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阳江市制定地方性法规条例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（2016年1月22日阳江市第六届人民代表大会第六次会议通过  2016年3月31日广东省第十二届人民代表大会常务委员会第二十五次会议批准  2016年4月18日公布  自公布之日起施行）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地方性</w:t>
      </w:r>
      <w:r>
        <w:rPr>
          <w:rFonts w:hint="eastAsia" w:ascii="楷体_GB2312" w:hAnsi="华文中宋" w:eastAsia="楷体_GB2312"/>
          <w:bCs/>
          <w:szCs w:val="32"/>
        </w:rPr>
        <w:t>法规的报请批准和公布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为了规范地方立法活动，提高立法质量，根据《中华人民共和国地方各级人民代表大会和地方各级人民政府组织法》、《中华人民共和国立法法》等法律法规，结合本市实际，制定本条例。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本条例适用于本市地方性法规的制定、修改和废止。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制定地方性法规应当遵循《中华人民共和国立法法》规定的基本原则，适应本市实际需要，具有针对性和可执行性。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市人民代表大会及其常务委员会加强对地方立法工作的组织协调，发挥在地方立法工作中的主导作用。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napToGrid w:val="0"/>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立法规划、立法计划和法规起草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napToGrid w:val="0"/>
        <w:spacing w:line="560" w:lineRule="exact"/>
        <w:ind w:left="0" w:leftChars="0" w:right="0" w:firstLine="632" w:firstLineChars="200"/>
        <w:textAlignment w:val="auto"/>
        <w:outlineLvl w:val="9"/>
        <w:rPr>
          <w:rFonts w:hint="eastAsia" w:ascii="宋体" w:hAnsi="宋体" w:eastAsia="宋体" w:cs="宋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市人民代表大会常务委员会通过立法规划、年度立法计划的编制和落实，加强对地方立法工作的统筹安排。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市人民代表大会常务委员会编制立法规划、年度立法计划，应当向市人大代表、本市选出的省人大代表和全国人大代表、各县（市、区）人民代表大会常务委员会、有关单位以及公众征集立法建议项目。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一切国家机关、各政党和社会团体、企业事业组织、公民都可以向市人民代表大会常务委员会提出制定地方性法规的建议。提出制定地方性法规的建议应当说明理由。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市人民代表大会有关的专门委员会、市人民代表大会常务委员会有关的工作机构应当分别对立法建议项目进行初步审查，提出是否列入立法规划和年度立法计划的意见。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立法建议项目列入市人民代表大会常务委员会立法规划和年度立法计划前，应当进行论证。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立法建议项目的论证，可以邀请相关领域专家学者、实务工作者、人大代表和有关单位负责人参加。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市人民代表大会常务委员会法制工作机构应当认真研究代表议案、建议、有关方面意见和论证情况，根据经济社会发展和民主法治建设的需要，提出立法规划草案和年度立法计划草案。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立法规划草案和年度立法计划草案应当征求市人大代表、本市选出的省人大代表和全国人大代表以及省人民代表大会常务委员会法制工作机构的意见。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有权提出地方性法规案的机关有立法建议项目的，应当于每年第三季度向市人民代表大会常务委员会提出下一年度立法计划的建议。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提出年度立法计划建议项目的，应当报送立法项目建议书，并附法规建议稿，明确送审时间。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立法项目建议书应当包括建议制定地方性法规的名称、立法必要性、需要解决的主要问题和拟采取的对策及其可行性等。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color w:val="000000"/>
          <w:kern w:val="0"/>
          <w:sz w:val="32"/>
          <w:szCs w:val="32"/>
        </w:rPr>
        <w:t xml:space="preserve"> </w:t>
      </w:r>
      <w:r>
        <w:rPr>
          <w:rFonts w:hint="eastAsia"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市人民代表大会常务委员会法制工作机构应当于每年第四季度对各方面的立法建议、意见进行研究，提出下一年度立法计划草案。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年度立法计划草案应当明确法规拟提请市人民代表大会常务委员会会议审议的时间。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color w:val="000000"/>
          <w:kern w:val="0"/>
          <w:sz w:val="32"/>
          <w:szCs w:val="32"/>
        </w:rPr>
        <w:t xml:space="preserve"> </w:t>
      </w:r>
      <w:r>
        <w:rPr>
          <w:rFonts w:hint="eastAsia"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立法规划和年度立法计划由主任会议通过并向社会公布。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第十二条</w:t>
      </w:r>
      <w:r>
        <w:rPr>
          <w:rFonts w:hint="eastAsia" w:ascii="仿宋_GB2312" w:hAnsi="仿宋_GB2312" w:eastAsia="仿宋_GB2312" w:cs="仿宋_GB2312"/>
          <w:color w:val="000000"/>
          <w:kern w:val="0"/>
          <w:sz w:val="32"/>
          <w:szCs w:val="32"/>
        </w:rPr>
        <w:t xml:space="preserve"> </w:t>
      </w:r>
      <w:r>
        <w:rPr>
          <w:rFonts w:hint="eastAsia"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立法规划和年度立法计划需要调整的，由市人民代表大会常务委员会法制工作机构提出调整意见，报请主任会议通过并向社会公布。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立法规划、年度立法计划及其调整情况应当在主任会议通过后的十五日内抄送省人民代表大会常务委员会法制工作机构。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立法规划和年度立法计划由市人民代表大会常务委员会法制工作机构、市人民政府法制机构按照立法规划和年度立法计划的工作要求分别组织实施。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市人民代表大会有关的专门委员会、常务委员会有关工作机构在各自职责范围内组织实施。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有关部门和单位应当根据年度立法计划的安排，按照起草工作要求，做好有关地方性法规草案的起草工作。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有权提出地方性法规案的机关或者人员可以组织起草地方性法规草案。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其他有关机关、组织、公民可以向有权提出地方性法规案的机关或者人员提出地方性法规草案的建议稿。</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有关的市人民代表大会专门委员会、常务委员会工作机构应当提前参与有关方面的地方性法规草案起草工作；综合性、全局性、基础性的重要地方性法规草案，可以由有关的专门委员会或者常务委员会工作机构组织起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专业性较强的地方性法规草案，可以吸收相关领域的专家参与起草，或者委托有关专家、教学科研单位、社会组织起草。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起草地方性法规草案应当注重调查研究，广泛征询社会各界意见。设定行政许可以及涉及社会公众切身利益等内容的，应当依法举行论证会、听证会或者以其他方式公开听取意见。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市人民代表大会立法权限和程序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下列事项由市人民代表大会制定地方性法规：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（一）规定本市城乡建设与管理、环境保护、历史文化保护等方面特别重大事项的；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（二）规定市人民代表大会及其常务委员会立法程序的；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（三）其他必须由市人民代表大会制定地方性法规的。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市人民代表大会主席团可以向市人民代表大会提出地方性法规案，由市人民代表大会会议审议。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市人民代表大会常务委员会、市人民政府、市人民代表大会各专门委员会，可以向市人民代表大会提出地方性法规案，由主席团决定列入会议议程。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十名以上的代表联名，可以向市人民代表大会提出地方性法规案，由主席团决定是否列入会议议程，或者先交有关的专门委员会审议，提出是否列入会议议程的意见，再由主席团决定是否列入会议议程。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有关的专门委员会审议时，可以邀请提案人列席会议，发表意见。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向市人民代表大会提出地方性法规案，应当同时提交地方性法规草案文本及其说明，并提供征求意见资料及其他必要的参阅资料。修改地方性法规的，还应当提交修改前后的对照文本。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地方性法规草案的说明应当包括制定或者修改该法规的必要性、可行性、合法性和主要内容，以及起草过程中对重大分歧意见的协调处理情况。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常务委员会决定提请市人民代表大会会议审议的地方性法规案，应当在会议举行的一个月前将地方性法规草案文本发给代表。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向市人民代表大会提出的地方性法规案，在列入会议议程前，提案人有权撤回。</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列入市人民代表大会会议议程的地方性法规案，大会全体会议听取提案人的说明后，由各代表团进行审议。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各代表团审议地方性法规案时，提案人应当派人到会听取意见，回答询问。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各代表团审议地方性法规案时，根据代表团的要求，有关机关、组织应当派人到会介绍情况。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列入市人民代表大会会议议程的地方性法规案，由有关的专门委员会进行审议，向主席团提出审议意见，并印发会议。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市人民代表大会会议议程的地方性法规案，由法制委员会根据各代表团、有关的专门委员会的审议意见和其他方面的意见，对地方性法规案进行统一审议，向主席团提出审议结果报告和地方性法规草案修改稿，对重要的不同意见应当在审议结果报告中予以说明，经主席团会议审议通过后，印发会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主席团常务主席也可以就地方性法规案中的重大的专门性问题，召集代表团推选的有关代表进行讨论，并将讨论的情况和意见向主席团报告。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列入市人民代表大会会议议程的地方性法规案，在交付表决前，提案人要求撤回的，应当说明理由，经主席团同意，并向大会报告，对该地方性法规案的审议即行终止。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地方性法规草案修改稿经各代表团审议，由法制委员会根据各代表团审议意见进行修改，提出地方性法规草案表决稿，由主席团提请大会全体会议表决，由全体代表的过半数通过。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市人民代表大会常务委员会立法权限和程序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下列事项由市人民代表大会常务委员会制定地方性法规：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（一）对城乡建设与管理、环境保护、历史文化保护等方面的事项作出具体规定的；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（二）市人民代表大会授权市人民代表大会常务委员会作出规定的；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（三）法律规定可以由设区的市制定地方性法规的。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在市人民代表大会闭会期间，常务委员会可以对市人民代表大会制定的地方性法规进行部分补充和修改，但不得同该地方性法规的基本原则相抵触。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主任会议可以向常务委员会提出地方性法规案，由常务委员会会议审议。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人民政府、市人民代表大会各专门委员会可以向常务委员会提出地方性法规案，由主任会议决定列入常务委员会会议议程，或者先交有关的专门委员会审议，也可以先委托常务委员会有关工作机构审查，提出报告，再决定列入常务委员会会议议程。主任会议认为地方性法规案有重大问题需要进一步研究的，可以建议提案人修改后再向常务委员会提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组成人员五人以上联名，可以向常务委员会提出地方性法规案，由主任会议决定是否列入常务委员会会议议程，或者先交有关的专门委员会审议，也可以先委托常务委员会有关工作机构审查，提出是否列入会议议程的意见，再由主任会议决定是否列入常务委员会会议议程。不列入常务委员会会议议程的，应当向常务委员会会议报告或者向提案人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有关的专门委员会审议或者常务委员会有关工作机构审查时，可以邀请提案人列席会议，发表意见。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列入常务委员会会议议程的地方性法规案，除特殊情况外，一般应当在会议举行的七日前将地方性法规草案及其说明发给常务委员会组成人员。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常务委员会会议审议地方性法规案时，应当邀请有关市人大代表列席会议。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向常务委员会提出地方性法规案，应当同时提交地方性法规草案文本及其说明，并提供征求意见资料及其他必要的参阅资料。修改地方性法规的，还应当提交修改前后的对照文本。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地方性法规草案的说明应当包括制定或者修改该法规的必要性、可行性、合法性和主要内容，以及起草过程中对重大分歧意见的协调处理情况。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地方性法规草案与本市其他地方性法规相关规定不一致的，提案人应当予以说明并提出处理意见，必要时应当同时提出修改本市其他地方性法规相关规定或者废止本市其他地方性法规的议案。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收到提请审议的地方性法规案后，由有关的专门委员会或者常务委员会有关工作机构根据各方面提出的意见，对地方性法规草案进行审议或者审查，提出审议意见或者审查意见，向主任会议报告，由主任会议决定列入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有关的专门委员会审议或者常务委员会有关工作机构审查地方性法规案时，认为需要修改本市其他地方性法规相关规定或者废止本市其他地方性法规的，应当提出处理意见。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有关的专门委员会审议或者常务委员会有关工作机构审查时，可以邀请其他有关委员会的成员列席会议，发表意见。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向常务委员会提出的地方性法规案，在列入会议议程前，提案人有权撤回。</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列入常务委员会会议议程的地方性法规案，一般应当经三次常务委员会会议审议后交付表决。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列入常务委员会会议议程的地方性法规案，各方面意见比较一致的，可以经两次常务委员会会议审议后交付表决；调整事项较为单一的或者部分修改的或者废止的地方性法规案，各方面意见比较一致的，可以经一次常务委员会会议审议即交付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常务委员会会议第一次审议地方性法规案，在全体会议上听取提案人的说明、有关专门委员会的审议报告或者常务委员会有关工作机构的审查报告，由分组会议进行初步审议。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由主任会议或者专门委员会提出的地方性法规案，在全体会议上听取提案人的说明，由分组会议对地方性法规草案的必要性、可行性、合法性等进行初步审议。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常务委员会会议第二次审议地方性法规案，在全体会议上听取法制委员会关于地方性法规草案修改情况的报告，由分组会议进一步审议。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常务委员会会议第三次审议地方性法规案，在全体会议上听取法制委员会关于地方性法规草案审议结果的报告，由分组会议对地方性法规草案修改稿进行审议。</w:t>
      </w:r>
    </w:p>
    <w:p>
      <w:pPr>
        <w:pStyle w:va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0" w:afterAutospacing="0" w:line="560" w:lineRule="exact"/>
        <w:ind w:left="0" w:leftChars="0" w:right="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列入常务委员会会议第二次、第三次审议的地方性法规案，由法制委员会根据常务委员会组成人员、有关的专门委员会的审议意见或者常务委员会有关工作机构的审查意见和各方面提出的意见，对地方性法规案进行统一审议，向常务委员会会议提出修改情况报告或者审议结果报告和地方性法规草案修改稿，对法规草案主要内容作出修改和重要的不同意见应当在修改情况报告或者审议结果报告中予以说明。对有关的专门委员会的审议意见或者常务委员会有关工作机构的初步审查意见没有采纳的，应当向其反馈。</w:t>
      </w:r>
    </w:p>
    <w:p>
      <w:pPr>
        <w:pStyle w:va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0" w:afterAutospacing="0" w:line="560" w:lineRule="exact"/>
        <w:ind w:left="0" w:leftChars="0" w:right="0" w:firstLine="632"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常务委员会会议审议部分修改地方性法规案、废止地方性法规案，在全体会议上听取提案人的说明和有关的专门委员会的审议报告或者常务委员会有关工作机构的审查报告，由分组会议对修改、废止地方性法规的决定草案进行审议。法制委员会根据审议意见和各方面提出的意见进行修改，提出审议结果报告和决定草案表决稿，由主任会议提请常务委员会全体会议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常务委员会审议地方性法规案时，根据需要，可以召开联组会议或者全体会议，对地方性法规草案中的主要问题进行讨论。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常务委员会分组会议审议地方性法规案，提案人应当派人到会听取意见，回答询问。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常务委员会分组会议审议地方性法规案时，根据小组的要求，有关机关、组织应当派人到会介绍情况。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专门委员会审议地方性法规案时，可以邀请其他专门委员会的成员列席会议，发表意见。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专门委员会审议地方性法规案时，应当召开全体会议，根据需要，可以要求有关机关、组织派有关负责人到会说明情况。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议程的地方性法规案，法制委员会、有关的专门委员会和常务委员会工作机构应当征求各方面的意见。征求意见可以采取书面征求意见，召开座谈会、论证会、听证会，实地调研，委托社情民意调查机构调查以及在互联网或者本市发行的报纸上公布征求意见等多种形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地方性法规案有关问题专业性较强，需要进行可行性评价的，应当召开论证会，听取有关专家、部门和人大代表等方面的意见。论证情况应当向常务委员会报告。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案有关问题存在重大意见分歧或者涉及利益关系重大调整，需要进行听证的，应当召开听证会，听取有关基层和群体代表、部门、人民团体、专家、人大代表和社会有关方面的意见。听证情况应当向常务委员会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征求意见的情况整理后，可以根据需要印发作为常务委员会会议审议参阅资料。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拟提请常务委员会会议审议通过的地方性法规案，在法制委员会提出审议结果报告前，常务委员会法制工作机构可以对地方性法规草案中主要制度规范的可行性、地方性法规出台时机、实施的社会效果和可能出现的问题等进行评估。评估情况由法制委员会在审议结果报告中予以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列入常务委员会会议议程的地方性法规案，在交付表决前，提案人要求撤回的，应当说明理由，经主任会议同意，并向常务委员会报告，对该地方性法规案的审议即行终止。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地方性法规草案表决稿交付常务委员会会议表决前，主任会议根据常务委员会会议审议的情况，可以决定将个别意见分歧较大的重要条款提请常务委员会会议单独表决。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对多部地方性法规中涉及同类事项的个别条款进行修改，一并提出地方性法规案的，经主任会议决定，可以合并表决，也可以分别表决。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审议的地方性法规案，因各方面对制定该地方性法规草案的必要性、可行性和合法性等重大问题存在较大意见分歧搁置审议满两年的，或者因暂不付表决经过两年没有再次列入常务委员会会议议程的，由主任会议向常务委员会报告，该法规案终止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地方性法规报请批准和公布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市人民代表大会及其常务委员会制定的地方性法规，应当自通过之日起十五日内报请省人民代表大会常务委员会批准。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报请批准地方性法规的报告应当同时提交法规文本及其说明。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报请批准修改地方性法规的，还应当提交修改前后的对照文本。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报送批准的地方性法规，省人民代表大会常务委员会退回修改的，由法制委员会根据省人民代表大会常务委员会的修改意见，提出部分修改的地方性法规案，由主任会议决定列入常务委员会会议议程，依照本条例规定的程序重新审议、表决，再报送省人民代表大会常务委员会批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市人民代表大会及其常务委员会制定的地方性法规报经批准后，由市人民代表大会常务委员会发布公告予以公布。附修改意见批准的，依照修改意见进行修改后予以公布。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地方性法规被修改的，应当公布新的法规文本。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地方性法规公布后，应当及时在市人民代表大会常务委员会公报、阳江人大信息网和《阳江日报》上刊载。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在市人民代表大会常务委员会公报上刊登的地方性法规文本为标准文本。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地方性法规自公布之日起十五日内，市人民代表大会常务委员会应当将常务委员会发布的公告、法规文本及其说明的纸质版本和电子版本报送省人民代表大会常务委员会。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地方性法规解释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jc w:val="center"/>
        <w:textAlignment w:val="auto"/>
        <w:outlineLvl w:val="9"/>
        <w:rPr>
          <w:rFonts w:hint="eastAsia" w:ascii="宋体" w:hAnsi="宋体" w:eastAsia="宋体" w:cs="宋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市人民代表大会及其常务委员会制定的地方性法规，由常务委员会解释。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市人民政府、市中级人民法院、市人民检察院、市人民代表大会各专门委员会和各县（市、区）人民代表大会常务委员会可以向市人民代表大会常务委员会提出地方性法规解释的要求。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常务委员会法制工作机构应当对地方性法规的解释要求进行审查，认为有必要作出解释的，应当研究拟订地方性法规解释草案，由主任会议决定列入常务委员会会议议程。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列入常务委员会会议议程的地方性法规解释草案，由常务委员会法制工作机构在会议上作地方性法规解释草案说明。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地方性法规解释草案经常务委员会会议审议，由法制委员会根据常务委员会组成人员的审议意见进行审议、修改，提出地方性法规解释草案表决稿。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地方性法规解释草案表决稿由主任会议决定提请常务委员会全体会议表决，由常务委员会全体组成人员的过半数通过，由常务委员会发布公告予以公布。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地方性法规的解释应当在解释作出后的十五日内报送省人民代表大会常务委员会备案。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市人民代表大会常务委员会的地方性法规解释同地方性法规具有同等效力。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jc w:val="center"/>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其他规定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jc w:val="center"/>
        <w:textAlignment w:val="auto"/>
        <w:outlineLvl w:val="9"/>
        <w:rPr>
          <w:rFonts w:hint="eastAsia" w:ascii="宋体" w:hAnsi="宋体" w:eastAsia="宋体" w:cs="宋体"/>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市人民代表大会常务委员会说明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常务委员会工作机构可以对地方性法规有关具体问题的询问进行研究，予以答复，并报常务委员会备案。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实施两年后，或者地方性法规实施后的社会环境发生重大变化的，有关的专门委员会、常务委员会工作机构可以组织对地方性法规或者地方性法规中有关规定进行立法后评估。评估情况应当向常务委员会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地方性法规案的论证、评估和地方性法规的立法后评估，可以根据实际需要，委托教学科研单位、社会组织等进行，接受委托的教学科研单位、社会组织等应当提出论证报告或者评估报告。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N w:val="0"/>
        <w:adjustRightInd w:val="0"/>
        <w:spacing w:line="560" w:lineRule="exact"/>
        <w:ind w:left="0" w:leftChars="0" w:right="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根据法律、行政法规和本省地方性法规的制定、修改和废止情况，或者本市地方性法规执法检查、立法后评估的情况，或者市人民代表大会常务委员会工作机构的建议，常务委员会应当及时组织对部分地方性法规进行修改、废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jc w:val="center"/>
        <w:textAlignment w:val="auto"/>
        <w:outlineLvl w:val="9"/>
        <w:rPr>
          <w:rFonts w:hint="eastAsia" w:ascii="宋体" w:hAnsi="宋体" w:eastAsia="宋体" w:cs="宋体"/>
          <w:bCs/>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560" w:lineRule="exact"/>
        <w:ind w:left="0" w:leftChars="0" w:right="0" w:firstLine="632" w:firstLineChars="200"/>
        <w:textAlignment w:val="auto"/>
        <w:outlineLvl w:val="9"/>
        <w:rPr>
          <w:rFonts w:hint="eastAsia" w:hAnsi="华文中宋"/>
          <w:bCs/>
          <w:szCs w:val="32"/>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本条例自</w:t>
      </w:r>
      <w:bookmarkStart w:id="0" w:name="_GoBack"/>
      <w:bookmarkEnd w:id="0"/>
      <w:r>
        <w:rPr>
          <w:rFonts w:hint="eastAsia" w:ascii="仿宋_GB2312" w:hAnsi="仿宋_GB2312" w:eastAsia="仿宋_GB2312" w:cs="仿宋_GB2312"/>
          <w:color w:val="000000"/>
          <w:kern w:val="0"/>
          <w:sz w:val="32"/>
          <w:szCs w:val="32"/>
        </w:rPr>
        <w:t>公布之日起施行。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9A830D8"/>
    <w:rsid w:val="3B436EA3"/>
    <w:rsid w:val="3C06140D"/>
    <w:rsid w:val="459A0014"/>
    <w:rsid w:val="46DB5628"/>
    <w:rsid w:val="4B7F2B0B"/>
    <w:rsid w:val="4E4F376E"/>
    <w:rsid w:val="50067A1E"/>
    <w:rsid w:val="51EF053D"/>
    <w:rsid w:val="53BA17FC"/>
    <w:rsid w:val="585415C6"/>
    <w:rsid w:val="58FF1551"/>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5AE0D96"/>
    <w:rsid w:val="795F0994"/>
    <w:rsid w:val="79F81F0B"/>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2017-01-22T03:06:33Z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