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25" w:rsidRDefault="00FF5F25">
      <w:pPr>
        <w:spacing w:line="578" w:lineRule="exact"/>
        <w:rPr>
          <w:rFonts w:eastAsia="仿宋_GB2312"/>
          <w:sz w:val="32"/>
        </w:rPr>
      </w:pPr>
    </w:p>
    <w:p w:rsidR="00FF5F25" w:rsidRDefault="00FF5F25">
      <w:pPr>
        <w:spacing w:line="578" w:lineRule="exact"/>
        <w:rPr>
          <w:rFonts w:eastAsia="仿宋_GB2312"/>
          <w:sz w:val="32"/>
        </w:rPr>
      </w:pPr>
    </w:p>
    <w:p w:rsidR="00FF5F25" w:rsidRDefault="00696A09">
      <w:pPr>
        <w:spacing w:line="578" w:lineRule="exact"/>
        <w:jc w:val="center"/>
        <w:rPr>
          <w:rFonts w:ascii="宋体" w:hAnsi="宋体" w:cs="宋体"/>
          <w:sz w:val="44"/>
          <w:szCs w:val="44"/>
        </w:rPr>
      </w:pPr>
      <w:r>
        <w:rPr>
          <w:rFonts w:ascii="宋体" w:hAnsi="宋体" w:cs="宋体" w:hint="eastAsia"/>
          <w:sz w:val="44"/>
          <w:szCs w:val="44"/>
        </w:rPr>
        <w:t>广西壮族自治区技术市场管理条例</w:t>
      </w:r>
    </w:p>
    <w:p w:rsidR="00FF5F25" w:rsidRDefault="00FF5F25">
      <w:pPr>
        <w:spacing w:line="578" w:lineRule="exact"/>
        <w:rPr>
          <w:rFonts w:eastAsia="仿宋_GB2312"/>
          <w:sz w:val="32"/>
        </w:rPr>
      </w:pPr>
    </w:p>
    <w:p w:rsidR="00FF5F25" w:rsidRDefault="00696A09" w:rsidP="009E29C5">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1995</w:t>
      </w:r>
      <w:r>
        <w:rPr>
          <w:rFonts w:ascii="楷体_GB2312" w:eastAsia="楷体_GB2312" w:hAnsi="楷体_GB2312" w:cs="楷体_GB2312" w:hint="eastAsia"/>
          <w:sz w:val="32"/>
        </w:rPr>
        <w:t>年</w:t>
      </w:r>
      <w:r>
        <w:rPr>
          <w:rFonts w:ascii="楷体_GB2312" w:eastAsia="楷体_GB2312" w:hAnsi="楷体_GB2312" w:cs="楷体_GB2312" w:hint="eastAsia"/>
          <w:sz w:val="32"/>
        </w:rPr>
        <w:t>7</w:t>
      </w:r>
      <w:r>
        <w:rPr>
          <w:rFonts w:ascii="楷体_GB2312" w:eastAsia="楷体_GB2312" w:hAnsi="楷体_GB2312" w:cs="楷体_GB2312" w:hint="eastAsia"/>
          <w:sz w:val="32"/>
        </w:rPr>
        <w:t>月</w:t>
      </w:r>
      <w:r>
        <w:rPr>
          <w:rFonts w:ascii="楷体_GB2312" w:eastAsia="楷体_GB2312" w:hAnsi="楷体_GB2312" w:cs="楷体_GB2312" w:hint="eastAsia"/>
          <w:sz w:val="32"/>
        </w:rPr>
        <w:t>29</w:t>
      </w:r>
      <w:r>
        <w:rPr>
          <w:rFonts w:ascii="楷体_GB2312" w:eastAsia="楷体_GB2312" w:hAnsi="楷体_GB2312" w:cs="楷体_GB2312" w:hint="eastAsia"/>
          <w:sz w:val="32"/>
        </w:rPr>
        <w:t>日广西壮族自治区第八届人民代表大会常务委员会第十六次会议通过　根据</w:t>
      </w:r>
      <w:r>
        <w:rPr>
          <w:rFonts w:ascii="楷体_GB2312" w:eastAsia="楷体_GB2312" w:hAnsi="楷体_GB2312" w:cs="楷体_GB2312" w:hint="eastAsia"/>
          <w:sz w:val="32"/>
        </w:rPr>
        <w:t>1997</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24</w:t>
      </w:r>
      <w:r>
        <w:rPr>
          <w:rFonts w:ascii="楷体_GB2312" w:eastAsia="楷体_GB2312" w:hAnsi="楷体_GB2312" w:cs="楷体_GB2312" w:hint="eastAsia"/>
          <w:sz w:val="32"/>
        </w:rPr>
        <w:t>日广西壮族自治区第八届人民代表大会常务委员会第三十次会议《关于修改〈广西壮族自治区技术市场管理条例〉的决定》第一次修正　根据</w:t>
      </w:r>
      <w:r>
        <w:rPr>
          <w:rFonts w:ascii="楷体_GB2312" w:eastAsia="楷体_GB2312" w:hAnsi="楷体_GB2312" w:cs="楷体_GB2312" w:hint="eastAsia"/>
          <w:sz w:val="32"/>
        </w:rPr>
        <w:t>2003</w:t>
      </w:r>
      <w:r>
        <w:rPr>
          <w:rFonts w:ascii="楷体_GB2312" w:eastAsia="楷体_GB2312" w:hAnsi="楷体_GB2312" w:cs="楷体_GB2312" w:hint="eastAsia"/>
          <w:sz w:val="32"/>
        </w:rPr>
        <w:t>年</w:t>
      </w:r>
      <w:r>
        <w:rPr>
          <w:rFonts w:ascii="楷体_GB2312" w:eastAsia="楷体_GB2312" w:hAnsi="楷体_GB2312" w:cs="楷体_GB2312" w:hint="eastAsia"/>
          <w:sz w:val="32"/>
        </w:rPr>
        <w:t>8</w:t>
      </w:r>
      <w:r>
        <w:rPr>
          <w:rFonts w:ascii="楷体_GB2312" w:eastAsia="楷体_GB2312" w:hAnsi="楷体_GB2312" w:cs="楷体_GB2312" w:hint="eastAsia"/>
          <w:sz w:val="32"/>
        </w:rPr>
        <w:t>月</w:t>
      </w:r>
      <w:r>
        <w:rPr>
          <w:rFonts w:ascii="楷体_GB2312" w:eastAsia="楷体_GB2312" w:hAnsi="楷体_GB2312" w:cs="楷体_GB2312" w:hint="eastAsia"/>
          <w:sz w:val="32"/>
        </w:rPr>
        <w:t>1</w:t>
      </w:r>
      <w:r>
        <w:rPr>
          <w:rFonts w:ascii="楷体_GB2312" w:eastAsia="楷体_GB2312" w:hAnsi="楷体_GB2312" w:cs="楷体_GB2312" w:hint="eastAsia"/>
          <w:sz w:val="32"/>
        </w:rPr>
        <w:t>日广西壮族自治区第十届人民代表大会常务委员会第三次会议通过的《广西壮族自治区技术市场管理条例修正案》第二次修正　根据</w:t>
      </w:r>
      <w:r>
        <w:rPr>
          <w:rFonts w:ascii="楷体_GB2312" w:eastAsia="楷体_GB2312" w:hAnsi="楷体_GB2312" w:cs="楷体_GB2312" w:hint="eastAsia"/>
          <w:sz w:val="32"/>
        </w:rPr>
        <w:t>2004</w:t>
      </w:r>
      <w:r>
        <w:rPr>
          <w:rFonts w:ascii="楷体_GB2312" w:eastAsia="楷体_GB2312" w:hAnsi="楷体_GB2312" w:cs="楷体_GB2312" w:hint="eastAsia"/>
          <w:sz w:val="32"/>
        </w:rPr>
        <w:t>年</w:t>
      </w:r>
      <w:r>
        <w:rPr>
          <w:rFonts w:ascii="楷体_GB2312" w:eastAsia="楷体_GB2312" w:hAnsi="楷体_GB2312" w:cs="楷体_GB2312" w:hint="eastAsia"/>
          <w:sz w:val="32"/>
        </w:rPr>
        <w:t>7</w:t>
      </w:r>
      <w:r>
        <w:rPr>
          <w:rFonts w:ascii="楷体_GB2312" w:eastAsia="楷体_GB2312" w:hAnsi="楷体_GB2312" w:cs="楷体_GB2312" w:hint="eastAsia"/>
          <w:sz w:val="32"/>
        </w:rPr>
        <w:t>月</w:t>
      </w:r>
      <w:r>
        <w:rPr>
          <w:rFonts w:ascii="楷体_GB2312" w:eastAsia="楷体_GB2312" w:hAnsi="楷体_GB2312" w:cs="楷体_GB2312" w:hint="eastAsia"/>
          <w:sz w:val="32"/>
        </w:rPr>
        <w:t>31</w:t>
      </w:r>
      <w:r>
        <w:rPr>
          <w:rFonts w:ascii="楷体_GB2312" w:eastAsia="楷体_GB2312" w:hAnsi="楷体_GB2312" w:cs="楷体_GB2312" w:hint="eastAsia"/>
          <w:sz w:val="32"/>
        </w:rPr>
        <w:t>日广西壮族自治区第十届人民代表大会常务委员会第九次会议《关于修改〈广西壮族自治区技术市场管理条例〉的决定》第三次修正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w:t>
      </w:r>
      <w:r>
        <w:rPr>
          <w:rFonts w:ascii="楷体_GB2312" w:eastAsia="楷体_GB2312" w:hAnsi="楷体_GB2312" w:cs="楷体_GB2312" w:hint="eastAsia"/>
          <w:sz w:val="32"/>
        </w:rPr>
        <w:t>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日广西壮族自治区第十二届人民代表大会常务委员会第二十六次会议《关于废止和修改部分地方性法规的决定》第四次修正）</w:t>
      </w:r>
    </w:p>
    <w:p w:rsidR="00FF5F25" w:rsidRDefault="00FF5F25" w:rsidP="009E29C5">
      <w:pPr>
        <w:spacing w:line="578" w:lineRule="exact"/>
        <w:ind w:leftChars="304" w:left="638" w:rightChars="306" w:right="643"/>
        <w:rPr>
          <w:rFonts w:ascii="楷体_GB2312" w:eastAsia="楷体_GB2312" w:hAnsi="楷体_GB2312" w:cs="楷体_GB2312"/>
          <w:sz w:val="32"/>
        </w:rPr>
      </w:pPr>
    </w:p>
    <w:p w:rsidR="00FF5F25" w:rsidRDefault="00696A09" w:rsidP="009E29C5">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FF5F25" w:rsidRDefault="00696A09">
      <w:pPr>
        <w:numPr>
          <w:ilvl w:val="0"/>
          <w:numId w:val="1"/>
        </w:numPr>
        <w:spacing w:line="578" w:lineRule="exact"/>
        <w:ind w:leftChars="304" w:left="638"/>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FF5F25" w:rsidRDefault="00696A09">
      <w:pPr>
        <w:numPr>
          <w:ilvl w:val="0"/>
          <w:numId w:val="1"/>
        </w:num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技术市场管理机关</w:t>
      </w:r>
    </w:p>
    <w:p w:rsidR="00FF5F25" w:rsidRDefault="00696A09">
      <w:pPr>
        <w:numPr>
          <w:ilvl w:val="0"/>
          <w:numId w:val="1"/>
        </w:num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技术贸易活动管理</w:t>
      </w:r>
    </w:p>
    <w:p w:rsidR="00FF5F25" w:rsidRDefault="00696A09">
      <w:pPr>
        <w:numPr>
          <w:ilvl w:val="0"/>
          <w:numId w:val="1"/>
        </w:num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lastRenderedPageBreak/>
        <w:t xml:space="preserve"> </w:t>
      </w:r>
      <w:r>
        <w:rPr>
          <w:rFonts w:ascii="楷体_GB2312" w:eastAsia="楷体_GB2312" w:hAnsi="楷体_GB2312" w:cs="楷体_GB2312" w:hint="eastAsia"/>
          <w:sz w:val="32"/>
        </w:rPr>
        <w:t>技术合同管理</w:t>
      </w:r>
    </w:p>
    <w:p w:rsidR="00FF5F25" w:rsidRDefault="00696A09">
      <w:pPr>
        <w:numPr>
          <w:ilvl w:val="0"/>
          <w:numId w:val="1"/>
        </w:num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技术贸易财税管理</w:t>
      </w:r>
    </w:p>
    <w:p w:rsidR="00FF5F25" w:rsidRDefault="00696A09">
      <w:pPr>
        <w:numPr>
          <w:ilvl w:val="0"/>
          <w:numId w:val="1"/>
        </w:num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奖励与处罚</w:t>
      </w:r>
    </w:p>
    <w:p w:rsidR="00FF5F25" w:rsidRDefault="00696A09">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第七章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FF5F25" w:rsidRDefault="00FF5F25">
      <w:pPr>
        <w:spacing w:line="578" w:lineRule="exact"/>
        <w:jc w:val="center"/>
        <w:rPr>
          <w:rFonts w:ascii="黑体" w:eastAsia="黑体" w:hAnsi="黑体" w:cs="黑体"/>
          <w:sz w:val="32"/>
        </w:rPr>
      </w:pPr>
    </w:p>
    <w:p w:rsidR="00FF5F25" w:rsidRDefault="00696A09">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FF5F25" w:rsidRDefault="00FF5F25">
      <w:pPr>
        <w:spacing w:line="578" w:lineRule="exact"/>
        <w:rPr>
          <w:rFonts w:eastAsia="仿宋_GB2312"/>
          <w:sz w:val="32"/>
        </w:rPr>
      </w:pP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为加强技术市场管理，规范技术市场秩序，保障技术贸易当事人的合法权益，促进科技成果转化为生产力，发挥科学技术在振兴经济中的作用，根据国家有关法律、法规，结合本自治区实际情况，制定本条例。</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在本自治区行政区域内从事技术开发、技术转让、技术咨询、技术服务、技术入股、技术承包等技术贸易活动和技术中介服务的公民、法人和其他组织，必须遵守本条例。</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第三条　</w:t>
      </w:r>
      <w:r>
        <w:rPr>
          <w:rFonts w:eastAsia="仿宋_GB2312" w:hint="eastAsia"/>
          <w:sz w:val="32"/>
        </w:rPr>
        <w:t>各级人民政府应当贯彻放开、搞活、扶植、引导的方针，加强对技术市场的培育、管理和指导，鼓励开展多层次、多渠道、多形式的技术贸易活动。</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从事技术贸易活动，应当遵循自愿平等、互利有偿、诚实信用、协调一致的原则，维护国家利益、社会公共利益和当事人的合法权益。</w:t>
      </w:r>
    </w:p>
    <w:p w:rsidR="00FF5F25" w:rsidRDefault="00FF5F25">
      <w:pPr>
        <w:spacing w:line="578" w:lineRule="exact"/>
        <w:rPr>
          <w:rFonts w:eastAsia="仿宋_GB2312"/>
          <w:sz w:val="32"/>
        </w:rPr>
      </w:pPr>
    </w:p>
    <w:p w:rsidR="00FF5F25" w:rsidRDefault="00696A09">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技术市场管理机关</w:t>
      </w:r>
    </w:p>
    <w:p w:rsidR="00FF5F25" w:rsidRDefault="00FF5F25">
      <w:pPr>
        <w:spacing w:line="578" w:lineRule="exact"/>
        <w:rPr>
          <w:rFonts w:eastAsia="仿宋_GB2312"/>
          <w:sz w:val="32"/>
        </w:rPr>
      </w:pP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县级以上人民政府科学技术行政主管部门是</w:t>
      </w:r>
      <w:r>
        <w:rPr>
          <w:rFonts w:eastAsia="仿宋_GB2312" w:hint="eastAsia"/>
          <w:sz w:val="32"/>
        </w:rPr>
        <w:t>技术市场管理机关，在同级人民政府的领导下，主管本行政区域的技术市场管理工作，其主要职责是：</w:t>
      </w:r>
    </w:p>
    <w:p w:rsidR="00FF5F25" w:rsidRDefault="00696A09">
      <w:pPr>
        <w:spacing w:line="578" w:lineRule="exact"/>
        <w:rPr>
          <w:rFonts w:eastAsia="仿宋_GB2312"/>
          <w:sz w:val="32"/>
        </w:rPr>
      </w:pPr>
      <w:r>
        <w:rPr>
          <w:rFonts w:eastAsia="仿宋_GB2312" w:hint="eastAsia"/>
          <w:sz w:val="32"/>
        </w:rPr>
        <w:t xml:space="preserve">　　（一）宣传、贯彻执行有关技术市场的法律、法规和政策；</w:t>
      </w:r>
    </w:p>
    <w:p w:rsidR="00FF5F25" w:rsidRDefault="00696A09">
      <w:pPr>
        <w:spacing w:line="578" w:lineRule="exact"/>
        <w:rPr>
          <w:rFonts w:eastAsia="仿宋_GB2312"/>
          <w:sz w:val="32"/>
        </w:rPr>
      </w:pPr>
      <w:r>
        <w:rPr>
          <w:rFonts w:eastAsia="仿宋_GB2312" w:hint="eastAsia"/>
          <w:sz w:val="32"/>
        </w:rPr>
        <w:t xml:space="preserve">　　（二）会同有关部门对技术合同进行认定登记和管理；</w:t>
      </w:r>
    </w:p>
    <w:p w:rsidR="00FF5F25" w:rsidRDefault="00696A09">
      <w:pPr>
        <w:spacing w:line="578" w:lineRule="exact"/>
        <w:rPr>
          <w:rFonts w:eastAsia="仿宋_GB2312"/>
          <w:sz w:val="32"/>
        </w:rPr>
      </w:pPr>
      <w:r>
        <w:rPr>
          <w:rFonts w:eastAsia="仿宋_GB2312" w:hint="eastAsia"/>
          <w:sz w:val="32"/>
        </w:rPr>
        <w:t xml:space="preserve">　　（三）负责技术市场统计工作；</w:t>
      </w:r>
    </w:p>
    <w:p w:rsidR="00FF5F25" w:rsidRDefault="00696A09">
      <w:pPr>
        <w:spacing w:line="578" w:lineRule="exact"/>
        <w:rPr>
          <w:rFonts w:eastAsia="仿宋_GB2312"/>
          <w:sz w:val="32"/>
        </w:rPr>
      </w:pPr>
      <w:r>
        <w:rPr>
          <w:rFonts w:eastAsia="仿宋_GB2312" w:hint="eastAsia"/>
          <w:sz w:val="32"/>
        </w:rPr>
        <w:t xml:space="preserve">　　（四）组织、协调和管理技术贸易活动；</w:t>
      </w:r>
    </w:p>
    <w:p w:rsidR="00FF5F25" w:rsidRDefault="00696A09">
      <w:pPr>
        <w:spacing w:line="578" w:lineRule="exact"/>
        <w:rPr>
          <w:rFonts w:eastAsia="仿宋_GB2312"/>
          <w:sz w:val="32"/>
        </w:rPr>
      </w:pPr>
      <w:r>
        <w:rPr>
          <w:rFonts w:eastAsia="仿宋_GB2312" w:hint="eastAsia"/>
          <w:sz w:val="32"/>
        </w:rPr>
        <w:t xml:space="preserve">　　（五）组织、考核技术市场经营、管理人员；</w:t>
      </w:r>
    </w:p>
    <w:p w:rsidR="00FF5F25" w:rsidRDefault="00696A09">
      <w:pPr>
        <w:spacing w:line="578" w:lineRule="exact"/>
        <w:rPr>
          <w:rFonts w:eastAsia="仿宋_GB2312"/>
          <w:sz w:val="32"/>
        </w:rPr>
      </w:pPr>
      <w:r>
        <w:rPr>
          <w:rFonts w:eastAsia="仿宋_GB2312" w:hint="eastAsia"/>
          <w:sz w:val="32"/>
        </w:rPr>
        <w:t xml:space="preserve">　　（六）对在技术市场工作中</w:t>
      </w:r>
      <w:proofErr w:type="gramStart"/>
      <w:r>
        <w:rPr>
          <w:rFonts w:eastAsia="仿宋_GB2312" w:hint="eastAsia"/>
          <w:sz w:val="32"/>
        </w:rPr>
        <w:t>作出</w:t>
      </w:r>
      <w:proofErr w:type="gramEnd"/>
      <w:r>
        <w:rPr>
          <w:rFonts w:eastAsia="仿宋_GB2312" w:hint="eastAsia"/>
          <w:sz w:val="32"/>
        </w:rPr>
        <w:t>贡献的单位和个人进行表彰、奖励，单独查处或者会同有关部门查处技术贸易违法行为；</w:t>
      </w:r>
    </w:p>
    <w:p w:rsidR="00FF5F25" w:rsidRDefault="00696A09">
      <w:pPr>
        <w:spacing w:line="578" w:lineRule="exact"/>
        <w:rPr>
          <w:rFonts w:eastAsia="仿宋_GB2312"/>
          <w:sz w:val="32"/>
        </w:rPr>
      </w:pPr>
      <w:r>
        <w:rPr>
          <w:rFonts w:eastAsia="仿宋_GB2312" w:hint="eastAsia"/>
          <w:sz w:val="32"/>
        </w:rPr>
        <w:t xml:space="preserve">　　（七）协助有关部门对科技无形资产评估工作进行管理和监督；</w:t>
      </w:r>
    </w:p>
    <w:p w:rsidR="00FF5F25" w:rsidRDefault="00696A09">
      <w:pPr>
        <w:spacing w:line="578" w:lineRule="exact"/>
        <w:rPr>
          <w:rFonts w:eastAsia="仿宋_GB2312"/>
          <w:sz w:val="32"/>
        </w:rPr>
      </w:pPr>
      <w:r>
        <w:rPr>
          <w:rFonts w:eastAsia="仿宋_GB2312" w:hint="eastAsia"/>
          <w:sz w:val="32"/>
        </w:rPr>
        <w:t xml:space="preserve">　　（八）技</w:t>
      </w:r>
      <w:r>
        <w:rPr>
          <w:rFonts w:eastAsia="仿宋_GB2312" w:hint="eastAsia"/>
          <w:sz w:val="32"/>
        </w:rPr>
        <w:t>术市场的其他管理工作。</w:t>
      </w:r>
    </w:p>
    <w:p w:rsidR="00FF5F25" w:rsidRDefault="00696A09">
      <w:pPr>
        <w:spacing w:line="578" w:lineRule="exact"/>
        <w:rPr>
          <w:rFonts w:eastAsia="仿宋_GB2312"/>
          <w:sz w:val="32"/>
        </w:rPr>
      </w:pPr>
      <w:r>
        <w:rPr>
          <w:rFonts w:eastAsia="仿宋_GB2312" w:hint="eastAsia"/>
          <w:sz w:val="32"/>
        </w:rPr>
        <w:t xml:space="preserve">　　设区的市对城区人民政府科学技术行政主管部门的职责，也可以根据本市具体情况确定。</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各级工商行政、财政、税务、物价、金额、审计、统计、技术监督等部门应当按照各自的职责分工，参与技术市场的监督管理工作。</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w:t>
      </w:r>
      <w:proofErr w:type="gramStart"/>
      <w:r>
        <w:rPr>
          <w:rFonts w:eastAsia="仿宋_GB2312" w:hint="eastAsia"/>
          <w:sz w:val="32"/>
        </w:rPr>
        <w:t>各级行业</w:t>
      </w:r>
      <w:proofErr w:type="gramEnd"/>
      <w:r>
        <w:rPr>
          <w:rFonts w:eastAsia="仿宋_GB2312" w:hint="eastAsia"/>
          <w:sz w:val="32"/>
        </w:rPr>
        <w:t>主管部门负责本行业技术市场活动的组织和协调工作，并接受同级人民政府科学技术行政主管部门的业务指导。</w:t>
      </w:r>
    </w:p>
    <w:p w:rsidR="00FF5F25" w:rsidRDefault="00FF5F25">
      <w:pPr>
        <w:spacing w:line="578" w:lineRule="exact"/>
        <w:rPr>
          <w:rFonts w:eastAsia="仿宋_GB2312"/>
          <w:sz w:val="32"/>
        </w:rPr>
      </w:pPr>
    </w:p>
    <w:p w:rsidR="00FF5F25" w:rsidRDefault="00696A09">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技术贸易活动管理</w:t>
      </w:r>
    </w:p>
    <w:p w:rsidR="00FF5F25" w:rsidRDefault="00FF5F25">
      <w:pPr>
        <w:spacing w:line="578" w:lineRule="exact"/>
        <w:rPr>
          <w:rFonts w:eastAsia="仿宋_GB2312"/>
          <w:sz w:val="32"/>
        </w:rPr>
      </w:pP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凡符合国家产业政策和技术政策，有助于开发新产品、提高产品质量、降低产品成本、防治环境污染、改善经营管理、提高经济效益和社会效益的技术、技术信息，均可进行技术市场交易。</w:t>
      </w:r>
    </w:p>
    <w:p w:rsidR="00FF5F25" w:rsidRDefault="00696A09">
      <w:pPr>
        <w:spacing w:line="578" w:lineRule="exact"/>
        <w:rPr>
          <w:rFonts w:eastAsia="仿宋_GB2312"/>
          <w:sz w:val="32"/>
        </w:rPr>
      </w:pPr>
      <w:r>
        <w:rPr>
          <w:rFonts w:eastAsia="仿宋_GB2312" w:hint="eastAsia"/>
          <w:sz w:val="32"/>
        </w:rPr>
        <w:t xml:space="preserve">　　涉及国家安全或者重大利益需要保密的技术、国家实行许可证制度的技术进入技术市场以及向国外出口技术或者向外商投资企业转让技术，按国家有关规定执行。</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技术贸易机构应当在登记注册二十日内，持有关证照到所在地县级以上技术市场主管机关备案，接受技术市场主管机关的监督指导，并享受国家和自治区有关技术贸易的优惠政策。</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从事技术中</w:t>
      </w:r>
      <w:r>
        <w:rPr>
          <w:rFonts w:eastAsia="仿宋_GB2312" w:hint="eastAsia"/>
          <w:sz w:val="32"/>
        </w:rPr>
        <w:t>介活动的公民、法人和其他组织，必须到其所在地县级以上工商行政管理部门办理登记注册后，方可从事技术中介活动。</w:t>
      </w:r>
    </w:p>
    <w:p w:rsidR="00FF5F25" w:rsidRDefault="00696A09">
      <w:pPr>
        <w:spacing w:line="578" w:lineRule="exact"/>
        <w:rPr>
          <w:rFonts w:eastAsia="仿宋_GB2312"/>
          <w:sz w:val="32"/>
        </w:rPr>
      </w:pPr>
      <w:r>
        <w:rPr>
          <w:rFonts w:eastAsia="仿宋_GB2312" w:hint="eastAsia"/>
          <w:sz w:val="32"/>
        </w:rPr>
        <w:t xml:space="preserve">　　技术中介活动和技术经纪人提供中介服务，可以收取服务费、技术中介费。</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第十一条</w:t>
      </w:r>
      <w:r>
        <w:rPr>
          <w:rFonts w:eastAsia="仿宋_GB2312" w:hint="eastAsia"/>
          <w:sz w:val="32"/>
        </w:rPr>
        <w:t xml:space="preserve">　公民、法人和其他组织在技术贸易活动中不得交易或者实施以下技术：</w:t>
      </w:r>
    </w:p>
    <w:p w:rsidR="00FF5F25" w:rsidRDefault="00696A09">
      <w:pPr>
        <w:spacing w:line="578" w:lineRule="exact"/>
        <w:rPr>
          <w:rFonts w:eastAsia="仿宋_GB2312"/>
          <w:sz w:val="32"/>
        </w:rPr>
      </w:pPr>
      <w:r>
        <w:rPr>
          <w:rFonts w:eastAsia="仿宋_GB2312" w:hint="eastAsia"/>
          <w:sz w:val="32"/>
        </w:rPr>
        <w:t xml:space="preserve">　　（一）国家明令禁止推广、违反国家产业政策和技术政策的技术；</w:t>
      </w:r>
    </w:p>
    <w:p w:rsidR="00FF5F25" w:rsidRDefault="00696A09">
      <w:pPr>
        <w:spacing w:line="578" w:lineRule="exact"/>
        <w:rPr>
          <w:rFonts w:eastAsia="仿宋_GB2312"/>
          <w:sz w:val="32"/>
        </w:rPr>
      </w:pPr>
      <w:r>
        <w:rPr>
          <w:rFonts w:eastAsia="仿宋_GB2312" w:hint="eastAsia"/>
          <w:sz w:val="32"/>
        </w:rPr>
        <w:lastRenderedPageBreak/>
        <w:t xml:space="preserve">　　（二）虚假技术和虚假技术信息；</w:t>
      </w:r>
    </w:p>
    <w:p w:rsidR="00FF5F25" w:rsidRDefault="00696A09">
      <w:pPr>
        <w:spacing w:line="578" w:lineRule="exact"/>
        <w:rPr>
          <w:rFonts w:eastAsia="仿宋_GB2312"/>
          <w:sz w:val="32"/>
        </w:rPr>
      </w:pPr>
      <w:r>
        <w:rPr>
          <w:rFonts w:eastAsia="仿宋_GB2312" w:hint="eastAsia"/>
          <w:sz w:val="32"/>
        </w:rPr>
        <w:t xml:space="preserve">　　（三）职工转让其所在单位的职务技术成果，或者单位转让职工的非职务技术成果；</w:t>
      </w:r>
    </w:p>
    <w:p w:rsidR="00FF5F25" w:rsidRDefault="00696A09">
      <w:pPr>
        <w:spacing w:line="578" w:lineRule="exact"/>
        <w:rPr>
          <w:rFonts w:eastAsia="仿宋_GB2312"/>
          <w:sz w:val="32"/>
        </w:rPr>
      </w:pPr>
      <w:r>
        <w:rPr>
          <w:rFonts w:eastAsia="仿宋_GB2312" w:hint="eastAsia"/>
          <w:sz w:val="32"/>
        </w:rPr>
        <w:t xml:space="preserve">　　（四）剽窃、篡改、假冒或者以其他方式侵害他人的技术或者技术成果。</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技术贸易当事人不得采用下列行为侵犯他人技术秘密：</w:t>
      </w:r>
    </w:p>
    <w:p w:rsidR="00FF5F25" w:rsidRDefault="00696A09">
      <w:pPr>
        <w:spacing w:line="578" w:lineRule="exact"/>
        <w:rPr>
          <w:rFonts w:eastAsia="仿宋_GB2312"/>
          <w:sz w:val="32"/>
        </w:rPr>
      </w:pPr>
      <w:r>
        <w:rPr>
          <w:rFonts w:eastAsia="仿宋_GB2312" w:hint="eastAsia"/>
          <w:sz w:val="32"/>
        </w:rPr>
        <w:t xml:space="preserve">　　（一）以盗窃、利诱、胁迫或者其他不正当手段获取权利人的技术秘密；</w:t>
      </w:r>
    </w:p>
    <w:p w:rsidR="00FF5F25" w:rsidRDefault="00696A09">
      <w:pPr>
        <w:spacing w:line="578" w:lineRule="exact"/>
        <w:rPr>
          <w:rFonts w:eastAsia="仿宋_GB2312"/>
          <w:sz w:val="32"/>
        </w:rPr>
      </w:pPr>
      <w:r>
        <w:rPr>
          <w:rFonts w:eastAsia="仿宋_GB2312" w:hint="eastAsia"/>
          <w:sz w:val="32"/>
        </w:rPr>
        <w:t xml:space="preserve">　　（二）披露、使用或者允许他人使用以前项手段获取的权利人的技术秘密；</w:t>
      </w:r>
    </w:p>
    <w:p w:rsidR="00FF5F25" w:rsidRDefault="00696A09">
      <w:pPr>
        <w:spacing w:line="578" w:lineRule="exact"/>
        <w:rPr>
          <w:rFonts w:eastAsia="仿宋_GB2312"/>
          <w:sz w:val="32"/>
        </w:rPr>
      </w:pPr>
      <w:r>
        <w:rPr>
          <w:rFonts w:eastAsia="仿宋_GB2312" w:hint="eastAsia"/>
          <w:sz w:val="32"/>
        </w:rPr>
        <w:t xml:space="preserve">　　（三）违反约定或者违反权利人有关保密的要求，披露、使用或者允许他人使用其所掌握的技术秘密。</w:t>
      </w:r>
    </w:p>
    <w:p w:rsidR="00FF5F25" w:rsidRDefault="00696A09">
      <w:pPr>
        <w:spacing w:line="578" w:lineRule="exact"/>
        <w:rPr>
          <w:rFonts w:eastAsia="仿宋_GB2312"/>
          <w:sz w:val="32"/>
        </w:rPr>
      </w:pPr>
      <w:r>
        <w:rPr>
          <w:rFonts w:eastAsia="仿宋_GB2312" w:hint="eastAsia"/>
          <w:sz w:val="32"/>
        </w:rPr>
        <w:t xml:space="preserve">　　第三人明知或者应知前款所列违法行为，获取、使用或者披露他人的技术秘密，视为侵犯他人技术秘密。</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第十三条</w:t>
      </w:r>
      <w:r>
        <w:rPr>
          <w:rFonts w:eastAsia="仿宋_GB2312" w:hint="eastAsia"/>
          <w:sz w:val="32"/>
        </w:rPr>
        <w:t xml:space="preserve">　具备下列条件的，可以申请自办或者联合举办技术交易会：</w:t>
      </w:r>
    </w:p>
    <w:p w:rsidR="00FF5F25" w:rsidRDefault="00696A09">
      <w:pPr>
        <w:spacing w:line="578" w:lineRule="exact"/>
        <w:rPr>
          <w:rFonts w:eastAsia="仿宋_GB2312"/>
          <w:sz w:val="32"/>
        </w:rPr>
      </w:pPr>
      <w:r>
        <w:rPr>
          <w:rFonts w:eastAsia="仿宋_GB2312" w:hint="eastAsia"/>
          <w:sz w:val="32"/>
        </w:rPr>
        <w:t xml:space="preserve">　　（一）有明确的目的和实际需要；</w:t>
      </w:r>
    </w:p>
    <w:p w:rsidR="00FF5F25" w:rsidRDefault="00696A09">
      <w:pPr>
        <w:spacing w:line="578" w:lineRule="exact"/>
        <w:rPr>
          <w:rFonts w:eastAsia="仿宋_GB2312"/>
          <w:sz w:val="32"/>
        </w:rPr>
      </w:pPr>
      <w:r>
        <w:rPr>
          <w:rFonts w:eastAsia="仿宋_GB2312" w:hint="eastAsia"/>
          <w:sz w:val="32"/>
        </w:rPr>
        <w:t xml:space="preserve">　　（二）有</w:t>
      </w:r>
      <w:r>
        <w:rPr>
          <w:rFonts w:eastAsia="仿宋_GB2312" w:hint="eastAsia"/>
          <w:sz w:val="32"/>
        </w:rPr>
        <w:t>适应技术交易会所需的工作人员；</w:t>
      </w:r>
    </w:p>
    <w:p w:rsidR="00FF5F25" w:rsidRDefault="00696A09">
      <w:pPr>
        <w:spacing w:line="578" w:lineRule="exact"/>
        <w:rPr>
          <w:rFonts w:eastAsia="仿宋_GB2312"/>
          <w:sz w:val="32"/>
        </w:rPr>
      </w:pPr>
      <w:r>
        <w:rPr>
          <w:rFonts w:eastAsia="仿宋_GB2312" w:hint="eastAsia"/>
          <w:sz w:val="32"/>
        </w:rPr>
        <w:t xml:space="preserve">　　（三）具有一定数量和水平的技术成果、技术产品；</w:t>
      </w:r>
    </w:p>
    <w:p w:rsidR="00FF5F25" w:rsidRDefault="00696A09">
      <w:pPr>
        <w:spacing w:line="578" w:lineRule="exact"/>
        <w:rPr>
          <w:rFonts w:eastAsia="仿宋_GB2312"/>
          <w:sz w:val="32"/>
        </w:rPr>
      </w:pPr>
      <w:r>
        <w:rPr>
          <w:rFonts w:eastAsia="仿宋_GB2312" w:hint="eastAsia"/>
          <w:sz w:val="32"/>
        </w:rPr>
        <w:t xml:space="preserve">　　（四）有适应举办技术交易会所需的资金和物质条件；</w:t>
      </w:r>
    </w:p>
    <w:p w:rsidR="00FF5F25" w:rsidRDefault="00696A09">
      <w:pPr>
        <w:spacing w:line="578" w:lineRule="exact"/>
        <w:rPr>
          <w:rFonts w:eastAsia="仿宋_GB2312"/>
          <w:sz w:val="32"/>
        </w:rPr>
      </w:pPr>
      <w:r>
        <w:rPr>
          <w:rFonts w:eastAsia="仿宋_GB2312" w:hint="eastAsia"/>
          <w:sz w:val="32"/>
        </w:rPr>
        <w:t xml:space="preserve">　　（五）有符合展销要求的场所和其他必要设施。</w:t>
      </w:r>
    </w:p>
    <w:p w:rsidR="00FF5F25" w:rsidRDefault="00696A09">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第十四条</w:t>
      </w:r>
      <w:r>
        <w:rPr>
          <w:rFonts w:eastAsia="仿宋_GB2312" w:hint="eastAsia"/>
          <w:sz w:val="32"/>
        </w:rPr>
        <w:t xml:space="preserve">　举办各类技术交易会的，举办单位应当向当地技术市场主管机关、公安、消防和工商行政管理机关备案，并接受有关部门的监督和管理。</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第十五条　</w:t>
      </w:r>
      <w:r>
        <w:rPr>
          <w:rFonts w:eastAsia="仿宋_GB2312" w:hint="eastAsia"/>
          <w:sz w:val="32"/>
        </w:rPr>
        <w:t>技术商品的广告宣传必须符合国家有关规定，广告内容必须与技术鉴定证书或者其他有关技术证明文件相一致。</w:t>
      </w:r>
    </w:p>
    <w:p w:rsidR="00FF5F25" w:rsidRDefault="00696A09">
      <w:pPr>
        <w:spacing w:line="578" w:lineRule="exact"/>
        <w:rPr>
          <w:rFonts w:eastAsia="仿宋_GB2312"/>
          <w:sz w:val="32"/>
        </w:rPr>
      </w:pPr>
      <w:r>
        <w:rPr>
          <w:rFonts w:eastAsia="仿宋_GB2312" w:hint="eastAsia"/>
          <w:sz w:val="32"/>
        </w:rPr>
        <w:t xml:space="preserve">　　承办技术商品广告的单位和个人，必须是经工商行政管理机关核准登记的广告经营</w:t>
      </w:r>
      <w:r>
        <w:rPr>
          <w:rFonts w:eastAsia="仿宋_GB2312" w:hint="eastAsia"/>
          <w:sz w:val="32"/>
        </w:rPr>
        <w:t>者和广告发布者，并遵守有关法规和本条例。</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技术贸易当事人不得利用广告或者其他方法，对技术商品作虚假和夸大宣传。</w:t>
      </w:r>
    </w:p>
    <w:p w:rsidR="00FF5F25" w:rsidRDefault="00696A09">
      <w:pPr>
        <w:spacing w:line="578" w:lineRule="exact"/>
        <w:rPr>
          <w:rFonts w:eastAsia="仿宋_GB2312"/>
          <w:sz w:val="32"/>
        </w:rPr>
      </w:pPr>
      <w:r>
        <w:rPr>
          <w:rFonts w:eastAsia="仿宋_GB2312" w:hint="eastAsia"/>
          <w:sz w:val="32"/>
        </w:rPr>
        <w:t xml:space="preserve">　　广告经营者和广告发布者不得代理、设计、制作、发布虚假技术商品广告。</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实行科技无形资产评估制度。科技无形资产包括：</w:t>
      </w:r>
    </w:p>
    <w:p w:rsidR="00FF5F25" w:rsidRDefault="00696A09">
      <w:pPr>
        <w:spacing w:line="578" w:lineRule="exact"/>
        <w:rPr>
          <w:rFonts w:eastAsia="仿宋_GB2312"/>
          <w:sz w:val="32"/>
        </w:rPr>
      </w:pPr>
      <w:r>
        <w:rPr>
          <w:rFonts w:eastAsia="仿宋_GB2312" w:hint="eastAsia"/>
          <w:sz w:val="32"/>
        </w:rPr>
        <w:t xml:space="preserve">　　（一）专利权、专有技术和其他科技成果权；</w:t>
      </w:r>
    </w:p>
    <w:p w:rsidR="00FF5F25" w:rsidRDefault="00696A09">
      <w:pPr>
        <w:spacing w:line="578" w:lineRule="exact"/>
        <w:rPr>
          <w:rFonts w:eastAsia="仿宋_GB2312"/>
          <w:sz w:val="32"/>
        </w:rPr>
      </w:pPr>
      <w:r>
        <w:rPr>
          <w:rFonts w:eastAsia="仿宋_GB2312" w:hint="eastAsia"/>
          <w:sz w:val="32"/>
        </w:rPr>
        <w:t xml:space="preserve">　　（二）技术秘密和技术信誉；</w:t>
      </w:r>
    </w:p>
    <w:p w:rsidR="00FF5F25" w:rsidRDefault="00696A09">
      <w:pPr>
        <w:spacing w:line="578" w:lineRule="exact"/>
        <w:rPr>
          <w:rFonts w:eastAsia="仿宋_GB2312"/>
          <w:sz w:val="32"/>
        </w:rPr>
      </w:pPr>
      <w:r>
        <w:rPr>
          <w:rFonts w:eastAsia="仿宋_GB2312" w:hint="eastAsia"/>
          <w:sz w:val="32"/>
        </w:rPr>
        <w:t xml:space="preserve">　　（三）科学书刊著作权；</w:t>
      </w:r>
    </w:p>
    <w:p w:rsidR="00FF5F25" w:rsidRDefault="00696A09">
      <w:pPr>
        <w:spacing w:line="578" w:lineRule="exact"/>
        <w:rPr>
          <w:rFonts w:eastAsia="仿宋_GB2312"/>
          <w:sz w:val="32"/>
        </w:rPr>
      </w:pPr>
      <w:r>
        <w:rPr>
          <w:rFonts w:eastAsia="仿宋_GB2312" w:hint="eastAsia"/>
          <w:sz w:val="32"/>
        </w:rPr>
        <w:t xml:space="preserve">　　（四）计算机软件、科技管理系统；</w:t>
      </w:r>
    </w:p>
    <w:p w:rsidR="00FF5F25" w:rsidRDefault="00696A09">
      <w:pPr>
        <w:spacing w:line="578" w:lineRule="exact"/>
        <w:rPr>
          <w:rFonts w:eastAsia="仿宋_GB2312"/>
          <w:sz w:val="32"/>
        </w:rPr>
      </w:pPr>
      <w:r>
        <w:rPr>
          <w:rFonts w:eastAsia="仿宋_GB2312" w:hint="eastAsia"/>
          <w:sz w:val="32"/>
        </w:rPr>
        <w:t xml:space="preserve">　　（五）法律、法规规定或者国际惯例承认的其他科技无形资产。</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国有科技无形资产占有单位有下列情形之一的，应当进行国有科技无形资产评估：</w:t>
      </w:r>
    </w:p>
    <w:p w:rsidR="00FF5F25" w:rsidRDefault="00696A09">
      <w:pPr>
        <w:spacing w:line="578" w:lineRule="exact"/>
        <w:rPr>
          <w:rFonts w:eastAsia="仿宋_GB2312"/>
          <w:sz w:val="32"/>
        </w:rPr>
      </w:pPr>
      <w:r>
        <w:rPr>
          <w:rFonts w:eastAsia="仿宋_GB2312" w:hint="eastAsia"/>
          <w:sz w:val="32"/>
        </w:rPr>
        <w:t xml:space="preserve">　　（一）科技无形资产拍卖转让；</w:t>
      </w:r>
    </w:p>
    <w:p w:rsidR="00FF5F25" w:rsidRDefault="00696A09">
      <w:pPr>
        <w:spacing w:line="578" w:lineRule="exact"/>
        <w:rPr>
          <w:rFonts w:eastAsia="仿宋_GB2312"/>
          <w:sz w:val="32"/>
        </w:rPr>
      </w:pPr>
      <w:r>
        <w:rPr>
          <w:rFonts w:eastAsia="仿宋_GB2312" w:hint="eastAsia"/>
          <w:sz w:val="32"/>
        </w:rPr>
        <w:lastRenderedPageBreak/>
        <w:t xml:space="preserve">　　（二）企业兼并、出售、联营、清算、股份经营；</w:t>
      </w:r>
    </w:p>
    <w:p w:rsidR="00FF5F25" w:rsidRDefault="00696A09">
      <w:pPr>
        <w:spacing w:line="578" w:lineRule="exact"/>
        <w:rPr>
          <w:rFonts w:eastAsia="仿宋_GB2312"/>
          <w:sz w:val="32"/>
        </w:rPr>
      </w:pPr>
      <w:r>
        <w:rPr>
          <w:rFonts w:eastAsia="仿宋_GB2312" w:hint="eastAsia"/>
          <w:sz w:val="32"/>
        </w:rPr>
        <w:t xml:space="preserve">　　（三）与外国公司、企业和其他经济组织或者个人开办中外合资经营企业或者中外合作经营企业；</w:t>
      </w:r>
    </w:p>
    <w:p w:rsidR="00FF5F25" w:rsidRDefault="00696A09">
      <w:pPr>
        <w:spacing w:line="578" w:lineRule="exact"/>
        <w:rPr>
          <w:rFonts w:eastAsia="仿宋_GB2312"/>
          <w:sz w:val="32"/>
        </w:rPr>
      </w:pPr>
      <w:r>
        <w:rPr>
          <w:rFonts w:eastAsia="仿宋_GB2312" w:hint="eastAsia"/>
          <w:sz w:val="32"/>
        </w:rPr>
        <w:t xml:space="preserve">　　（四）依照国家规定需要进行科技无形资产评估的其他情形。</w:t>
      </w:r>
    </w:p>
    <w:p w:rsidR="00FF5F25" w:rsidRDefault="00696A09">
      <w:pPr>
        <w:spacing w:line="578" w:lineRule="exact"/>
        <w:rPr>
          <w:rFonts w:eastAsia="仿宋_GB2312"/>
          <w:sz w:val="32"/>
        </w:rPr>
      </w:pPr>
      <w:r>
        <w:rPr>
          <w:rFonts w:eastAsia="仿宋_GB2312" w:hint="eastAsia"/>
          <w:sz w:val="32"/>
        </w:rPr>
        <w:t xml:space="preserve">　　非国有科技无形资产所有人，可以根据实际需要，进行科技无形资产评估。</w:t>
      </w:r>
    </w:p>
    <w:p w:rsidR="00FF5F25" w:rsidRDefault="00696A09">
      <w:pPr>
        <w:spacing w:line="578" w:lineRule="exact"/>
        <w:ind w:firstLine="640"/>
        <w:rPr>
          <w:rFonts w:eastAsia="仿宋_GB2312"/>
          <w:sz w:val="32"/>
        </w:rPr>
      </w:pPr>
      <w:r>
        <w:rPr>
          <w:rFonts w:ascii="黑体" w:eastAsia="黑体" w:hAnsi="黑体" w:cs="黑体" w:hint="eastAsia"/>
          <w:sz w:val="32"/>
        </w:rPr>
        <w:t>第十九条</w:t>
      </w:r>
      <w:r>
        <w:rPr>
          <w:rFonts w:eastAsia="仿宋_GB2312" w:hint="eastAsia"/>
          <w:sz w:val="32"/>
        </w:rPr>
        <w:t xml:space="preserve">　实行技术市场统计制度。技术市场主管机关以及从事技术贸易活动的单位和个人，必须按照国家规定，提供技术市场统计资料，不得虚</w:t>
      </w:r>
      <w:r>
        <w:rPr>
          <w:rFonts w:eastAsia="仿宋_GB2312" w:hint="eastAsia"/>
          <w:sz w:val="32"/>
        </w:rPr>
        <w:t>报、瞒报、拒报、迟报。</w:t>
      </w:r>
    </w:p>
    <w:p w:rsidR="00FF5F25" w:rsidRDefault="00FF5F25">
      <w:pPr>
        <w:spacing w:line="578" w:lineRule="exact"/>
        <w:ind w:firstLine="640"/>
        <w:rPr>
          <w:rFonts w:eastAsia="仿宋_GB2312"/>
          <w:sz w:val="32"/>
        </w:rPr>
      </w:pPr>
    </w:p>
    <w:p w:rsidR="00FF5F25" w:rsidRDefault="00696A09">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技术合同管理</w:t>
      </w:r>
    </w:p>
    <w:p w:rsidR="00FF5F25" w:rsidRDefault="00FF5F25">
      <w:pPr>
        <w:spacing w:line="578" w:lineRule="exact"/>
        <w:rPr>
          <w:rFonts w:eastAsia="仿宋_GB2312"/>
          <w:sz w:val="32"/>
        </w:rPr>
      </w:pP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第二十条　</w:t>
      </w:r>
      <w:r>
        <w:rPr>
          <w:rFonts w:eastAsia="仿宋_GB2312" w:hint="eastAsia"/>
          <w:sz w:val="32"/>
        </w:rPr>
        <w:t>技术合同的订立、变更和解除应当遵守《中华人民共和国合同法》的有关规定。技术贸易应当订立技术合同。</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技术合同订立后，技术合同的卖方　　（研究开发方、转让方、顾问方和服务方）根据自愿原则，可以向其所在地技术合同登记机构申请认定登记。</w:t>
      </w:r>
    </w:p>
    <w:p w:rsidR="00FF5F25" w:rsidRDefault="00696A09">
      <w:pPr>
        <w:spacing w:line="578" w:lineRule="exact"/>
        <w:rPr>
          <w:rFonts w:eastAsia="仿宋_GB2312"/>
          <w:sz w:val="32"/>
        </w:rPr>
      </w:pPr>
      <w:r>
        <w:rPr>
          <w:rFonts w:eastAsia="仿宋_GB2312" w:hint="eastAsia"/>
          <w:sz w:val="32"/>
        </w:rPr>
        <w:t xml:space="preserve">　　技术合同的卖方不在本自治区的，合同的买方（委托方或者受让方）根据自愿原则，可以向其所在地技术合同登记机构申请认定登记。</w:t>
      </w:r>
    </w:p>
    <w:p w:rsidR="00FF5F25" w:rsidRDefault="00696A09">
      <w:pPr>
        <w:spacing w:line="578" w:lineRule="exact"/>
        <w:rPr>
          <w:rFonts w:eastAsia="仿宋_GB2312"/>
          <w:sz w:val="32"/>
        </w:rPr>
      </w:pPr>
      <w:r>
        <w:rPr>
          <w:rFonts w:eastAsia="仿宋_GB2312" w:hint="eastAsia"/>
          <w:sz w:val="32"/>
        </w:rPr>
        <w:t xml:space="preserve">　　技术合同当事人就同一项技术合同在本自治区行政区域内只能申请认定登记一次。</w:t>
      </w:r>
    </w:p>
    <w:p w:rsidR="00FF5F25" w:rsidRDefault="00696A09">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第二十二条</w:t>
      </w:r>
      <w:r>
        <w:rPr>
          <w:rFonts w:eastAsia="仿宋_GB2312" w:hint="eastAsia"/>
          <w:sz w:val="32"/>
        </w:rPr>
        <w:t xml:space="preserve">　申请认定登记的技术合同，应当采用自治区技术市场主管机关制定的技术合同文本。</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经登记的技术合同变更、解除或者被撤销、宣布无效时，应当向原登记机构办理变更登记或者注销登记手续。</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第二十四条</w:t>
      </w:r>
      <w:r>
        <w:rPr>
          <w:rFonts w:eastAsia="仿宋_GB2312" w:hint="eastAsia"/>
          <w:sz w:val="32"/>
        </w:rPr>
        <w:t xml:space="preserve">　技术合同登记机构是自治区技术市场主管机关及受其委托开展技术合同认定登记工作的地、市、县技术市场主管机关和有关管理机构。</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技术合同登记机构对申请认定登记的技术合同进行审查认定，对符合登记条件的，予以登记，并核定技术性收入总额，核发《技术合同登记证明》；对非技术合同或者不符合</w:t>
      </w:r>
      <w:r>
        <w:rPr>
          <w:rFonts w:eastAsia="仿宋_GB2312" w:hint="eastAsia"/>
          <w:sz w:val="32"/>
        </w:rPr>
        <w:t>登记条件的技术合同，不予登记；对包含部分技术贸易内容的合同，应当就其中技术贸易部分进行登记。</w:t>
      </w:r>
    </w:p>
    <w:p w:rsidR="00FF5F25" w:rsidRDefault="00696A09">
      <w:pPr>
        <w:spacing w:line="578" w:lineRule="exact"/>
        <w:rPr>
          <w:rFonts w:eastAsia="仿宋_GB2312"/>
          <w:sz w:val="32"/>
        </w:rPr>
      </w:pPr>
      <w:r>
        <w:rPr>
          <w:rFonts w:eastAsia="仿宋_GB2312" w:hint="eastAsia"/>
          <w:sz w:val="32"/>
        </w:rPr>
        <w:t xml:space="preserve">　　技术合同登记机构应当为技术合同当事人提供有关咨询服务。</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经认定登记的技术合同，有关部门应当按国家和自治区的有关规定，在信贷、税收和奖励等方面给予优惠。</w:t>
      </w:r>
    </w:p>
    <w:p w:rsidR="00FF5F25" w:rsidRDefault="00696A09">
      <w:pPr>
        <w:spacing w:line="578" w:lineRule="exact"/>
        <w:rPr>
          <w:rFonts w:eastAsia="仿宋_GB2312"/>
          <w:sz w:val="32"/>
        </w:rPr>
      </w:pPr>
      <w:r>
        <w:rPr>
          <w:rFonts w:eastAsia="仿宋_GB2312" w:hint="eastAsia"/>
          <w:sz w:val="32"/>
        </w:rPr>
        <w:t xml:space="preserve">　　未申请认定登记或者未予登记的技术合同，不适用前款规定。</w:t>
      </w:r>
    </w:p>
    <w:p w:rsidR="00FF5F25" w:rsidRDefault="00FF5F25">
      <w:pPr>
        <w:spacing w:line="578" w:lineRule="exact"/>
        <w:rPr>
          <w:rFonts w:eastAsia="仿宋_GB2312"/>
          <w:sz w:val="32"/>
        </w:rPr>
      </w:pPr>
    </w:p>
    <w:p w:rsidR="00FF5F25" w:rsidRDefault="00696A09">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技术贸易财税管理</w:t>
      </w:r>
    </w:p>
    <w:p w:rsidR="00FF5F25" w:rsidRDefault="00FF5F25">
      <w:pPr>
        <w:spacing w:line="578" w:lineRule="exact"/>
        <w:rPr>
          <w:rFonts w:eastAsia="仿宋_GB2312"/>
          <w:sz w:val="32"/>
        </w:rPr>
      </w:pP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技术合同的价款、报酬或者使用费，由当事人根据技术成果的经济效益和社会效益、研究开发技术的成本、技</w:t>
      </w:r>
      <w:r>
        <w:rPr>
          <w:rFonts w:eastAsia="仿宋_GB2312" w:hint="eastAsia"/>
          <w:sz w:val="32"/>
        </w:rPr>
        <w:lastRenderedPageBreak/>
        <w:t>术成果工业化开发程度、智力劳动的强度以及当事人享有的权益和承担的责任等，协商议定。</w:t>
      </w:r>
    </w:p>
    <w:p w:rsidR="00FF5F25" w:rsidRDefault="00696A09">
      <w:pPr>
        <w:spacing w:line="578" w:lineRule="exact"/>
        <w:rPr>
          <w:rFonts w:eastAsia="仿宋_GB2312"/>
          <w:sz w:val="32"/>
        </w:rPr>
      </w:pPr>
      <w:r>
        <w:rPr>
          <w:rFonts w:eastAsia="仿宋_GB2312" w:hint="eastAsia"/>
          <w:sz w:val="32"/>
        </w:rPr>
        <w:t xml:space="preserve">　　技术贸易的价款、报酬或者使用费的支付方式，由当事人协商议定。</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技术合同中包含非技术性款项的，应当分别计算。当事人不得将非技术性款项的收入计入技术性收入或者技术交易额中。</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企业单位支付技术贸易费用，按实际发生额计入生产成本。</w:t>
      </w:r>
    </w:p>
    <w:p w:rsidR="00FF5F25" w:rsidRDefault="00696A09">
      <w:pPr>
        <w:spacing w:line="578" w:lineRule="exact"/>
        <w:rPr>
          <w:rFonts w:eastAsia="仿宋_GB2312"/>
          <w:sz w:val="32"/>
        </w:rPr>
      </w:pPr>
      <w:r>
        <w:rPr>
          <w:rFonts w:eastAsia="仿宋_GB2312" w:hint="eastAsia"/>
          <w:sz w:val="32"/>
        </w:rPr>
        <w:t xml:space="preserve">　　全民所有制事业单位支付技术贸易费用，在事业费或者预算外收入中列支。</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第三十条</w:t>
      </w:r>
      <w:r>
        <w:rPr>
          <w:rFonts w:eastAsia="仿宋_GB2312" w:hint="eastAsia"/>
          <w:sz w:val="32"/>
        </w:rPr>
        <w:t xml:space="preserve">　从事技术贸易活动的企业、事业单位、社会团体的技术贸易收入，必须统一使用经地方税务机关监制的普通发票，纳入本单位的财务管理。</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卖方单位应当从技术贸易活动取得的技术性纯收入中提取奖酬金，对该项技术成果的完成者和促成技术贸易的有功人员给予奖励。奖酬金的提取比例按自治区有关规定执行。</w:t>
      </w:r>
    </w:p>
    <w:p w:rsidR="00FF5F25" w:rsidRDefault="00696A09">
      <w:pPr>
        <w:spacing w:line="578" w:lineRule="exact"/>
        <w:rPr>
          <w:rFonts w:eastAsia="仿宋_GB2312"/>
          <w:sz w:val="32"/>
        </w:rPr>
      </w:pPr>
      <w:r>
        <w:rPr>
          <w:rFonts w:eastAsia="仿宋_GB2312" w:hint="eastAsia"/>
          <w:sz w:val="32"/>
        </w:rPr>
        <w:t xml:space="preserve">　　买方单位通过购买技术取得经济效益后，可以从本项目投产后三年内新增税后利润中提取奖酬金，奖励单位负责人和本项目的直接有功人员。提取奖酬金比例按自治区有关规定执行。</w:t>
      </w:r>
    </w:p>
    <w:p w:rsidR="00FF5F25" w:rsidRDefault="00696A09">
      <w:pPr>
        <w:spacing w:line="578" w:lineRule="exact"/>
        <w:rPr>
          <w:rFonts w:eastAsia="仿宋_GB2312"/>
          <w:sz w:val="32"/>
        </w:rPr>
      </w:pPr>
      <w:r>
        <w:rPr>
          <w:rFonts w:eastAsia="仿宋_GB2312" w:hint="eastAsia"/>
          <w:sz w:val="32"/>
        </w:rPr>
        <w:t xml:space="preserve">　　未申请认定登记或者未予登记的，不</w:t>
      </w:r>
      <w:r>
        <w:rPr>
          <w:rFonts w:eastAsia="仿宋_GB2312" w:hint="eastAsia"/>
          <w:sz w:val="32"/>
        </w:rPr>
        <w:t>适用本条第一款、第二款规定。</w:t>
      </w:r>
    </w:p>
    <w:p w:rsidR="00FF5F25" w:rsidRDefault="00696A09">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第三十二条</w:t>
      </w:r>
      <w:r>
        <w:rPr>
          <w:rFonts w:eastAsia="仿宋_GB2312" w:hint="eastAsia"/>
          <w:sz w:val="32"/>
        </w:rPr>
        <w:t xml:space="preserve">　当事人必须凭技术合同登记机构出具的技术合同登记证明和经地方税务机关监制的普通发票、项目成本核算单，向原登记机构办理奖酬金审批手续后，方可提取奖酬金。</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第三十三条</w:t>
      </w:r>
      <w:r>
        <w:rPr>
          <w:rFonts w:eastAsia="仿宋_GB2312" w:hint="eastAsia"/>
          <w:sz w:val="32"/>
        </w:rPr>
        <w:t xml:space="preserve">　各部门建立的技术开发机构（包括各类科技开发中心、民营科技型机构、技术交流站、技术推广站），经自治区技术市场主管机关核准，其技术贸易收入按照国家和自治区有关规定享受税收优惠。</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技术市场的培育和建设、各级技术市场管理所需的经费由各级人民政府列入财政预算。</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各级技术市场主管机关，应当协助同级财政、审计、税务等部门加强对技术贸易机构的财务、纳税的管理和监督。</w:t>
      </w:r>
    </w:p>
    <w:p w:rsidR="00FF5F25" w:rsidRDefault="00696A09">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奖励与处罚</w:t>
      </w:r>
    </w:p>
    <w:p w:rsidR="00FF5F25" w:rsidRDefault="00FF5F25">
      <w:pPr>
        <w:spacing w:line="578" w:lineRule="exact"/>
        <w:rPr>
          <w:rFonts w:eastAsia="仿宋_GB2312"/>
          <w:sz w:val="32"/>
        </w:rPr>
      </w:pP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对具备下列条件之一的单位或者个人，各级人民政府或者有关主管部门应当给予表彰和奖励：</w:t>
      </w:r>
    </w:p>
    <w:p w:rsidR="00FF5F25" w:rsidRDefault="00696A09">
      <w:pPr>
        <w:spacing w:line="578" w:lineRule="exact"/>
        <w:rPr>
          <w:rFonts w:eastAsia="仿宋_GB2312"/>
          <w:sz w:val="32"/>
        </w:rPr>
      </w:pPr>
      <w:r>
        <w:rPr>
          <w:rFonts w:eastAsia="仿宋_GB2312" w:hint="eastAsia"/>
          <w:sz w:val="32"/>
        </w:rPr>
        <w:t xml:space="preserve">　　（一）积极开展技术贸易活动，经济效益或者社会效益显著的；</w:t>
      </w:r>
    </w:p>
    <w:p w:rsidR="00FF5F25" w:rsidRDefault="00696A09">
      <w:pPr>
        <w:spacing w:line="578" w:lineRule="exact"/>
        <w:rPr>
          <w:rFonts w:eastAsia="仿宋_GB2312"/>
          <w:sz w:val="32"/>
        </w:rPr>
      </w:pPr>
      <w:r>
        <w:rPr>
          <w:rFonts w:eastAsia="仿宋_GB2312" w:hint="eastAsia"/>
          <w:sz w:val="32"/>
        </w:rPr>
        <w:t xml:space="preserve">　　（二）在技术市场管理工作中，成绩显著的；</w:t>
      </w:r>
    </w:p>
    <w:p w:rsidR="00FF5F25" w:rsidRDefault="00696A09">
      <w:pPr>
        <w:spacing w:line="578" w:lineRule="exact"/>
        <w:rPr>
          <w:rFonts w:eastAsia="仿宋_GB2312"/>
          <w:sz w:val="32"/>
        </w:rPr>
      </w:pPr>
      <w:r>
        <w:rPr>
          <w:rFonts w:eastAsia="仿宋_GB2312" w:hint="eastAsia"/>
          <w:sz w:val="32"/>
        </w:rPr>
        <w:t xml:space="preserve">　　（三）组织协调本地区、本部门的技术人才交流与技术商品流通，取得显著效益的；</w:t>
      </w:r>
    </w:p>
    <w:p w:rsidR="00FF5F25" w:rsidRDefault="00696A09">
      <w:pPr>
        <w:spacing w:line="578" w:lineRule="exact"/>
        <w:rPr>
          <w:rFonts w:eastAsia="仿宋_GB2312"/>
          <w:sz w:val="32"/>
        </w:rPr>
      </w:pPr>
      <w:r>
        <w:rPr>
          <w:rFonts w:eastAsia="仿宋_GB2312" w:hint="eastAsia"/>
          <w:sz w:val="32"/>
        </w:rPr>
        <w:t xml:space="preserve">　　（四）积极开展技术市场理论研究和有关技术市场协调发展</w:t>
      </w:r>
      <w:r>
        <w:rPr>
          <w:rFonts w:eastAsia="仿宋_GB2312" w:hint="eastAsia"/>
          <w:sz w:val="32"/>
        </w:rPr>
        <w:lastRenderedPageBreak/>
        <w:t>的软科学项目研究，卓有成效的。</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w:t>
      </w:r>
      <w:r>
        <w:rPr>
          <w:rFonts w:ascii="黑体" w:eastAsia="黑体" w:hAnsi="黑体" w:cs="黑体" w:hint="eastAsia"/>
          <w:sz w:val="32"/>
        </w:rPr>
        <w:t>十七条</w:t>
      </w:r>
      <w:r>
        <w:rPr>
          <w:rFonts w:eastAsia="仿宋_GB2312" w:hint="eastAsia"/>
          <w:sz w:val="32"/>
        </w:rPr>
        <w:t xml:space="preserve">　违反本条例第十条第一款规定，未办理工商登记注册，从事技术中介活动的，由工商行政管理部门依法处罚。</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违反本条例第十一条规定，侵害公民、法人或者其他组织合法权益的，由有关主管部门责令停止侵害、赔偿损失并依法没收违法所得；构成犯罪的，依法追究刑事责任。</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第三十九条　</w:t>
      </w:r>
      <w:r>
        <w:rPr>
          <w:rFonts w:eastAsia="仿宋_GB2312" w:hint="eastAsia"/>
          <w:sz w:val="32"/>
        </w:rPr>
        <w:t>技术贸易当事人违反本条例第十二条规定，侵犯他人技术秘密的，由工商行政管理部门依照《中华人民共和国反不正当竞争法》的有关规定处理。</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第四十条</w:t>
      </w:r>
      <w:r>
        <w:rPr>
          <w:rFonts w:eastAsia="仿宋_GB2312" w:hint="eastAsia"/>
          <w:sz w:val="32"/>
        </w:rPr>
        <w:t xml:space="preserve">　违反本条例第十五条、第十六条规定的，由工商行政管理部门依照《中华人民共和国广告法</w:t>
      </w:r>
      <w:r>
        <w:rPr>
          <w:rFonts w:eastAsia="仿宋_GB2312" w:hint="eastAsia"/>
          <w:sz w:val="32"/>
        </w:rPr>
        <w:t>》的有关规定处理。</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国有科技无形资产占有单位违反本条例第十八条规定，应当进行科技无形资产评估而未进行评估的，由国有资产管理行政主管部门依照有关法律、法规的规定处理。</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第四十二条</w:t>
      </w:r>
      <w:r>
        <w:rPr>
          <w:rFonts w:eastAsia="仿宋_GB2312" w:hint="eastAsia"/>
          <w:sz w:val="32"/>
        </w:rPr>
        <w:t xml:space="preserve">　虚报、瞒报、拒报或者伪造、篡改技术贸易统计资料的，由统计部门依照国家和自治区有关规定给予处罚。</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第四十三条</w:t>
      </w:r>
      <w:r>
        <w:rPr>
          <w:rFonts w:eastAsia="仿宋_GB2312" w:hint="eastAsia"/>
          <w:sz w:val="32"/>
        </w:rPr>
        <w:t xml:space="preserve">　违反有关发票使用规定的，由税务机关依照国家有关规定处理。</w:t>
      </w: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第四十四条</w:t>
      </w:r>
      <w:r>
        <w:rPr>
          <w:rFonts w:eastAsia="仿宋_GB2312" w:hint="eastAsia"/>
          <w:sz w:val="32"/>
        </w:rPr>
        <w:t xml:space="preserve">　技术市场管理工作人员滥用职权、玩忽职守、徇私舞弊的，由其所在单位或者有关主管机关给予行政处分。构成犯罪的，依法追究刑事责任。</w:t>
      </w:r>
    </w:p>
    <w:p w:rsidR="00FF5F25" w:rsidRDefault="00FF5F25">
      <w:pPr>
        <w:spacing w:line="578" w:lineRule="exact"/>
        <w:rPr>
          <w:rFonts w:eastAsia="仿宋_GB2312"/>
          <w:sz w:val="32"/>
        </w:rPr>
      </w:pPr>
    </w:p>
    <w:p w:rsidR="00FF5F25" w:rsidRDefault="00696A09">
      <w:pPr>
        <w:spacing w:line="578" w:lineRule="exact"/>
        <w:jc w:val="center"/>
        <w:rPr>
          <w:rFonts w:ascii="黑体" w:eastAsia="黑体" w:hAnsi="黑体" w:cs="黑体"/>
          <w:sz w:val="32"/>
        </w:rPr>
      </w:pPr>
      <w:r>
        <w:rPr>
          <w:rFonts w:ascii="黑体" w:eastAsia="黑体" w:hAnsi="黑体" w:cs="黑体" w:hint="eastAsia"/>
          <w:sz w:val="32"/>
        </w:rPr>
        <w:lastRenderedPageBreak/>
        <w:t>第七章</w:t>
      </w:r>
      <w:r>
        <w:rPr>
          <w:rFonts w:ascii="黑体" w:eastAsia="黑体" w:hAnsi="黑体" w:cs="黑体" w:hint="eastAsia"/>
          <w:sz w:val="32"/>
        </w:rPr>
        <w:t xml:space="preserve">  </w:t>
      </w:r>
      <w:r>
        <w:rPr>
          <w:rFonts w:ascii="黑体" w:eastAsia="黑体" w:hAnsi="黑体" w:cs="黑体" w:hint="eastAsia"/>
          <w:sz w:val="32"/>
        </w:rPr>
        <w:t>附则</w:t>
      </w:r>
    </w:p>
    <w:p w:rsidR="00FF5F25" w:rsidRDefault="00FF5F25">
      <w:pPr>
        <w:spacing w:line="578" w:lineRule="exact"/>
        <w:rPr>
          <w:rFonts w:eastAsia="仿宋_GB2312"/>
          <w:sz w:val="32"/>
        </w:rPr>
      </w:pPr>
    </w:p>
    <w:p w:rsidR="00FF5F25" w:rsidRDefault="00696A09">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第四十五条</w:t>
      </w:r>
      <w:r>
        <w:rPr>
          <w:rFonts w:eastAsia="仿宋_GB2312" w:hint="eastAsia"/>
          <w:sz w:val="32"/>
        </w:rPr>
        <w:t xml:space="preserve">　本条例自</w:t>
      </w:r>
      <w:r>
        <w:rPr>
          <w:rFonts w:eastAsia="仿宋_GB2312" w:hint="eastAsia"/>
          <w:sz w:val="32"/>
        </w:rPr>
        <w:t>1995</w:t>
      </w:r>
      <w:r>
        <w:rPr>
          <w:rFonts w:eastAsia="仿宋_GB2312" w:hint="eastAsia"/>
          <w:sz w:val="32"/>
        </w:rPr>
        <w:t>年</w:t>
      </w:r>
      <w:r>
        <w:rPr>
          <w:rFonts w:eastAsia="仿宋_GB2312" w:hint="eastAsia"/>
          <w:sz w:val="32"/>
        </w:rPr>
        <w:t>7</w:t>
      </w:r>
      <w:r>
        <w:rPr>
          <w:rFonts w:eastAsia="仿宋_GB2312" w:hint="eastAsia"/>
          <w:sz w:val="32"/>
        </w:rPr>
        <w:t>月</w:t>
      </w:r>
      <w:r>
        <w:rPr>
          <w:rFonts w:eastAsia="仿宋_GB2312" w:hint="eastAsia"/>
          <w:sz w:val="32"/>
        </w:rPr>
        <w:t>29</w:t>
      </w:r>
      <w:r>
        <w:rPr>
          <w:rFonts w:eastAsia="仿宋_GB2312" w:hint="eastAsia"/>
          <w:sz w:val="32"/>
        </w:rPr>
        <w:t>日起施行。</w:t>
      </w:r>
    </w:p>
    <w:sectPr w:rsidR="00FF5F25">
      <w:headerReference w:type="even" r:id="rId9"/>
      <w:footerReference w:type="even" r:id="rId10"/>
      <w:footerReference w:type="default" r:id="rId11"/>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A09" w:rsidRDefault="00696A09">
      <w:r>
        <w:separator/>
      </w:r>
    </w:p>
  </w:endnote>
  <w:endnote w:type="continuationSeparator" w:id="0">
    <w:p w:rsidR="00696A09" w:rsidRDefault="0069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F25" w:rsidRDefault="00696A09">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F5F25" w:rsidRDefault="00696A09">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29C5">
                            <w:rPr>
                              <w:rFonts w:ascii="宋体" w:hAnsi="宋体" w:cs="宋体"/>
                              <w:noProof/>
                              <w:sz w:val="28"/>
                              <w:szCs w:val="28"/>
                            </w:rPr>
                            <w:t>- 12 -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FF5F25" w:rsidRDefault="00696A09">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29C5">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F25" w:rsidRDefault="00696A09">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F5F25" w:rsidRDefault="00696A09">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29C5">
                            <w:rPr>
                              <w:rFonts w:ascii="宋体" w:hAnsi="宋体" w:cs="宋体"/>
                              <w:noProof/>
                              <w:sz w:val="28"/>
                              <w:szCs w:val="28"/>
                            </w:rPr>
                            <w:t>- 11 -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FF5F25" w:rsidRDefault="00696A09">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29C5">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A09" w:rsidRDefault="00696A09">
      <w:r>
        <w:separator/>
      </w:r>
    </w:p>
  </w:footnote>
  <w:footnote w:type="continuationSeparator" w:id="0">
    <w:p w:rsidR="00696A09" w:rsidRDefault="00696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F25" w:rsidRDefault="00FF5F25">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C102"/>
    <w:multiLevelType w:val="singleLevel"/>
    <w:tmpl w:val="5881C102"/>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96A09"/>
    <w:rsid w:val="006D5D0F"/>
    <w:rsid w:val="007B4991"/>
    <w:rsid w:val="009314F9"/>
    <w:rsid w:val="009E29C5"/>
    <w:rsid w:val="00BC69AC"/>
    <w:rsid w:val="00D765C9"/>
    <w:rsid w:val="00F1764B"/>
    <w:rsid w:val="00F82F1D"/>
    <w:rsid w:val="00FF5F25"/>
    <w:rsid w:val="044018A7"/>
    <w:rsid w:val="08407812"/>
    <w:rsid w:val="0AF978DB"/>
    <w:rsid w:val="0DAF3726"/>
    <w:rsid w:val="0F1B37C3"/>
    <w:rsid w:val="1224156E"/>
    <w:rsid w:val="1290669F"/>
    <w:rsid w:val="13B81985"/>
    <w:rsid w:val="16FA1796"/>
    <w:rsid w:val="17A27921"/>
    <w:rsid w:val="19587E2D"/>
    <w:rsid w:val="19923A01"/>
    <w:rsid w:val="1A1A167F"/>
    <w:rsid w:val="1D4A4D39"/>
    <w:rsid w:val="1FC505CC"/>
    <w:rsid w:val="2C582B65"/>
    <w:rsid w:val="31452DF5"/>
    <w:rsid w:val="36446645"/>
    <w:rsid w:val="3CFE34F8"/>
    <w:rsid w:val="3D9C3B40"/>
    <w:rsid w:val="3F9C1087"/>
    <w:rsid w:val="41AD1CC7"/>
    <w:rsid w:val="459C2186"/>
    <w:rsid w:val="493308C4"/>
    <w:rsid w:val="54564DA6"/>
    <w:rsid w:val="5C9A6044"/>
    <w:rsid w:val="619C19CD"/>
    <w:rsid w:val="62E41D57"/>
    <w:rsid w:val="6DA0477B"/>
    <w:rsid w:val="73311189"/>
    <w:rsid w:val="788F5CFC"/>
    <w:rsid w:val="796877AE"/>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