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广西壮族自治区湿地保护条例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（2014年11月28日广西壮族自治区第十二届人民代表大会常务委员会第十三次会议通过）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保护规划</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保护方式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保护措施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为了加强湿地保护和管理，维护湿地生态功能和生物多样性，促进湿地资源可持续利用，根据有关法律、行政法规的规定，结合本自治区实际，制定本条例。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在本自治区行政区域内从事湿地保护、管理和利用等活动，适用本条例。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本条例所称湿地，是指自然或者人工形成的沼泽、湖泊、河流、滨海、库塘等常年或者季节性积水、适宜野生生物生长、具有重要生态功能的潮湿地域。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湿地资源是指湿地以及依附湿地栖息、繁衍、生存的野生生物资源。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湿地的保护应当遵循生态优先、科学规划、合理利用和可持续发展的原则。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县级以上人民政府应当将湿地保护纳入本级国民经济和社会发展规划，并将湿地保护经费和湿地生态补偿经费纳入同级财政预算。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乡镇人民政府、街道办事处应当配合湿地有关主管部门做好湿地保护和管理的相关工作。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县级以上人民政府根据湿地保护需要建立湿地生态补偿制度。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因保护湿地生态需要致使相关权利人的合法权益受到损失的，县级以上人民政府应当按照有关规定给予补偿，对其生产、生活造成影响的，还应当作出妥善安排。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湿地保护实行综合协调、分部门实施的管理体制。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县级以上人民政府应当加强对湿地保护工作的领导，建立综合协调机制，协调解决湿地保护工作中的重大问题。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县级以上人民政府林业主管部门负责组织、协调、指导和监督本行政区域内湿地保护和管理工作。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改革、财政、水利、农业、国土资源、住房和城乡建设、环境保护、交通运输、水产畜牧、海洋、旅游等有关主管部门以及湿地管理机构，应当按照各自职责做好湿地保护和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县级以上人民政府应当支持相关科研机构、高等院校等开展湿地保护恢复与利用的科学技术研究，推广湿地保护先进技术，开展湿地保护的交流与合作。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各级人民政府以及有关主管部门应当加强湿地保护的宣传教育工作，开展多种形式的宣传教育活动。新闻媒体应当开展湿地保护法律法规和湿地保护知识的宣传，对违法行为进行舆论监督。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鼓励公民、法人和其他组织参与湿地保护活动。鼓励和支持社会资本参与湿地的保护和建设。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公民、法人和其他组织有保护湿地资源的义务，有权对破坏、非法侵占湿地资源的行为进行检举或者控告。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保护规划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湿地实行分级分类保护和管理。湿地按照生态功能和环境效益的重要性等，分为重要湿地和一般湿地。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重要湿地包括国家重要湿地、自治区重要湿地。重要湿地以外的湿地为一般湿地。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国家重要湿地的认定，按照国家有关规定执行。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自治区重要湿地和一般湿地的认定办法，由自治区人民政府制定。具备下列条件之一的，可以申请认定为自治区重要湿地：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（一）具有湿地生态系统的典型性或者独特性的湿地；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（二）国家和自治区重点保护野生动物物种栖息地的湿地或者国家和自治区重点保护野生植物原生地的湿地；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（三）具有重要的科学文化价值的湿地；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（四）其他需要特殊保护的湿地。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湿地实行名录管理，面积在八公顷以上的湿地，应当列入湿地名录。国家重要湿地名录和保护范围，按照国家有关规定执行。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重要湿地名录和保护范围的认定及其调整，由自治区人民政府林业主管部门会同环境保护、水利、农业、海洋、水产畜牧等有关主管部门提出意见，组织专家论证并向社会公示后，报自治区人民政府批准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般湿地名录和保护范围的认定及其调整，由湿地所在地设区的市、县级人民政府林业主管部门会同有关主管部门提出意见，组织专家论证并向社会公示后，报本级人民政府批准公布，并报自治区人民政府林业主管部门以及有关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县级以上人民政府公布湿地名录时，应当同时公布湿地的保护范围和界线，标示区界，并逐个确定湿地的主管部门或者管理机构。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自治区人民政府林业主管部门应当会同发展改革、财政、水利、农业、国土资源、住房和城乡建设、环境保护、交通运输、水产畜牧、海洋、旅游等有关主管部门编制全区湿地保护规划，报自治区人民政府批准后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县级人民政府林业主管部门应当根据上一级人民政府批准的湿地保护规划，会同有关主管部门编制本级行政区域湿地保护规划，报本级人民政府批准后组织实施，并报上一级人民政府林业主管部门以及有关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湿地保护规划应当根据湿地类型、保护范围、生态功能和水资源、野生生物资源状况等科学合理编制，明确湿地保护目标任务、保障措施、禁止开发建设区域、限制开发建设区域以及利用、保护、修复方式等内容，并与主体功能区规划、城乡建设规划、土地利用总体规划、环境保护规划、水资源规划、生态功能区划、海洋功能区划等相衔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湿地保护规划报送审批前，应当依法进行环境影响评价，并通过论证会、听证会等形式征求专家和社会公众意见。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经批准的湿地保护规划不得擅自修改、调整。确需修改、调整的，应当按照规划编制程序进行，并报原审批机关批准。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保护方式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县级以上人民政府应当采取建立湿地自然保护区、湿地公园、湿地保护小区等方式对湿地进行保护。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　</w:t>
      </w:r>
      <w:r>
        <w:rPr>
          <w:rFonts w:hint="eastAsia" w:ascii="仿宋_GB2312" w:hAnsi="仿宋_GB2312" w:eastAsia="仿宋_GB2312" w:cs="仿宋_GB2312"/>
          <w:color w:val="000000"/>
          <w:sz w:val="32"/>
          <w:szCs w:val="32"/>
        </w:rPr>
        <w:t>具备下列条件之一的湿地，应当建立湿地自然保护区：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（一）代表不同类型的典型自然湿地；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（二）具有生物多样性丰富特征或者珍稀、濒危野生生物物种集中分布的湿地；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（三）候鸟主要繁殖、栖息以及迁徙停歇的湿地；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（四）对主要水生动物的洄游、栖息、繁殖、越冬有典型或者重要意义的湿地；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（五）具有重要生态价值、经济价值或者重要科学文化价值以及其他特殊保护意义的湿地。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湿地自然保护区的建设和管理按照国家和自治区有关自然保护区的规定执行。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对生物多样性丰富、科普宣传教育价值明显、生态景观优美以及城市规划区内有特殊保护价值的湿地，鼓励建立以保护湿地生态系统为主，兼顾开展公众宣传教育和生态旅游为目的的湿地公园。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湿地公园分为国家级湿地公园、自治区级湿地公园、设区的市级湿地公园、县级湿地公园。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国家级湿地公园的建立，依照国家湿地公园管理的有关规定执行。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级湿地公园的建立，由湿地所在地设区的市或者县级人民政府组织有关主管部门编制湿地公园总体规划，并征求当地居民意见，组织专家论证和公示后，向自治区人民政府林业主管部门提出申请，经自治区人民政府林业主管部门会同有关主管部门进行调查论证，提出审核意见，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设区的市级湿地公园、县级湿地公园的建立，由湿地所在地人民政府林业主管部门会同有关主管部门组织编制湿地公园总体规划，并征求当地居民意见，组织专家论证和公示后，报本级人民政府批准。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经批准建立的湿地公园，其范围的调整或者撤销由原批准机关审批。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新建湿地公园的范围与自然保护区、森林公园、海洋特别保护区、海洋公园的范围不得重合或者交叉。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申报建立国家级湿地公园，按照国家有关规定执行。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申报建立自治区、设区的市、县级湿地公园的具体办法由自治区人民政府制定。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　</w:t>
      </w:r>
      <w:r>
        <w:rPr>
          <w:rFonts w:hint="eastAsia" w:ascii="仿宋_GB2312" w:hAnsi="仿宋_GB2312" w:eastAsia="仿宋_GB2312" w:cs="仿宋_GB2312"/>
          <w:color w:val="000000"/>
          <w:sz w:val="32"/>
          <w:szCs w:val="32"/>
        </w:rPr>
        <w:t>对具有特殊保护价值、又不具备建立湿地自然保护区或者湿地公园条件，但具备下列条件之一的湿地，可以建立湿地保护小区：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(一)湿地生态区位比较重要；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(二)湿地生态系统具有典型性；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(三)受保护的野生生物物种分布相对集中。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建立湿地保护小区，由县级人民政府林业主管部门会同有关主管部门以及有关乡镇人民政府、街道办事处，根据湿地保护规划，提出湿地保护小区范围和界线的划定方案，报本级人民政府批准并公布。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湿地保护小区建立后，县级人民政府林业主管部门应当会同有关主管部门组织编制湿地保护小区总体规划，报本级人民政府批准后组织实施。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尚未建立自然保护区、湿地公园、湿地保护小区的湿地所在地县级以上人民政府应当根据湿地保护实际情况，采取必要的管理和技术措施，保持湿地的自然特性和生态特征，防止湿地生态功能退化。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保护措施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自治区人民政府应当组织有关主管部门根据国家和自治区公布的重要湿地名录设立湿地界标，标明国家重要湿地、自治区重要湿地的类型和保护范围。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一般湿地界标由湿地所在地设区的市或者县级人民政府组织有关主管部门设立。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任何单位和个人不得擅自移动或者破坏湿地界标。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县级以上人民政府及其林业主管部门，应当组织、协调有关主管部门建立湿地执法协作机制，加强对湿地保护和管理工作的监督检查。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县级以上人民政府林业主管部门应当定期向本级人民政府和上一级林业主管部门报告湿地的保护和管理情况，并抄送同级人民政府有关主管部门。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自治区人民政府林业主管部门会同有关主管部门，按照湿地名录，每五年开展一次全区湿地资源调查，建立湿地资源档案和数据库。湿地资源调查结果应当向社会公布。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湿地资源调查主要包括湿地面积、类型、分布以及野生动植物种类、数量、生存状况等内容。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县级以上人民政府林业主管部门应当组织、协调有关主管部门、科研机构以及湿地管理机构对湿地资源、湿地利用状况进行动态监测，对湿地的生态状况进行调查、监测和评估，及时汇总有关监测数据。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县级以上人民政府应当根据湿地保护规划的要求，对生态功能出现退化的湿地组织生态修复。因缺水导致湿地生态功能退化的，应当建立补水机制，根据湿地生态功能恢复需要有计划地进行补水。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重要湿地的生态补水，由所在地县级以上人民政府组织有关主管部门实施。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列入国家和自治区重要湿地名录的湿地，任何单位和个人不得擅自占用或者改变湿地用途。因基础设施建设等确需占用或者改变湿地用途的，县级以上人民政府有关主管部门在依法审查办理用地手续时，应当征得同级人民政府林业主管部门和该湿地主管部门的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列入一般湿地名录的湿地进行矿产资源勘查、开发或者进行交通、水利、电力、天燃气、通讯等重点工程建设，应当不占用或者少占用湿地。确需占用湿地的，县级以上人民政府有关主管部门在依法审查办理建设项目用地手续时，应当征求同级人民政府林业主管部门和该湿地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工程建设确需占用列入湿地名录湿地的，建设单位应当制定相应的湿地保护方案，建设项目的环境影响评价文件应当包括湿地生态功能影响评价。县级以上人民政府环境保护或者海洋主管部门在依法审批或者核准环境影响评价文件时，应当征求同级人民政府林业主管部门和该湿地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建设单位应当严格按照湿地保护方案施工，减少对湿地生态系统的影响，避免工程建设对湿地生态功能的损害。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因建设公益性设施或者进行其他活动需要临时占用列入湿地名录湿地的，占用单位应当制定湿地保护和恢复方案。湿地保护和恢复方案应当符合湿地保护规划，县级以上人民政府有关主管部门在依法审查办理临时用地手续时，应当征求同级人民政府林业主管部门和该湿地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经批准临时占用湿地的，不得修筑永久性建筑物或者构筑物，不得损害湿地生态系统的基本功能。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经批准临时占用湿地期限届满后，占用单位应当严格按照湿地恢复方案及时恢复。临时占用湿地期限和湿地恢复期限最长不得超过二年。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第三十四条　</w:t>
      </w:r>
      <w:r>
        <w:rPr>
          <w:rFonts w:hint="eastAsia" w:ascii="仿宋_GB2312" w:hAnsi="仿宋_GB2312" w:eastAsia="仿宋_GB2312" w:cs="仿宋_GB2312"/>
          <w:color w:val="000000"/>
          <w:sz w:val="32"/>
          <w:szCs w:val="32"/>
        </w:rPr>
        <w:t>在湿地从事生产经营、观赏旅游、科学调查、研究观测、科普教育等活动，应当符合湿地保护规划，维护湿地资源的可持续利用，不得破坏湿地生态系统基本功能，不得超出湿地资源的承载能力或者给野生动植物物种造成破坏性损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自治区和沿海地区各级人民政府以及有关主管部门应当依法做好滨海湿地生态资源的保护工作，加强生物物种保护、植被恢复和珍稀野生动物栖息地修复等工作，合理利用滨海湿地资源，严格控制占用列入湿地名录的滨海湿地进行开发建设，严格控制工业废水排放，防止和减少养殖和生活污水等对滨海湿地生态资源造成损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自治区和沿海地区各级人民政府以及有关主管部门应当采取措施，依法做好红树林、珊瑚礁、海草床等典型生态系统中的生物物种的保护、恢复和管理工作，加强对外来有害物种的防范治理，建立防范预警机制。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在国家和自治区公布的重要湿地和湿地自然保护区、湿地公园等范围内不得从事下列活动：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（一）擅自围垦、填埋、占用湿地或者改变湿地用途；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（二）擅自挖塘、采砂、采石、取土、烧荒、采集泥炭；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（三）擅自排放湿地水资源或者堵截湿地水系与外围水系的通道；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（四）采集国家和自治区重点保护野生植物，抓捕国家和自治区重点保护野生动物，捡拾、损坏鸟卵和鸟巢；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（五）破坏鱼类等水生生物洄游通道和野生动物的重要繁殖区及栖息地；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（六）使用电鱼、水枪喷射等破坏湿地生态资源的方法捕捞鱼类以及其他水生动物；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（七）投放有毒有害物质、倾倒废弃物和污染物或者排放未达到排放标准的污水；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（八）投放有害物种或者擅自引入外来物种；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（九）破坏湿地保护设施设备；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（十）擅自建造建筑物、构筑物；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（十一）法律、行政法规禁止的其他破坏湿地的行为。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第三十七条</w:t>
      </w:r>
      <w:r>
        <w:rPr>
          <w:rFonts w:hint="eastAsia" w:ascii="仿宋_GB2312" w:hAnsi="仿宋_GB2312" w:eastAsia="仿宋_GB2312" w:cs="仿宋_GB2312"/>
          <w:color w:val="000000"/>
          <w:sz w:val="32"/>
          <w:szCs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条例第三十六条规定，有下列行为之一的，由县级以上人民政府湿地主管部门按照管理权限，责令停止违法行为、限期改正、恢复原状或者采取其他补救措施，并按照下列规定处以罚款；造成损失的，依法赔偿损失；有违法所得的，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（一）擅自围垦、填埋、占用湿地或者改变湿地用途的，处每平方米十元以上三十元以下罚款；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（二）擅自挖塘、采砂、采石、取土、烧荒、采集泥炭的，处三百元以上五千元以下罚款；造成严重后果的，处五千元以上五万元以下罚款；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（三）擅自排放湿地水资源或者堵截湿地水系与外围水系通道的，责令限期拆除相关设施，处三千元以上五千元以下罚款；造成严重后果的，处一万元以上五万元以下罚款；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（四）捡拾或者损坏鸟卵、鸟巢，情节轻微的，给予警告；情节较重的，处一百元以上一千元以下罚款；情节严重的，处一千元以上五千元以下罚款；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（五）破坏鱼类等水生生物洄游通道和野生动物的重要繁殖区以及栖息地的，处一千元以上五千元以下罚款；情节严重的，处五千元以上二万元以下罚款；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（六）破坏湿地保护设施设备的，可以处一千元以上一万元以下罚款。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县级以上人民政府湿地主管部门，可以在其法定权限内，依法委托具备《中华人民共和国行政处罚法》规定条件的湿地管理机构实施行政处罚。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县级以上人民政府湿地主管部门、管理机构及其工作人员有下列行为之一的，由有关部门按照管理权限，对直接负责的主管人员和其他直接责任人员依法给予行政处分，构成犯罪的，依法追究刑事责任：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（一）未按照规定审批建设项目环境影响评价文件以及临时占用湿地申请的；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（二）未依法履行监督管理职责或者因保护和管理不当，造成湿地生态系统损害的；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（三）对违反湿地保护规定的行为制止不力，造成湿地破坏或者污染的；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本条例自2015年1月1日起施行。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0586DCD"/>
    <w:rsid w:val="16FA1796"/>
    <w:rsid w:val="19587E2D"/>
    <w:rsid w:val="19923A01"/>
    <w:rsid w:val="1FC505CC"/>
    <w:rsid w:val="22B51A7C"/>
    <w:rsid w:val="27C671A5"/>
    <w:rsid w:val="28F81715"/>
    <w:rsid w:val="2C582B65"/>
    <w:rsid w:val="31452DF5"/>
    <w:rsid w:val="31B9789B"/>
    <w:rsid w:val="36446645"/>
    <w:rsid w:val="3CFE34F8"/>
    <w:rsid w:val="4149207A"/>
    <w:rsid w:val="41AD1CC7"/>
    <w:rsid w:val="42921391"/>
    <w:rsid w:val="4C1F1E6A"/>
    <w:rsid w:val="4CD919F1"/>
    <w:rsid w:val="507521DD"/>
    <w:rsid w:val="53095A19"/>
    <w:rsid w:val="54564DA6"/>
    <w:rsid w:val="5C9A6044"/>
    <w:rsid w:val="619C19CD"/>
    <w:rsid w:val="62E41D57"/>
    <w:rsid w:val="6AA119B5"/>
    <w:rsid w:val="6DA0477B"/>
    <w:rsid w:val="6DB31660"/>
    <w:rsid w:val="73311189"/>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2017-01-25T04:10:07Z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