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广西壮族自治区行政事业性收费管理条例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eastAsia="仿宋_GB2312"/>
          <w:sz w:val="32"/>
        </w:rPr>
      </w:pPr>
      <w:r>
        <w:rPr>
          <w:rFonts w:hint="eastAsia" w:ascii="楷体_GB2312" w:hAnsi="楷体_GB2312" w:eastAsia="楷体_GB2312" w:cs="楷体_GB2312"/>
          <w:sz w:val="32"/>
        </w:rPr>
        <w:t>（1993年12月11日广西壮族自治区第八届人民代表大会常务委员会第六次会议通过　根据2010年9月29日广西壮族自治区第十一届人民代表大会常务委员会第十七次会议《关于修改部分法规的决定》第一次修正　根据2012年3月23日广西壮族自治区第十一届人民代表大会常务委员会第二十七次会议《关于修改〈广西壮族自治区反不正当竞争条例〉等十九件地方性法规的决定》第二次修正　根据2016年11月30日广西壮族自治区第十二届人民代表大会常务委员会第二十六次会议《关于废止和修改部分地方性法规的决定》第三次修正）</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第一条</w:t>
      </w:r>
      <w:r>
        <w:rPr>
          <w:rFonts w:hint="eastAsia" w:eastAsia="仿宋_GB2312"/>
          <w:sz w:val="32"/>
        </w:rPr>
        <w:t>　为加强行政事业性收费管理，维护国家利益，保护公民、法人和其他组织的合法权益，根据国家有关法律、法规，结合本自治区的实际情况，制定本条例。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第二条</w:t>
      </w:r>
      <w:r>
        <w:rPr>
          <w:rFonts w:hint="eastAsia" w:eastAsia="仿宋_GB2312"/>
          <w:sz w:val="32"/>
        </w:rPr>
        <w:t>　凡在本行政区域内的行政事业性收费，都必须遵守本条例。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w:t>
      </w:r>
      <w:r>
        <w:rPr>
          <w:rFonts w:hint="eastAsia" w:eastAsia="仿宋_GB2312"/>
          <w:sz w:val="32"/>
        </w:rPr>
        <w:t>　行政性收费是国家行政机关、司法机关和法律、法规授权的机构依据国家法律、法规行使其管理职能，向公民、法人和其他组织收取的费用。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事业性收费是事业单位、社会团体、群众组织为社会提供特定服务，按照国家法律、法规的规定或者依照法定程序批准收取的费用。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第四条</w:t>
      </w:r>
      <w:r>
        <w:rPr>
          <w:rFonts w:hint="eastAsia" w:eastAsia="仿宋_GB2312"/>
          <w:sz w:val="32"/>
        </w:rPr>
        <w:t>　自治区各级人民政府的价格、财政主管部门是行政事业性收费的主管机关，负责组织本条例的实施。</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各业务主管部门协同价格、财政主管部门对行政事业性收费进行管理监督。</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各级审计主管部门监督本条例的实施。</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第五条</w:t>
      </w:r>
      <w:r>
        <w:rPr>
          <w:rFonts w:hint="eastAsia" w:eastAsia="仿宋_GB2312"/>
          <w:sz w:val="32"/>
        </w:rPr>
        <w:t>　行政事业性收费的项目和标准必须依据法律、行政法规、地方性法规、国家价格和财政主管部门的行政规章、自治区人民政府的行政规章设置。</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第六条</w:t>
      </w:r>
      <w:r>
        <w:rPr>
          <w:rFonts w:hint="eastAsia" w:eastAsia="仿宋_GB2312"/>
          <w:sz w:val="32"/>
        </w:rPr>
        <w:t>　自治区财政和价格主管部门共同对行政事业性收费的项目和标准进行审核管理。行政事业性收费项目的设置，由自治区财政主管部门会同价格主管部门确定；收费标准的制定和调整，由自治区价格主管部门会同财政主管部门确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在前款规定之外，任何地方、部门和个人均无权擅自设置和制定或者调整收费项目和标准。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第七条</w:t>
      </w:r>
      <w:r>
        <w:rPr>
          <w:rFonts w:hint="eastAsia" w:eastAsia="仿宋_GB2312"/>
          <w:sz w:val="32"/>
        </w:rPr>
        <w:t>　国家价格、财政主管部门依据法律、行政法规审核下达或者会同其他部门联合下达的行政事业性收费项目和收费标准，由自治区价格、财政主管部门联合转发执行；国务院各业务主管部门下达的收费项目和收费标准，未经国务院或者国家价格、财政主管部门核准的，各级业务主管部门不得转发执行。</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第八条</w:t>
      </w:r>
      <w:r>
        <w:rPr>
          <w:rFonts w:hint="eastAsia" w:eastAsia="仿宋_GB2312"/>
          <w:sz w:val="32"/>
        </w:rPr>
        <w:t>　国家已依法设立的收费项目，需地方确定具体收费标准的，由自治区价格主管部门会同财政主管部门提出收费标准，报自治区人民政府审批，或者由自治区价格、财政主管部门制定，报自治区人民政府备案。</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第九条</w:t>
      </w:r>
      <w:r>
        <w:rPr>
          <w:rFonts w:hint="eastAsia" w:eastAsia="仿宋_GB2312"/>
          <w:sz w:val="32"/>
        </w:rPr>
        <w:t>　行政事业性收费方案，属于全自治区范围的，由自治区归口业务主管部门提出，属设区的市、县（市、区）范围的，由同级人民政府提出，经自治区价格主管部门会同财政主管部门审核后下达执行。重要项目以及价格、财政主管部门设立的收费项目，报自治区人民政府批准下达执行，并报国家财政、计划（价格）主管部门备案。</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第十条</w:t>
      </w:r>
      <w:r>
        <w:rPr>
          <w:rFonts w:hint="eastAsia" w:eastAsia="仿宋_GB2312"/>
          <w:sz w:val="32"/>
        </w:rPr>
        <w:t>　行政事业性收费的审定，应当以国家法律、行政法规、地方性法规和有关行政规章为依据。坚持从实际出发，量力而行，遵循立项从严，标准从低，易于操作的原则。</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第十一条</w:t>
      </w:r>
      <w:r>
        <w:rPr>
          <w:rFonts w:hint="eastAsia" w:eastAsia="仿宋_GB2312"/>
          <w:sz w:val="32"/>
        </w:rPr>
        <w:t>　行政性收费，应当根据行政管理行为的合理费用或者其他实际需要以及社会承受能力来确定。证件、执照等的收费，根据制发证照的工本费用确定，不得附加任何形式的管理费。</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第十二条</w:t>
      </w:r>
      <w:r>
        <w:rPr>
          <w:rFonts w:hint="eastAsia" w:eastAsia="仿宋_GB2312"/>
          <w:sz w:val="32"/>
        </w:rPr>
        <w:t>　事业性收费，应当根据提供服务成本的合理耗费、服务质量和数量以及财政投入的不同情况和社会承受能力来确定。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第十三条</w:t>
      </w:r>
      <w:r>
        <w:rPr>
          <w:rFonts w:hint="eastAsia" w:eastAsia="仿宋_GB2312"/>
          <w:sz w:val="32"/>
        </w:rPr>
        <w:t>　行政事业性收费实行统一的收费票据管理制度。收费票据由自治区财政主管部门印制。票据管理办法由自治区财政主管部门另行规定。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收费单位必须使用财政主管部门统一制发的行政事业性收费票据。但属于应税项目的，统一使用税务机关监制的发票。对不使用财政或者税务主管部门统一制发票据的，财会部门不得作为报销凭证。</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第十四条</w:t>
      </w:r>
      <w:r>
        <w:rPr>
          <w:rFonts w:hint="eastAsia" w:eastAsia="仿宋_GB2312"/>
          <w:sz w:val="32"/>
        </w:rPr>
        <w:t>　自治区财政、价格主管部门应当汇集并公布全区行政事业性收费项目和收费标准目录。各市、县财政、价格主管部门应当编制本地区执行的行政事业性收费项目和收费标准目录，通过政府网站或者财政、价格部门网站对社会公布。收费单位应当在收费点醒目的位置和网站进行收费公示，公布收费项目、收费标准、收费依据、收费范围、计费单位、收费对象、投诉电话、减免政策等。</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第十五条</w:t>
      </w:r>
      <w:r>
        <w:rPr>
          <w:rFonts w:hint="eastAsia" w:eastAsia="仿宋_GB2312"/>
          <w:sz w:val="32"/>
        </w:rPr>
        <w:t>　对没有公示的收费项目，或者没有按公示的内容进行收费，以及没有使用规定的票据收费的，任何单位和个人均有权拒绝交费。</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第十六条</w:t>
      </w:r>
      <w:r>
        <w:rPr>
          <w:rFonts w:hint="eastAsia" w:eastAsia="仿宋_GB2312"/>
          <w:sz w:val="32"/>
        </w:rPr>
        <w:t>　行政事业性收费收入应当依照国务院及其财政部门有关规定纳入预算管理或者财政专户管理，不得隐瞒、截留、坐支、转移或者私分。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行政事业性收费收入，必须全部纳入单位会计的核算范围，并执行财务管理制度和预、决算的编报、审批制度。收费收入不得交给非财务机构或者人员管理。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行政事业性收费，除经财政部门批准上缴的收费款项外，属哪级收费，由哪级使用，不得逐级上交。经核准使用的资金，应当按规定的开支范围使用。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第十七条</w:t>
      </w:r>
      <w:r>
        <w:rPr>
          <w:rFonts w:hint="eastAsia" w:eastAsia="仿宋_GB2312"/>
          <w:sz w:val="32"/>
        </w:rPr>
        <w:t>　各级价格、财政部门应当建立收费单位收支状况年度报告制度，各收费单位应当建立健全收费台账制度，每年向同级价格、财政部门报送单位收费及财务情况。</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第十八条</w:t>
      </w:r>
      <w:r>
        <w:rPr>
          <w:rFonts w:hint="eastAsia" w:eastAsia="仿宋_GB2312"/>
          <w:sz w:val="32"/>
        </w:rPr>
        <w:t>　公民、法人和其他组织对不符合本条例规定的行政事业性收费，均有权检举、控告。</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w:t>
      </w:r>
      <w:r>
        <w:rPr>
          <w:rFonts w:hint="eastAsia" w:eastAsia="仿宋_GB2312"/>
          <w:sz w:val="32"/>
        </w:rPr>
        <w:t>　价格、财政和审计主管部门应当按照有关规定，对行政事业性收费进行定期或者不定期的检查。对越权出台收费项目，擅自扩大收费范围，提高收费标准以及不经审批随意乱收费等行为，应当及时查处，并追究主管人员和直接责任人员的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第二十条</w:t>
      </w:r>
      <w:r>
        <w:rPr>
          <w:rFonts w:hint="eastAsia" w:eastAsia="仿宋_GB2312"/>
          <w:sz w:val="32"/>
        </w:rPr>
        <w:t>　下列各项属于越权收费，应当予以取消：</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（一）未经自治区财政、价格主管部门审核的收费；</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（二）行使行政管理职权的单位，将管理职责范围内的公务交所属企业、事业单位以有偿服务、有偿咨询等名义进行的收费，以及摊派性、赞助性的收费；</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（三）同一管理行为已经批准收取管理费，又对应发的证件、执照等的收费，国家法律、法规另有规定的除外；</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（四）其他不符合本条例规定的收费。</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第二十一条</w:t>
      </w:r>
      <w:r>
        <w:rPr>
          <w:rFonts w:hint="eastAsia" w:eastAsia="仿宋_GB2312"/>
          <w:sz w:val="32"/>
        </w:rPr>
        <w:t>　有下列情形之一的，属违法行为：</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（一）超越权限擅自设立收费项目、扩大收费范围或者提高收费标准的；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（二）收费项目已取消、变更或者收费标准已调低，仍继续按原项目、标准收费的；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（三）不按规定要求实行收费公示的；</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（四）不使用财政、税务主管部门统一印制的收费票据收费的；</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（五）收费收入不按规定纳入预算管理或者财政专户管理的；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（六）收费收入不纳入单位财务管理或者超出规定范围使用的；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（七）瞒报、虚报、拒报收费收支情况的；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（八）拒绝接受监督管理机构检查的；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（九）违反本条例其他规定的。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第二十二条</w:t>
      </w:r>
      <w:r>
        <w:rPr>
          <w:rFonts w:hint="eastAsia" w:eastAsia="仿宋_GB2312"/>
          <w:sz w:val="32"/>
        </w:rPr>
        <w:t>　有第二十一条行为的，由县级以上价格、财政、审计主管部门在职责范围内按下列规定处罚：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（一）有第二十一条第（三）、（四）、（五）、（九）项行为之一的，对单位给予警告，并处以违法金额２０％以下罚款，对单位主管人员和直接责任人员处以相当于其本人两个月基本工资以下的罚款；</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有第二十一条第（一）、（二）、（六）、（七）、（八）项行为之一的，对单位视情节给予通报批评，责令其限期纠正，并处以违法金额两倍以下的罚款，对单位主管人员和直接责任人员处以相当于其本人三个月基本工资以下的罚款；</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（三）有第二十一条第（一）、（二）项行为之一的，除按本款第（二）项规定处罚外，并将其违法收入退回缴费者；无法退回的，上缴国库。</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罚没收入应当按规定的时间全额上缴财政，任何部门及个人不得拖欠、截留、坐支、挪用、私分或者提成。</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第二十三条</w:t>
      </w:r>
      <w:r>
        <w:rPr>
          <w:rFonts w:hint="eastAsia" w:eastAsia="仿宋_GB2312"/>
          <w:sz w:val="32"/>
        </w:rPr>
        <w:t>　违反本条例规定的，价格、财政、审计主管部门可以向违法单位的主管部门和违法人员所在单位，或者同级监察部门，对单位主管人员和直接责任人提出行政处分建议书。主管部门或者监察部门应当在接到行政处分建议书之日起两个月内作出答复。价格、财政、审计主管部门对答复有异议的，由同级人民政府决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第二十四条</w:t>
      </w:r>
      <w:r>
        <w:rPr>
          <w:rFonts w:hint="eastAsia" w:eastAsia="仿宋_GB2312"/>
          <w:sz w:val="32"/>
        </w:rPr>
        <w:t>　当事人对行政处罚不服的，可以在接到处罚决定之日起十五日内向作出处罚决定的上一级机关申请复议。复议机关应当在法定的复议期限内作出复议决定。当事人也可以直接向人民法院起诉。在复议和诉讼期间，不停止处罚决定的执行，法律、法规有规定的除外。逾期不申请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第二十五条</w:t>
      </w:r>
      <w:r>
        <w:rPr>
          <w:rFonts w:hint="eastAsia" w:eastAsia="仿宋_GB2312"/>
          <w:sz w:val="32"/>
        </w:rPr>
        <w:t>　价格、财政、审计主管部门的工作人员不履行职责，玩忽职守，徇私舞弊的，由其主管部门或者监察机关视其情节，给予行政处分；触犯刑律的，移交司法机关依法追究刑事责任。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第二十六条</w:t>
      </w:r>
      <w:r>
        <w:rPr>
          <w:rFonts w:hint="eastAsia" w:eastAsia="仿宋_GB2312"/>
          <w:sz w:val="32"/>
        </w:rPr>
        <w:t>　阻碍监督管理人员执行公务的，由公安机关按《中华人民共和国治安管理处罚法》的规定予以处罚。触犯刑律的，移交司法机关依法追究刑事责任。</w:t>
      </w:r>
    </w:p>
    <w:p>
      <w:pPr>
        <w:keepNext w:val="0"/>
        <w:keepLines w:val="0"/>
        <w:pageBreakBefore w:val="0"/>
        <w:widowControl w:val="0"/>
        <w:kinsoku/>
        <w:wordWrap/>
        <w:overflowPunct/>
        <w:topLinePunct w:val="0"/>
        <w:autoSpaceDE/>
        <w:autoSpaceDN/>
        <w:bidi w:val="0"/>
        <w:adjustRightInd/>
        <w:snapToGrid/>
        <w:spacing w:line="578" w:lineRule="exact"/>
        <w:ind w:firstLine="655"/>
        <w:textAlignment w:val="auto"/>
        <w:outlineLvl w:val="9"/>
        <w:rPr>
          <w:rFonts w:hint="eastAsia" w:eastAsia="仿宋_GB2312"/>
          <w:sz w:val="32"/>
        </w:rPr>
      </w:pPr>
      <w:r>
        <w:rPr>
          <w:rFonts w:hint="eastAsia" w:ascii="黑体" w:hAnsi="黑体" w:eastAsia="黑体" w:cs="黑体"/>
          <w:sz w:val="32"/>
        </w:rPr>
        <w:t>第二十七条　</w:t>
      </w:r>
      <w:r>
        <w:rPr>
          <w:rFonts w:hint="eastAsia" w:eastAsia="仿宋_GB2312"/>
          <w:sz w:val="32"/>
        </w:rPr>
        <w:t>本条例具体应用中的问题由自治区人民政府的价格、财政主管部门解释。</w:t>
      </w:r>
    </w:p>
    <w:p>
      <w:pPr>
        <w:keepNext w:val="0"/>
        <w:keepLines w:val="0"/>
        <w:pageBreakBefore w:val="0"/>
        <w:widowControl w:val="0"/>
        <w:kinsoku/>
        <w:wordWrap/>
        <w:overflowPunct/>
        <w:topLinePunct w:val="0"/>
        <w:autoSpaceDE/>
        <w:autoSpaceDN/>
        <w:bidi w:val="0"/>
        <w:adjustRightInd/>
        <w:snapToGrid/>
        <w:spacing w:line="578" w:lineRule="exact"/>
        <w:ind w:firstLine="655"/>
        <w:textAlignment w:val="auto"/>
        <w:outlineLvl w:val="9"/>
        <w:rPr>
          <w:rFonts w:hint="eastAsia" w:eastAsia="仿宋_GB2312"/>
          <w:sz w:val="32"/>
          <w:lang w:eastAsia="zh-CN"/>
        </w:rPr>
      </w:pPr>
      <w:r>
        <w:rPr>
          <w:rFonts w:hint="eastAsia" w:ascii="黑体" w:hAnsi="黑体" w:eastAsia="黑体" w:cs="黑体"/>
          <w:sz w:val="32"/>
          <w:lang w:eastAsia="zh-CN"/>
        </w:rPr>
        <w:t>第二十八</w:t>
      </w:r>
      <w:bookmarkStart w:id="0" w:name="_GoBack"/>
      <w:bookmarkEnd w:id="0"/>
      <w:r>
        <w:rPr>
          <w:rFonts w:hint="eastAsia" w:ascii="黑体" w:hAnsi="黑体" w:eastAsia="黑体" w:cs="黑体"/>
          <w:sz w:val="32"/>
          <w:lang w:eastAsia="zh-CN"/>
        </w:rPr>
        <w:t>条</w:t>
      </w:r>
      <w:r>
        <w:rPr>
          <w:rFonts w:hint="eastAsia" w:eastAsia="仿宋_GB2312"/>
          <w:sz w:val="32"/>
          <w:lang w:val="en-US" w:eastAsia="zh-CN"/>
        </w:rPr>
        <w:t xml:space="preserve">  本条例自1994年1月1日起施行。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8407812"/>
    <w:rsid w:val="0F1B37C3"/>
    <w:rsid w:val="1290669F"/>
    <w:rsid w:val="16FA1796"/>
    <w:rsid w:val="19587E2D"/>
    <w:rsid w:val="19923A01"/>
    <w:rsid w:val="1FC505CC"/>
    <w:rsid w:val="2C582B65"/>
    <w:rsid w:val="31452DF5"/>
    <w:rsid w:val="36446645"/>
    <w:rsid w:val="3CFE34F8"/>
    <w:rsid w:val="3D9C3B40"/>
    <w:rsid w:val="3F9C1087"/>
    <w:rsid w:val="41AD1CC7"/>
    <w:rsid w:val="459C2186"/>
    <w:rsid w:val="493308C4"/>
    <w:rsid w:val="54564DA6"/>
    <w:rsid w:val="5A2F2E50"/>
    <w:rsid w:val="5C9A6044"/>
    <w:rsid w:val="619C19CD"/>
    <w:rsid w:val="62E41D57"/>
    <w:rsid w:val="6DA0477B"/>
    <w:rsid w:val="73311189"/>
    <w:rsid w:val="788F5CFC"/>
    <w:rsid w:val="796877AE"/>
    <w:rsid w:val="7D6F13F5"/>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2017-01-20T08:47:48Z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