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napToGrid/>
        <w:spacing w:line="570" w:lineRule="exact"/>
        <w:ind w:left="0" w:leftChars="0"/>
        <w:outlineLvl w:val="9"/>
        <w:rPr>
          <w:rFonts w:hint="eastAsia" w:ascii="宋体" w:hAnsi="宋体" w:eastAsia="宋体" w:cs="宋体"/>
          <w:color w:val="000000"/>
          <w:sz w:val="32"/>
          <w:szCs w:val="32"/>
        </w:rPr>
      </w:pPr>
    </w:p>
    <w:p>
      <w:pPr>
        <w:keepNext w:val="0"/>
        <w:keepLines w:val="0"/>
        <w:pageBreakBefore w:val="0"/>
        <w:kinsoku/>
        <w:wordWrap/>
        <w:overflowPunct/>
        <w:topLinePunct w:val="0"/>
        <w:autoSpaceDE/>
        <w:autoSpaceDN/>
        <w:bidi w:val="0"/>
        <w:snapToGrid/>
        <w:spacing w:line="570" w:lineRule="exact"/>
        <w:ind w:left="0" w:leftChars="0"/>
        <w:outlineLvl w:val="9"/>
        <w:rPr>
          <w:rFonts w:hint="eastAsia" w:ascii="宋体" w:hAnsi="宋体" w:eastAsia="宋体" w:cs="宋体"/>
          <w:color w:val="000000"/>
          <w:sz w:val="32"/>
          <w:szCs w:val="32"/>
        </w:rPr>
      </w:pPr>
    </w:p>
    <w:p>
      <w:pPr>
        <w:keepNext w:val="0"/>
        <w:keepLines w:val="0"/>
        <w:pageBreakBefore w:val="0"/>
        <w:kinsoku/>
        <w:wordWrap/>
        <w:overflowPunct/>
        <w:topLinePunct w:val="0"/>
        <w:autoSpaceDE/>
        <w:autoSpaceDN/>
        <w:bidi w:val="0"/>
        <w:snapToGrid/>
        <w:spacing w:line="570" w:lineRule="exact"/>
        <w:ind w:left="0" w:leftChars="0"/>
        <w:jc w:val="center"/>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广西壮族自治区食品小作坊小餐饮和</w:t>
      </w:r>
    </w:p>
    <w:p>
      <w:pPr>
        <w:keepNext w:val="0"/>
        <w:keepLines w:val="0"/>
        <w:pageBreakBefore w:val="0"/>
        <w:kinsoku/>
        <w:wordWrap/>
        <w:overflowPunct/>
        <w:topLinePunct w:val="0"/>
        <w:autoSpaceDE/>
        <w:autoSpaceDN/>
        <w:bidi w:val="0"/>
        <w:snapToGrid/>
        <w:spacing w:line="570" w:lineRule="exact"/>
        <w:ind w:left="0" w:leftChars="0"/>
        <w:jc w:val="center"/>
        <w:outlineLvl w:val="9"/>
        <w:rPr>
          <w:rFonts w:hint="eastAsia" w:ascii="宋体" w:hAnsi="宋体" w:eastAsia="宋体" w:cs="宋体"/>
          <w:sz w:val="44"/>
          <w:szCs w:val="44"/>
        </w:rPr>
      </w:pPr>
      <w:r>
        <w:rPr>
          <w:rFonts w:hint="eastAsia" w:ascii="宋体" w:hAnsi="宋体" w:eastAsia="宋体" w:cs="宋体"/>
          <w:color w:val="000000"/>
          <w:sz w:val="44"/>
          <w:szCs w:val="44"/>
        </w:rPr>
        <w:t>食品摊贩管理条例</w:t>
      </w:r>
    </w:p>
    <w:p>
      <w:pPr>
        <w:keepNext w:val="0"/>
        <w:keepLines w:val="0"/>
        <w:pageBreakBefore w:val="0"/>
        <w:kinsoku/>
        <w:wordWrap/>
        <w:overflowPunct/>
        <w:topLinePunct w:val="0"/>
        <w:autoSpaceDE/>
        <w:autoSpaceDN/>
        <w:bidi w:val="0"/>
        <w:snapToGrid/>
        <w:spacing w:line="570" w:lineRule="exact"/>
        <w:ind w:left="0" w:leftChars="0"/>
        <w:jc w:val="center"/>
        <w:outlineLvl w:val="9"/>
        <w:rPr>
          <w:rFonts w:hint="eastAsia" w:ascii="仿宋_GB2312" w:hAnsi="宋体" w:eastAsia="仿宋_GB2312" w:cs="宋体"/>
          <w:b/>
          <w:sz w:val="32"/>
          <w:szCs w:val="32"/>
          <w:shd w:val="clear" w:color="auto" w:fill="FFFFFF"/>
        </w:rPr>
      </w:pPr>
    </w:p>
    <w:p>
      <w:pPr>
        <w:keepNext w:val="0"/>
        <w:keepLines w:val="0"/>
        <w:pageBreakBefore w:val="0"/>
        <w:kinsoku/>
        <w:wordWrap/>
        <w:overflowPunct/>
        <w:topLinePunct w:val="0"/>
        <w:autoSpaceDE/>
        <w:autoSpaceDN/>
        <w:bidi w:val="0"/>
        <w:snapToGrid/>
        <w:spacing w:line="570" w:lineRule="exact"/>
        <w:ind w:left="636" w:leftChars="303" w:right="756" w:rightChars="360" w:firstLine="2" w:firstLineChars="0"/>
        <w:jc w:val="left"/>
        <w:outlineLvl w:val="9"/>
        <w:rPr>
          <w:rFonts w:hint="eastAsia" w:ascii="楷体_GB2312" w:hAnsi="楷体_GB2312" w:eastAsia="楷体_GB2312" w:cs="楷体_GB2312"/>
          <w:b/>
          <w:sz w:val="32"/>
          <w:szCs w:val="32"/>
          <w:shd w:val="clear" w:color="auto" w:fill="FFFFFF"/>
        </w:rPr>
      </w:pPr>
      <w:r>
        <w:rPr>
          <w:rFonts w:hint="eastAsia" w:ascii="楷体_GB2312" w:hAnsi="楷体_GB2312" w:eastAsia="楷体_GB2312" w:cs="楷体_GB2312"/>
          <w:sz w:val="32"/>
          <w:szCs w:val="32"/>
        </w:rPr>
        <w:t>（2017年3月29日广西壮族自治区第十二届人民代表大会常务委员会第二十八次会议通过）</w:t>
      </w:r>
    </w:p>
    <w:p>
      <w:pPr>
        <w:keepNext w:val="0"/>
        <w:keepLines w:val="0"/>
        <w:pageBreakBefore w:val="0"/>
        <w:kinsoku/>
        <w:wordWrap/>
        <w:overflowPunct/>
        <w:topLinePunct w:val="0"/>
        <w:autoSpaceDE/>
        <w:autoSpaceDN/>
        <w:bidi w:val="0"/>
        <w:snapToGrid/>
        <w:spacing w:line="570" w:lineRule="exact"/>
        <w:ind w:left="0" w:leftChars="0"/>
        <w:jc w:val="center"/>
        <w:outlineLvl w:val="9"/>
        <w:rPr>
          <w:rFonts w:hint="eastAsia" w:ascii="方正小标宋_GBK" w:eastAsia="方正小标宋_GBK" w:cs="Times New Roman"/>
          <w:sz w:val="44"/>
          <w:szCs w:val="44"/>
        </w:rPr>
      </w:pPr>
      <w:bookmarkStart w:id="0" w:name="_GoBack"/>
      <w:bookmarkEnd w:id="0"/>
    </w:p>
    <w:p>
      <w:pPr>
        <w:keepNext w:val="0"/>
        <w:keepLines w:val="0"/>
        <w:pageBreakBefore w:val="0"/>
        <w:kinsoku/>
        <w:wordWrap/>
        <w:overflowPunct/>
        <w:topLinePunct w:val="0"/>
        <w:autoSpaceDE/>
        <w:autoSpaceDN/>
        <w:bidi w:val="0"/>
        <w:snapToGrid/>
        <w:spacing w:line="570" w:lineRule="exact"/>
        <w:ind w:left="0" w:leftChars="0" w:firstLine="0" w:firstLineChars="0"/>
        <w:jc w:val="center"/>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kinsoku/>
        <w:wordWrap/>
        <w:overflowPunct/>
        <w:topLinePunct w:val="0"/>
        <w:autoSpaceDE/>
        <w:autoSpaceDN/>
        <w:bidi w:val="0"/>
        <w:snapToGrid/>
        <w:spacing w:line="570" w:lineRule="exact"/>
        <w:ind w:left="0" w:leftChars="0" w:firstLine="640" w:firstLineChars="200"/>
        <w:jc w:val="left"/>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keepNext w:val="0"/>
        <w:keepLines w:val="0"/>
        <w:pageBreakBefore w:val="0"/>
        <w:kinsoku/>
        <w:wordWrap/>
        <w:overflowPunct/>
        <w:topLinePunct w:val="0"/>
        <w:autoSpaceDE/>
        <w:autoSpaceDN/>
        <w:bidi w:val="0"/>
        <w:snapToGrid/>
        <w:spacing w:line="570" w:lineRule="exact"/>
        <w:ind w:left="0" w:leftChars="0" w:firstLine="640" w:firstLineChars="200"/>
        <w:jc w:val="left"/>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食品小作坊</w:t>
      </w:r>
    </w:p>
    <w:p>
      <w:pPr>
        <w:keepNext w:val="0"/>
        <w:keepLines w:val="0"/>
        <w:pageBreakBefore w:val="0"/>
        <w:kinsoku/>
        <w:wordWrap/>
        <w:overflowPunct/>
        <w:topLinePunct w:val="0"/>
        <w:autoSpaceDE/>
        <w:autoSpaceDN/>
        <w:bidi w:val="0"/>
        <w:snapToGrid/>
        <w:spacing w:line="570" w:lineRule="exact"/>
        <w:ind w:left="0" w:leftChars="0" w:firstLine="640" w:firstLineChars="200"/>
        <w:jc w:val="left"/>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小餐饮</w:t>
      </w:r>
    </w:p>
    <w:p>
      <w:pPr>
        <w:keepNext w:val="0"/>
        <w:keepLines w:val="0"/>
        <w:pageBreakBefore w:val="0"/>
        <w:kinsoku/>
        <w:wordWrap/>
        <w:overflowPunct/>
        <w:topLinePunct w:val="0"/>
        <w:autoSpaceDE/>
        <w:autoSpaceDN/>
        <w:bidi w:val="0"/>
        <w:snapToGrid/>
        <w:spacing w:line="570" w:lineRule="exact"/>
        <w:ind w:left="0" w:leftChars="0" w:firstLine="640" w:firstLineChars="200"/>
        <w:jc w:val="left"/>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食品摊贩</w:t>
      </w:r>
    </w:p>
    <w:p>
      <w:pPr>
        <w:keepNext w:val="0"/>
        <w:keepLines w:val="0"/>
        <w:pageBreakBefore w:val="0"/>
        <w:kinsoku/>
        <w:wordWrap/>
        <w:overflowPunct/>
        <w:topLinePunct w:val="0"/>
        <w:autoSpaceDE/>
        <w:autoSpaceDN/>
        <w:bidi w:val="0"/>
        <w:snapToGrid/>
        <w:spacing w:line="570" w:lineRule="exact"/>
        <w:ind w:left="0" w:leftChars="0" w:firstLine="640" w:firstLineChars="200"/>
        <w:jc w:val="left"/>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监督管理</w:t>
      </w:r>
    </w:p>
    <w:p>
      <w:pPr>
        <w:keepNext w:val="0"/>
        <w:keepLines w:val="0"/>
        <w:pageBreakBefore w:val="0"/>
        <w:kinsoku/>
        <w:wordWrap/>
        <w:overflowPunct/>
        <w:topLinePunct w:val="0"/>
        <w:autoSpaceDE/>
        <w:autoSpaceDN/>
        <w:bidi w:val="0"/>
        <w:snapToGrid/>
        <w:spacing w:line="570" w:lineRule="exact"/>
        <w:ind w:left="0" w:leftChars="0" w:firstLine="640" w:firstLineChars="200"/>
        <w:jc w:val="left"/>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法律责任</w:t>
      </w:r>
    </w:p>
    <w:p>
      <w:pPr>
        <w:keepNext w:val="0"/>
        <w:keepLines w:val="0"/>
        <w:pageBreakBefore w:val="0"/>
        <w:kinsoku/>
        <w:wordWrap/>
        <w:overflowPunct/>
        <w:topLinePunct w:val="0"/>
        <w:autoSpaceDE/>
        <w:autoSpaceDN/>
        <w:bidi w:val="0"/>
        <w:snapToGrid/>
        <w:spacing w:line="570" w:lineRule="exact"/>
        <w:ind w:left="0" w:leftChars="0" w:firstLine="640" w:firstLineChars="200"/>
        <w:jc w:val="left"/>
        <w:outlineLvl w:val="9"/>
        <w:rPr>
          <w:rFonts w:eastAsia="黑体" w:cs="Times New Roman"/>
          <w:color w:val="000000"/>
          <w:sz w:val="32"/>
          <w:szCs w:val="32"/>
        </w:rPr>
      </w:pPr>
      <w:r>
        <w:rPr>
          <w:rFonts w:hint="eastAsia" w:ascii="楷体_GB2312" w:hAnsi="楷体_GB2312" w:eastAsia="楷体_GB2312" w:cs="楷体_GB2312"/>
          <w:color w:val="000000"/>
          <w:sz w:val="32"/>
          <w:szCs w:val="32"/>
        </w:rPr>
        <w:t>第七章  附则</w:t>
      </w:r>
    </w:p>
    <w:p>
      <w:pPr>
        <w:keepNext w:val="0"/>
        <w:keepLines w:val="0"/>
        <w:pageBreakBefore w:val="0"/>
        <w:kinsoku/>
        <w:wordWrap/>
        <w:overflowPunct/>
        <w:topLinePunct w:val="0"/>
        <w:autoSpaceDE/>
        <w:autoSpaceDN/>
        <w:bidi w:val="0"/>
        <w:snapToGrid/>
        <w:spacing w:line="570" w:lineRule="exact"/>
        <w:ind w:left="0" w:leftChars="0"/>
        <w:jc w:val="center"/>
        <w:outlineLvl w:val="9"/>
        <w:rPr>
          <w:rFonts w:eastAsia="黑体" w:cs="Times New Roman"/>
          <w:color w:val="000000"/>
          <w:sz w:val="32"/>
          <w:szCs w:val="32"/>
        </w:rPr>
      </w:pPr>
    </w:p>
    <w:p>
      <w:pPr>
        <w:keepNext w:val="0"/>
        <w:keepLines w:val="0"/>
        <w:pageBreakBefore w:val="0"/>
        <w:kinsoku/>
        <w:wordWrap/>
        <w:overflowPunct/>
        <w:topLinePunct w:val="0"/>
        <w:autoSpaceDE/>
        <w:autoSpaceDN/>
        <w:bidi w:val="0"/>
        <w:snapToGrid/>
        <w:spacing w:line="570" w:lineRule="exact"/>
        <w:ind w:left="0" w:leftChars="0"/>
        <w:jc w:val="center"/>
        <w:outlineLvl w:val="9"/>
        <w:rPr>
          <w:rFonts w:eastAsia="黑体" w:cs="Times New Roman"/>
          <w:color w:val="000000"/>
          <w:sz w:val="32"/>
          <w:szCs w:val="32"/>
        </w:rPr>
      </w:pPr>
      <w:r>
        <w:rPr>
          <w:rFonts w:hint="eastAsia" w:eastAsia="黑体" w:cs="黑体"/>
          <w:color w:val="000000"/>
          <w:sz w:val="32"/>
          <w:szCs w:val="32"/>
        </w:rPr>
        <w:t>第一章</w:t>
      </w:r>
      <w:r>
        <w:rPr>
          <w:rFonts w:hint="eastAsia" w:hAnsi="黑体" w:eastAsia="黑体" w:cs="黑体"/>
          <w:spacing w:val="4"/>
          <w:kern w:val="32"/>
          <w:sz w:val="32"/>
          <w:szCs w:val="32"/>
          <w:lang w:eastAsia="zh-CN"/>
        </w:rPr>
        <w:t>　</w:t>
      </w:r>
      <w:r>
        <w:rPr>
          <w:rFonts w:hint="eastAsia" w:eastAsia="黑体" w:cs="黑体"/>
          <w:color w:val="000000"/>
          <w:sz w:val="32"/>
          <w:szCs w:val="32"/>
        </w:rPr>
        <w:t>总则</w:t>
      </w:r>
    </w:p>
    <w:p>
      <w:pPr>
        <w:keepNext w:val="0"/>
        <w:keepLines w:val="0"/>
        <w:pageBreakBefore w:val="0"/>
        <w:kinsoku/>
        <w:wordWrap/>
        <w:overflowPunct/>
        <w:topLinePunct w:val="0"/>
        <w:autoSpaceDE/>
        <w:autoSpaceDN/>
        <w:bidi w:val="0"/>
        <w:snapToGrid/>
        <w:spacing w:line="570" w:lineRule="exact"/>
        <w:ind w:left="0" w:leftChars="0"/>
        <w:jc w:val="center"/>
        <w:outlineLvl w:val="9"/>
        <w:rPr>
          <w:rFonts w:eastAsia="黑体" w:cs="Times New Roman"/>
          <w:color w:val="000000"/>
          <w:sz w:val="32"/>
          <w:szCs w:val="32"/>
        </w:rPr>
      </w:pP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sz w:val="32"/>
          <w:szCs w:val="32"/>
        </w:rPr>
      </w:pPr>
      <w:r>
        <w:rPr>
          <w:rFonts w:hint="eastAsia" w:hAnsi="黑体" w:eastAsia="黑体" w:cs="黑体"/>
          <w:sz w:val="32"/>
          <w:szCs w:val="32"/>
        </w:rPr>
        <w:t>第一条</w:t>
      </w:r>
      <w:r>
        <w:rPr>
          <w:rFonts w:hint="eastAsia" w:hAnsi="黑体" w:eastAsia="黑体" w:cs="黑体"/>
          <w:spacing w:val="4"/>
          <w:kern w:val="32"/>
          <w:sz w:val="32"/>
          <w:szCs w:val="32"/>
          <w:lang w:eastAsia="zh-CN"/>
        </w:rPr>
        <w:t>　</w:t>
      </w:r>
      <w:r>
        <w:rPr>
          <w:rFonts w:hint="eastAsia" w:eastAsia="仿宋_GB2312" w:cs="仿宋_GB2312"/>
          <w:sz w:val="32"/>
          <w:szCs w:val="32"/>
        </w:rPr>
        <w:t>为了规范食品生产加工小作坊</w:t>
      </w:r>
      <w:r>
        <w:rPr>
          <w:rFonts w:hint="eastAsia" w:eastAsia="仿宋_GB2312" w:cs="仿宋_GB2312"/>
          <w:spacing w:val="4"/>
          <w:kern w:val="32"/>
          <w:sz w:val="32"/>
          <w:szCs w:val="32"/>
        </w:rPr>
        <w:t>（以下简称食品小作坊）</w:t>
      </w:r>
      <w:r>
        <w:rPr>
          <w:rFonts w:hint="eastAsia" w:eastAsia="仿宋_GB2312" w:cs="仿宋_GB2312"/>
          <w:sz w:val="32"/>
          <w:szCs w:val="32"/>
        </w:rPr>
        <w:t>、小餐饮和食品摊贩的生产经营行为，加强食品安全管理，保障公众身体健康和生命安全，根据《中华人民共和国食品安全法》等有关法律、行政法规规定，结合本自治区实际，制定本条例。</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spacing w:val="4"/>
          <w:kern w:val="32"/>
          <w:sz w:val="32"/>
          <w:szCs w:val="32"/>
        </w:rPr>
      </w:pPr>
      <w:r>
        <w:rPr>
          <w:rFonts w:hint="eastAsia" w:hAnsi="黑体" w:eastAsia="黑体" w:cs="黑体"/>
          <w:sz w:val="32"/>
          <w:szCs w:val="32"/>
        </w:rPr>
        <w:t>第</w:t>
      </w:r>
      <w:r>
        <w:rPr>
          <w:rFonts w:hint="eastAsia" w:hAnsi="黑体" w:eastAsia="黑体" w:cs="黑体"/>
          <w:spacing w:val="4"/>
          <w:kern w:val="32"/>
          <w:sz w:val="32"/>
          <w:szCs w:val="32"/>
        </w:rPr>
        <w:t>二条</w:t>
      </w:r>
      <w:r>
        <w:rPr>
          <w:rFonts w:hint="eastAsia" w:hAnsi="黑体" w:eastAsia="黑体" w:cs="黑体"/>
          <w:spacing w:val="4"/>
          <w:kern w:val="32"/>
          <w:sz w:val="32"/>
          <w:szCs w:val="32"/>
          <w:lang w:eastAsia="zh-CN"/>
        </w:rPr>
        <w:t>　</w:t>
      </w:r>
      <w:r>
        <w:rPr>
          <w:rFonts w:hint="eastAsia" w:eastAsia="仿宋_GB2312" w:cs="仿宋_GB2312"/>
          <w:spacing w:val="4"/>
          <w:kern w:val="32"/>
          <w:sz w:val="32"/>
          <w:szCs w:val="32"/>
        </w:rPr>
        <w:t>本条例适用于本自治区行政区域内食品小作坊、小餐饮和食品摊贩的生产经营及其监督管理等相关活动。</w:t>
      </w:r>
    </w:p>
    <w:p>
      <w:pPr>
        <w:keepNext w:val="0"/>
        <w:keepLines w:val="0"/>
        <w:pageBreakBefore w:val="0"/>
        <w:widowControl/>
        <w:kinsoku/>
        <w:wordWrap/>
        <w:overflowPunct/>
        <w:topLinePunct w:val="0"/>
        <w:autoSpaceDE/>
        <w:autoSpaceDN/>
        <w:bidi w:val="0"/>
        <w:adjustRightInd w:val="0"/>
        <w:snapToGrid/>
        <w:spacing w:line="570" w:lineRule="exact"/>
        <w:ind w:left="0" w:leftChars="0" w:firstLine="640" w:firstLineChars="200"/>
        <w:outlineLvl w:val="9"/>
        <w:rPr>
          <w:rFonts w:eastAsia="仿宋_GB2312" w:cs="Times New Roman"/>
          <w:sz w:val="32"/>
          <w:szCs w:val="32"/>
        </w:rPr>
      </w:pPr>
      <w:r>
        <w:rPr>
          <w:rFonts w:hint="eastAsia" w:eastAsia="仿宋_GB2312" w:cs="仿宋_GB2312"/>
          <w:sz w:val="32"/>
          <w:szCs w:val="32"/>
        </w:rPr>
        <w:t>本条例所称食品小作坊，是指有固定生产经营场所，固定从业人员少，生产加工条件和工艺简单，未达到办理食品生产许可证要求，从事散装、简易包装食品生产加工的经营者，但从事食用农产品生产的除外。</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hint="eastAsia" w:ascii="华文楷体" w:hAnsi="华文楷体" w:eastAsia="华文楷体" w:cs="Times New Roman"/>
          <w:color w:val="FF0000"/>
          <w:sz w:val="24"/>
          <w:szCs w:val="24"/>
        </w:rPr>
      </w:pPr>
      <w:r>
        <w:rPr>
          <w:rFonts w:hint="eastAsia" w:eastAsia="仿宋_GB2312" w:cs="仿宋_GB2312"/>
          <w:sz w:val="32"/>
          <w:szCs w:val="32"/>
        </w:rPr>
        <w:t>本条例所称小餐饮，是指有固定经营门店或者在有形市场内有固定经营场地，经营条件简单、从业人员少，未达到办理食品经营许可证要求，从事餐饮服务的经营者。</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hint="eastAsia" w:eastAsia="仿宋_GB2312" w:cs="Times New Roman"/>
          <w:color w:val="000000"/>
          <w:sz w:val="32"/>
          <w:szCs w:val="32"/>
        </w:rPr>
      </w:pPr>
      <w:r>
        <w:rPr>
          <w:rFonts w:hint="eastAsia" w:eastAsia="仿宋_GB2312" w:cs="仿宋_GB2312"/>
          <w:color w:val="000000"/>
          <w:sz w:val="32"/>
          <w:szCs w:val="32"/>
        </w:rPr>
        <w:t>本条例所称食品摊贩，是指无固定经营门店，摆摊设点销售食品或者现场制售食品的经营者。</w:t>
      </w:r>
    </w:p>
    <w:p>
      <w:pPr>
        <w:keepNext w:val="0"/>
        <w:keepLines w:val="0"/>
        <w:pageBreakBefore w:val="0"/>
        <w:shd w:val="clear" w:color="auto" w:fill="FFFFFF"/>
        <w:kinsoku/>
        <w:wordWrap/>
        <w:overflowPunct/>
        <w:topLinePunct w:val="0"/>
        <w:autoSpaceDE/>
        <w:autoSpaceDN/>
        <w:bidi w:val="0"/>
        <w:snapToGrid/>
        <w:spacing w:line="570" w:lineRule="exact"/>
        <w:ind w:left="0" w:leftChars="0" w:firstLine="640" w:firstLineChars="200"/>
        <w:outlineLvl w:val="9"/>
        <w:rPr>
          <w:rFonts w:eastAsia="仿宋_GB2312" w:cs="Times New Roman"/>
          <w:color w:val="FF0000"/>
        </w:rPr>
      </w:pPr>
      <w:r>
        <w:rPr>
          <w:rFonts w:hint="eastAsia" w:hAnsi="黑体" w:eastAsia="黑体" w:cs="黑体"/>
          <w:color w:val="000000"/>
          <w:sz w:val="32"/>
          <w:szCs w:val="32"/>
        </w:rPr>
        <w:t>第三条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县</w:t>
      </w:r>
      <w:r>
        <w:rPr>
          <w:rFonts w:hint="eastAsia" w:eastAsia="仿宋_GB2312" w:cs="仿宋_GB2312"/>
          <w:color w:val="000000"/>
          <w:spacing w:val="-6"/>
          <w:sz w:val="32"/>
          <w:szCs w:val="32"/>
        </w:rPr>
        <w:t>级以上人</w:t>
      </w:r>
      <w:r>
        <w:rPr>
          <w:rFonts w:hint="eastAsia" w:eastAsia="仿宋_GB2312" w:cs="仿宋_GB2312"/>
          <w:sz w:val="32"/>
          <w:szCs w:val="32"/>
        </w:rPr>
        <w:t>民政府应当加强食品小作坊、小餐饮和食品摊贩的综合治理与</w:t>
      </w:r>
      <w:r>
        <w:rPr>
          <w:rFonts w:hint="eastAsia" w:eastAsia="仿宋_GB2312" w:cs="仿宋_GB2312"/>
          <w:color w:val="000000"/>
          <w:spacing w:val="-6"/>
          <w:sz w:val="32"/>
          <w:szCs w:val="32"/>
        </w:rPr>
        <w:t>监督管理工作，建立健全监督管理机制；统一领导、指挥食品安全突发事件应对工作；完善、落实食品安全监督管理责任制，对食品安全监督管理工作进行评议、考核。</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第四条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县级以上人民政府食品药品监督管理部门负责对本行政区域内的食</w:t>
      </w:r>
      <w:r>
        <w:rPr>
          <w:rFonts w:hint="eastAsia" w:eastAsia="仿宋_GB2312" w:cs="仿宋_GB2312"/>
          <w:color w:val="000000"/>
          <w:spacing w:val="-6"/>
          <w:kern w:val="32"/>
          <w:sz w:val="32"/>
          <w:szCs w:val="32"/>
        </w:rPr>
        <w:t>品小作坊、</w:t>
      </w:r>
      <w:r>
        <w:rPr>
          <w:rFonts w:hint="eastAsia" w:eastAsia="仿宋_GB2312" w:cs="仿宋_GB2312"/>
          <w:color w:val="000000"/>
          <w:sz w:val="32"/>
          <w:szCs w:val="32"/>
        </w:rPr>
        <w:t>小餐饮和</w:t>
      </w:r>
      <w:r>
        <w:rPr>
          <w:rFonts w:hint="eastAsia" w:eastAsia="仿宋_GB2312" w:cs="仿宋_GB2312"/>
          <w:color w:val="000000"/>
          <w:spacing w:val="-6"/>
          <w:kern w:val="32"/>
          <w:sz w:val="32"/>
          <w:szCs w:val="32"/>
        </w:rPr>
        <w:t>食品摊贩</w:t>
      </w:r>
      <w:r>
        <w:rPr>
          <w:rFonts w:hint="eastAsia" w:eastAsia="仿宋_GB2312" w:cs="仿宋_GB2312"/>
          <w:color w:val="000000"/>
          <w:sz w:val="32"/>
          <w:szCs w:val="32"/>
        </w:rPr>
        <w:t>的</w:t>
      </w:r>
      <w:r>
        <w:rPr>
          <w:rFonts w:hint="eastAsia" w:eastAsia="仿宋_GB2312" w:cs="仿宋_GB2312"/>
          <w:color w:val="000000"/>
          <w:spacing w:val="-6"/>
          <w:kern w:val="32"/>
          <w:sz w:val="32"/>
          <w:szCs w:val="32"/>
        </w:rPr>
        <w:t>食品</w:t>
      </w:r>
      <w:r>
        <w:rPr>
          <w:rFonts w:hint="eastAsia" w:eastAsia="仿宋_GB2312" w:cs="仿宋_GB2312"/>
          <w:color w:val="000000"/>
          <w:sz w:val="32"/>
          <w:szCs w:val="32"/>
        </w:rPr>
        <w:t>生产经营活动实施监督管理。</w:t>
      </w:r>
    </w:p>
    <w:p>
      <w:pPr>
        <w:keepNext w:val="0"/>
        <w:keepLines w:val="0"/>
        <w:pageBreakBefore w:val="0"/>
        <w:shd w:val="clear" w:color="auto" w:fill="FFFFFF"/>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pacing w:val="-6"/>
          <w:sz w:val="32"/>
          <w:szCs w:val="32"/>
        </w:rPr>
      </w:pPr>
      <w:r>
        <w:rPr>
          <w:rFonts w:hint="eastAsia" w:eastAsia="仿宋_GB2312" w:cs="仿宋_GB2312"/>
          <w:color w:val="000000"/>
          <w:sz w:val="32"/>
          <w:szCs w:val="32"/>
        </w:rPr>
        <w:t>乡镇、街道食品药品监督</w:t>
      </w:r>
      <w:r>
        <w:rPr>
          <w:rFonts w:hint="eastAsia" w:eastAsia="仿宋_GB2312" w:cs="仿宋_GB2312"/>
          <w:color w:val="000000"/>
          <w:spacing w:val="-6"/>
          <w:sz w:val="32"/>
          <w:szCs w:val="32"/>
        </w:rPr>
        <w:t>管理机构具体承担食品摊贩备案和本条例规定的日常监督检查、行政处罚等行政管理职责。</w:t>
      </w:r>
    </w:p>
    <w:p>
      <w:pPr>
        <w:keepNext w:val="0"/>
        <w:keepLines w:val="0"/>
        <w:pageBreakBefore w:val="0"/>
        <w:shd w:val="clear" w:color="auto" w:fill="FFFFFF"/>
        <w:kinsoku/>
        <w:wordWrap/>
        <w:overflowPunct/>
        <w:topLinePunct w:val="0"/>
        <w:autoSpaceDE/>
        <w:autoSpaceDN/>
        <w:bidi w:val="0"/>
        <w:snapToGrid/>
        <w:spacing w:line="570" w:lineRule="exact"/>
        <w:ind w:left="0" w:leftChars="0" w:firstLine="616" w:firstLineChars="200"/>
        <w:outlineLvl w:val="9"/>
        <w:rPr>
          <w:rFonts w:eastAsia="仿宋_GB2312" w:cs="Times New Roman"/>
          <w:color w:val="000000"/>
          <w:spacing w:val="-6"/>
          <w:sz w:val="32"/>
          <w:szCs w:val="32"/>
        </w:rPr>
      </w:pPr>
      <w:r>
        <w:rPr>
          <w:rFonts w:hint="eastAsia" w:eastAsia="仿宋_GB2312" w:cs="仿宋_GB2312"/>
          <w:color w:val="000000"/>
          <w:spacing w:val="-6"/>
          <w:sz w:val="32"/>
          <w:szCs w:val="32"/>
        </w:rPr>
        <w:t>县级以上人民政府工商、质量监督、卫生、城市管理、环境保护等有关部门按照各自职责做好食品小作坊、小餐饮和食品摊贩监督管理的相关工作。</w:t>
      </w:r>
    </w:p>
    <w:p>
      <w:pPr>
        <w:keepNext w:val="0"/>
        <w:keepLines w:val="0"/>
        <w:pageBreakBefore w:val="0"/>
        <w:shd w:val="clear" w:color="auto" w:fill="FFFFFF"/>
        <w:kinsoku/>
        <w:wordWrap/>
        <w:overflowPunct/>
        <w:topLinePunct w:val="0"/>
        <w:autoSpaceDE/>
        <w:autoSpaceDN/>
        <w:bidi w:val="0"/>
        <w:snapToGrid/>
        <w:spacing w:line="570" w:lineRule="exact"/>
        <w:ind w:left="0" w:leftChars="0" w:firstLine="616" w:firstLineChars="200"/>
        <w:outlineLvl w:val="9"/>
        <w:rPr>
          <w:rFonts w:eastAsia="仿宋_GB2312" w:cs="Times New Roman"/>
          <w:color w:val="000000"/>
          <w:spacing w:val="-6"/>
          <w:sz w:val="32"/>
          <w:szCs w:val="32"/>
        </w:rPr>
      </w:pPr>
      <w:r>
        <w:rPr>
          <w:rFonts w:hint="eastAsia" w:eastAsia="仿宋_GB2312" w:cs="仿宋_GB2312"/>
          <w:color w:val="000000"/>
          <w:spacing w:val="-6"/>
          <w:sz w:val="32"/>
          <w:szCs w:val="32"/>
        </w:rPr>
        <w:t>乡镇人民政府、街道办事处应当协助有关部门做好食品小作坊、小餐饮和食品摊贩的食品安全监督管理工作。</w:t>
      </w:r>
    </w:p>
    <w:p>
      <w:pPr>
        <w:keepNext w:val="0"/>
        <w:keepLines w:val="0"/>
        <w:pageBreakBefore w:val="0"/>
        <w:kinsoku/>
        <w:wordWrap/>
        <w:overflowPunct/>
        <w:topLinePunct w:val="0"/>
        <w:autoSpaceDE/>
        <w:autoSpaceDN/>
        <w:bidi w:val="0"/>
        <w:snapToGrid/>
        <w:spacing w:line="570" w:lineRule="exact"/>
        <w:ind w:left="0" w:leftChars="0" w:firstLine="660"/>
        <w:outlineLvl w:val="9"/>
        <w:rPr>
          <w:rFonts w:hint="eastAsia" w:eastAsia="仿宋_GB2312" w:cs="仿宋_GB2312"/>
          <w:color w:val="000000"/>
          <w:spacing w:val="-6"/>
          <w:sz w:val="32"/>
          <w:szCs w:val="32"/>
        </w:rPr>
      </w:pPr>
      <w:r>
        <w:rPr>
          <w:rFonts w:hint="eastAsia" w:hAnsi="黑体" w:eastAsia="黑体" w:cs="黑体"/>
          <w:color w:val="000000"/>
          <w:sz w:val="32"/>
          <w:szCs w:val="32"/>
        </w:rPr>
        <w:t>第五条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县级以上人民政府应当按照促进健康发展、方便群众生活的原则，统筹规划、建设、改造</w:t>
      </w:r>
      <w:r>
        <w:rPr>
          <w:rFonts w:hint="eastAsia" w:eastAsia="仿宋_GB2312" w:cs="仿宋_GB2312"/>
          <w:color w:val="000000"/>
          <w:spacing w:val="-6"/>
          <w:sz w:val="32"/>
          <w:szCs w:val="32"/>
        </w:rPr>
        <w:t>适宜食品小作坊、小餐饮和食品摊贩生产经营的集中场所、街区，并配套建设相应的给水、排污等设施。</w:t>
      </w:r>
    </w:p>
    <w:p>
      <w:pPr>
        <w:keepNext w:val="0"/>
        <w:keepLines w:val="0"/>
        <w:pageBreakBefore w:val="0"/>
        <w:kinsoku/>
        <w:wordWrap/>
        <w:overflowPunct/>
        <w:topLinePunct w:val="0"/>
        <w:autoSpaceDE/>
        <w:autoSpaceDN/>
        <w:bidi w:val="0"/>
        <w:snapToGrid/>
        <w:spacing w:line="570" w:lineRule="exact"/>
        <w:ind w:left="0" w:leftChars="0" w:firstLine="660"/>
        <w:outlineLvl w:val="9"/>
        <w:rPr>
          <w:rFonts w:eastAsia="仿宋_GB2312" w:cs="仿宋_GB2312"/>
          <w:color w:val="000000"/>
          <w:spacing w:val="-6"/>
          <w:sz w:val="32"/>
          <w:szCs w:val="32"/>
        </w:rPr>
      </w:pPr>
      <w:r>
        <w:rPr>
          <w:rFonts w:hint="eastAsia" w:eastAsia="仿宋_GB2312" w:cs="仿宋_GB2312"/>
          <w:color w:val="000000"/>
          <w:spacing w:val="-6"/>
          <w:sz w:val="32"/>
          <w:szCs w:val="32"/>
        </w:rPr>
        <w:t>鼓励、引导和支持食品小作坊、小餐饮和食品摊贩进入集中场所、街区或者交易市场、店铺等固定场所，或者在指定的区域（路段）、时段经营。</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FF0000"/>
        </w:rPr>
      </w:pPr>
      <w:r>
        <w:rPr>
          <w:rFonts w:hint="eastAsia" w:eastAsia="仿宋_GB2312" w:cs="仿宋_GB2312"/>
          <w:color w:val="000000"/>
          <w:sz w:val="32"/>
          <w:szCs w:val="32"/>
        </w:rPr>
        <w:t>鼓励社会力量参与食品小作坊、小餐饮和食品摊贩的集中生产经营场所、街区建设。</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pacing w:val="-6"/>
          <w:kern w:val="32"/>
          <w:sz w:val="32"/>
          <w:szCs w:val="32"/>
        </w:rPr>
      </w:pPr>
      <w:r>
        <w:rPr>
          <w:rFonts w:hint="eastAsia" w:hAnsi="黑体" w:eastAsia="黑体" w:cs="黑体"/>
          <w:color w:val="000000"/>
          <w:sz w:val="32"/>
          <w:szCs w:val="32"/>
        </w:rPr>
        <w:t>第</w:t>
      </w:r>
      <w:r>
        <w:rPr>
          <w:rFonts w:hint="eastAsia" w:ascii="黑体" w:hAnsi="黑体" w:eastAsia="黑体" w:cs="黑体"/>
          <w:color w:val="000000"/>
          <w:spacing w:val="-6"/>
          <w:sz w:val="32"/>
          <w:szCs w:val="32"/>
        </w:rPr>
        <w:t>六</w:t>
      </w:r>
      <w:r>
        <w:rPr>
          <w:rFonts w:hint="eastAsia" w:hAnsi="黑体" w:eastAsia="黑体" w:cs="黑体"/>
          <w:color w:val="000000"/>
          <w:sz w:val="32"/>
          <w:szCs w:val="32"/>
        </w:rPr>
        <w:t>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食</w:t>
      </w:r>
      <w:r>
        <w:rPr>
          <w:rFonts w:hint="eastAsia" w:eastAsia="仿宋_GB2312" w:cs="仿宋_GB2312"/>
          <w:color w:val="000000"/>
          <w:spacing w:val="-6"/>
          <w:kern w:val="32"/>
          <w:sz w:val="32"/>
          <w:szCs w:val="32"/>
        </w:rPr>
        <w:t>品小作坊、小餐饮和食品摊贩应当对其生产经营食品的安全负责，遵循诚信原则和社会公德，接受社会监督，承担社会责任。</w:t>
      </w:r>
    </w:p>
    <w:p>
      <w:pPr>
        <w:keepNext w:val="0"/>
        <w:keepLines w:val="0"/>
        <w:pageBreakBefore w:val="0"/>
        <w:kinsoku/>
        <w:wordWrap/>
        <w:overflowPunct/>
        <w:topLinePunct w:val="0"/>
        <w:autoSpaceDE/>
        <w:autoSpaceDN/>
        <w:bidi w:val="0"/>
        <w:snapToGrid/>
        <w:spacing w:line="570" w:lineRule="exact"/>
        <w:ind w:left="0" w:leftChars="0" w:firstLine="616" w:firstLineChars="200"/>
        <w:outlineLvl w:val="9"/>
        <w:rPr>
          <w:rFonts w:hint="eastAsia" w:eastAsia="仿宋_GB2312" w:cs="仿宋_GB2312"/>
          <w:color w:val="000000"/>
          <w:spacing w:val="-6"/>
          <w:kern w:val="32"/>
          <w:sz w:val="32"/>
          <w:szCs w:val="32"/>
        </w:rPr>
      </w:pPr>
      <w:r>
        <w:rPr>
          <w:rFonts w:hint="eastAsia" w:eastAsia="仿宋_GB2312" w:cs="仿宋_GB2312"/>
          <w:color w:val="000000"/>
          <w:spacing w:val="-6"/>
          <w:kern w:val="32"/>
          <w:sz w:val="32"/>
          <w:szCs w:val="32"/>
        </w:rPr>
        <w:t>食品小作坊、小餐饮和食品摊贩应当依照法律法规和食品安全标准从事食品生产经营活动，保证所生产经营的食品卫生、无毒、无害。</w:t>
      </w:r>
    </w:p>
    <w:p>
      <w:pPr>
        <w:keepNext w:val="0"/>
        <w:keepLines w:val="0"/>
        <w:pageBreakBefore w:val="0"/>
        <w:kinsoku/>
        <w:wordWrap/>
        <w:overflowPunct/>
        <w:topLinePunct w:val="0"/>
        <w:autoSpaceDE/>
        <w:autoSpaceDN/>
        <w:bidi w:val="0"/>
        <w:snapToGrid/>
        <w:spacing w:line="570" w:lineRule="exact"/>
        <w:ind w:left="0" w:leftChars="0" w:firstLine="616" w:firstLineChars="200"/>
        <w:outlineLvl w:val="9"/>
        <w:rPr>
          <w:rFonts w:hint="eastAsia" w:eastAsia="仿宋_GB2312" w:cs="仿宋_GB2312"/>
          <w:color w:val="000000"/>
          <w:spacing w:val="-6"/>
          <w:kern w:val="32"/>
          <w:sz w:val="32"/>
          <w:szCs w:val="32"/>
        </w:rPr>
      </w:pPr>
      <w:r>
        <w:rPr>
          <w:rFonts w:hint="eastAsia" w:eastAsia="仿宋_GB2312" w:cs="仿宋_GB2312"/>
          <w:color w:val="000000"/>
          <w:spacing w:val="-6"/>
          <w:kern w:val="32"/>
          <w:sz w:val="32"/>
          <w:szCs w:val="32"/>
        </w:rPr>
        <w:t>市场的经营管理者、柜台出租者和展销会举办者等应当加强对进场经营的食品小作坊、小餐饮和食品摊贩的管理，配合食品药品监督管理部门做好监督管理工作。</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hAnsi="黑体" w:eastAsia="黑体" w:cs="黑体"/>
          <w:color w:val="000000"/>
          <w:sz w:val="32"/>
          <w:szCs w:val="32"/>
        </w:rPr>
        <w:t>第七条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鼓励食品小作坊、小餐饮和食品摊贩自愿组建行业协会或者加入相关食品行业协会。</w:t>
      </w:r>
      <w:r>
        <w:rPr>
          <w:rFonts w:eastAsia="仿宋_GB2312" w:cs="仿宋_GB2312"/>
          <w:color w:val="000000"/>
          <w:sz w:val="32"/>
          <w:szCs w:val="32"/>
        </w:rPr>
        <w:t xml:space="preserve"> </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仿宋_GB2312" w:cs="仿宋_GB2312"/>
          <w:color w:val="000000"/>
          <w:sz w:val="32"/>
          <w:szCs w:val="32"/>
        </w:rPr>
        <w:t>有关行业协会应当加强行业自律，建立健全行业规范和奖惩机制，推动行业诚信建设，引导、规范食品小作坊、小餐饮和食品摊贩依法生产经营，促进本行业食品安全水平提升。</w:t>
      </w:r>
    </w:p>
    <w:p>
      <w:pPr>
        <w:keepNext w:val="0"/>
        <w:keepLines w:val="0"/>
        <w:pageBreakBefore w:val="0"/>
        <w:kinsoku/>
        <w:wordWrap/>
        <w:overflowPunct/>
        <w:topLinePunct w:val="0"/>
        <w:autoSpaceDE/>
        <w:autoSpaceDN/>
        <w:bidi w:val="0"/>
        <w:snapToGrid/>
        <w:spacing w:line="570" w:lineRule="exact"/>
        <w:ind w:left="0" w:leftChars="0" w:firstLine="616" w:firstLineChars="200"/>
        <w:outlineLvl w:val="9"/>
        <w:rPr>
          <w:rFonts w:eastAsia="仿宋_GB2312" w:cs="仿宋_GB2312"/>
          <w:color w:val="000000"/>
          <w:sz w:val="32"/>
          <w:szCs w:val="32"/>
        </w:rPr>
      </w:pPr>
      <w:r>
        <w:rPr>
          <w:rFonts w:hint="eastAsia" w:ascii="黑体" w:hAnsi="黑体" w:eastAsia="黑体" w:cs="黑体"/>
          <w:color w:val="000000"/>
          <w:spacing w:val="-6"/>
          <w:sz w:val="32"/>
          <w:szCs w:val="32"/>
        </w:rPr>
        <w:t>第八条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任何组织或者个人都有权对食品小作坊、小餐饮和食品摊贩生产经营活动中的违法行为进行投诉、举报。</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县级以上人民政府食品药品监督管理部门应当公布投诉、举报电话或者电子邮件地址，并为投诉人、举报人保密。</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县级以上人民政府应当建立健全举报奖励制度，对举报属实、为查处食品安全违法案件提供线索和证据的举报人，予以奖励。</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p>
    <w:p>
      <w:pPr>
        <w:keepNext w:val="0"/>
        <w:keepLines w:val="0"/>
        <w:pageBreakBefore w:val="0"/>
        <w:kinsoku/>
        <w:wordWrap/>
        <w:overflowPunct/>
        <w:topLinePunct w:val="0"/>
        <w:autoSpaceDE/>
        <w:autoSpaceDN/>
        <w:bidi w:val="0"/>
        <w:snapToGrid/>
        <w:spacing w:line="570" w:lineRule="exact"/>
        <w:ind w:left="0" w:leftChars="0"/>
        <w:jc w:val="center"/>
        <w:outlineLvl w:val="9"/>
        <w:rPr>
          <w:rFonts w:eastAsia="黑体" w:cs="Times New Roman"/>
          <w:color w:val="000000"/>
          <w:sz w:val="32"/>
          <w:szCs w:val="32"/>
        </w:rPr>
      </w:pPr>
      <w:r>
        <w:rPr>
          <w:rFonts w:hint="eastAsia" w:hAnsi="黑体" w:eastAsia="黑体" w:cs="黑体"/>
          <w:color w:val="000000"/>
          <w:sz w:val="32"/>
          <w:szCs w:val="32"/>
        </w:rPr>
        <w:t>第二章</w:t>
      </w:r>
      <w:r>
        <w:rPr>
          <w:rFonts w:hint="eastAsia" w:hAnsi="黑体" w:eastAsia="黑体" w:cs="黑体"/>
          <w:spacing w:val="4"/>
          <w:kern w:val="32"/>
          <w:sz w:val="32"/>
          <w:szCs w:val="32"/>
          <w:lang w:eastAsia="zh-CN"/>
        </w:rPr>
        <w:t>　</w:t>
      </w:r>
      <w:r>
        <w:rPr>
          <w:rFonts w:hint="eastAsia" w:hAnsi="黑体" w:eastAsia="黑体" w:cs="黑体"/>
          <w:color w:val="000000"/>
          <w:sz w:val="32"/>
          <w:szCs w:val="32"/>
        </w:rPr>
        <w:t>食品小作坊</w:t>
      </w:r>
    </w:p>
    <w:p>
      <w:pPr>
        <w:keepNext w:val="0"/>
        <w:keepLines w:val="0"/>
        <w:pageBreakBefore w:val="0"/>
        <w:kinsoku/>
        <w:wordWrap/>
        <w:overflowPunct/>
        <w:topLinePunct w:val="0"/>
        <w:autoSpaceDE/>
        <w:autoSpaceDN/>
        <w:bidi w:val="0"/>
        <w:snapToGrid/>
        <w:spacing w:line="570" w:lineRule="exact"/>
        <w:ind w:left="0" w:leftChars="0"/>
        <w:jc w:val="center"/>
        <w:outlineLvl w:val="9"/>
        <w:rPr>
          <w:rFonts w:eastAsia="黑体" w:cs="Times New Roman"/>
          <w:color w:val="000000"/>
          <w:sz w:val="32"/>
          <w:szCs w:val="32"/>
        </w:rPr>
      </w:pP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第九条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自治区对食品小作坊实行登记管理。</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食品小作坊应当依法办理工商营业执照，并取得食品小作坊登记证。申请食品小作坊登记证，应当符合下列条件：</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（一）具有与生产加工的食品品种、规模相适应的生产加工场所，并与有毒、有害场所以及其他污染源有物理隔离并保持安全距离；</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（二）具有与生产加工的食品品种、规模相适应的生产加工设备</w:t>
      </w:r>
      <w:r>
        <w:rPr>
          <w:rFonts w:hint="eastAsia" w:ascii="黑体" w:hAnsi="黑体" w:eastAsia="黑体" w:cs="黑体"/>
          <w:color w:val="000000"/>
          <w:spacing w:val="-6"/>
          <w:sz w:val="32"/>
          <w:szCs w:val="32"/>
        </w:rPr>
        <w:t>、</w:t>
      </w:r>
      <w:r>
        <w:rPr>
          <w:rFonts w:hint="eastAsia" w:eastAsia="仿宋_GB2312" w:cs="仿宋_GB2312"/>
          <w:color w:val="000000"/>
          <w:sz w:val="32"/>
          <w:szCs w:val="32"/>
        </w:rPr>
        <w:t>设施，以及处理废水、存放垃圾和废弃物的设备</w:t>
      </w:r>
      <w:r>
        <w:rPr>
          <w:rFonts w:hint="eastAsia" w:ascii="黑体" w:hAnsi="黑体" w:eastAsia="黑体" w:cs="黑体"/>
          <w:color w:val="000000"/>
          <w:spacing w:val="-6"/>
          <w:sz w:val="32"/>
          <w:szCs w:val="32"/>
        </w:rPr>
        <w:t>、</w:t>
      </w:r>
      <w:r>
        <w:rPr>
          <w:rFonts w:hint="eastAsia" w:eastAsia="仿宋_GB2312" w:cs="仿宋_GB2312"/>
          <w:color w:val="000000"/>
          <w:sz w:val="32"/>
          <w:szCs w:val="32"/>
        </w:rPr>
        <w:t>设施；</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（三）具有合理的设备布局和工艺流程，防止待加工食品与直接入口食品、原料与成品交叉污染，避免食品接触有毒物、不洁物；</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（四）具有保证食品安全的规章制度。</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olor w:val="000000"/>
          <w:sz w:val="32"/>
          <w:szCs w:val="32"/>
        </w:rPr>
      </w:pPr>
      <w:r>
        <w:rPr>
          <w:rFonts w:hint="eastAsia" w:hAnsi="黑体" w:eastAsia="黑体" w:cs="黑体"/>
          <w:color w:val="000000"/>
          <w:sz w:val="32"/>
          <w:szCs w:val="32"/>
        </w:rPr>
        <w:t>第十条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申请领取食品小作坊登记证，应当向生产加工所在地县级人民政府食品药品监督管理部门提出申请，并提交下列材料：</w:t>
      </w:r>
      <w:r>
        <w:rPr>
          <w:rFonts w:eastAsia="仿宋_GB2312"/>
          <w:color w:val="000000"/>
          <w:sz w:val="32"/>
          <w:szCs w:val="32"/>
        </w:rPr>
        <w:t xml:space="preserve"> </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（一）申请登记表；</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（二）申请人的身份证复印件；</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（三）工商营业执照；</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（四）从业人员有效健康证明</w:t>
      </w:r>
      <w:r>
        <w:rPr>
          <w:rFonts w:hint="eastAsia" w:ascii="黑体" w:hAnsi="黑体" w:eastAsia="黑体" w:cs="黑体"/>
          <w:color w:val="000000"/>
          <w:sz w:val="32"/>
          <w:szCs w:val="32"/>
        </w:rPr>
        <w:t>。</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第十一条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县级人民政府食品药品监督管理部门审核申请人提交的相关材料，必要时可以对生产加工场所进行现场核查，并自受理登记申请之日起十个工作日内作出决定，对符合本条例第九条规定条件的，核发食品小作坊登记证；对不符合规定条件的，不予核发食品小作坊登记证并书面说明理由。</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县级人民政府食品药品监督管理部门核发食品小作坊登记证，不得收取或者变相收取任何费用。</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spacing w:val="-6"/>
          <w:kern w:val="32"/>
          <w:sz w:val="32"/>
          <w:szCs w:val="32"/>
        </w:rPr>
      </w:pPr>
      <w:r>
        <w:rPr>
          <w:rFonts w:hint="eastAsia" w:eastAsia="仿宋_GB2312" w:cs="仿宋_GB2312"/>
          <w:sz w:val="32"/>
          <w:szCs w:val="32"/>
        </w:rPr>
        <w:t>食品小作坊不得生产加工食品小作坊登记证载明的品种范围以外的食品。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hAnsi="黑体" w:eastAsia="黑体" w:cs="黑体"/>
          <w:color w:val="000000"/>
          <w:sz w:val="32"/>
          <w:szCs w:val="32"/>
        </w:rPr>
        <w:t>第十二条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食品小作坊登记证有效期为三年，有效期届满需要继续经营的，应当在有效期届满三十日前向原发证部门提出申请。发证部门应当根据申请，在五个工作日内作出是否准予延续的决定；逾期未作决定的，视为准予延续。逾期提出延续申请的，按照新申请食品小作坊登记证办理。</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仿宋_GB2312" w:cs="仿宋_GB2312"/>
          <w:color w:val="000000"/>
          <w:sz w:val="32"/>
          <w:szCs w:val="32"/>
        </w:rPr>
        <w:t>食品小作坊的名称、负责人、地址、生产加工范围变更的，应当向原发证部门申请办理变更手续。</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食品小作坊登记证不得转让、出租、出借。</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sz w:val="32"/>
          <w:szCs w:val="32"/>
        </w:rPr>
      </w:pPr>
      <w:r>
        <w:rPr>
          <w:rFonts w:hint="eastAsia" w:eastAsia="仿宋_GB2312" w:cs="仿宋_GB2312"/>
          <w:color w:val="000000"/>
          <w:sz w:val="32"/>
          <w:szCs w:val="32"/>
        </w:rPr>
        <w:t>食品小作坊应当在生产加工场所醒目位置公示食品小作</w:t>
      </w:r>
      <w:r>
        <w:rPr>
          <w:rFonts w:hint="eastAsia" w:eastAsia="仿宋_GB2312" w:cs="仿宋_GB2312"/>
          <w:sz w:val="32"/>
          <w:szCs w:val="32"/>
        </w:rPr>
        <w:t>坊登记证、营业执照、从业人员健康证明等食品安全相关信息。</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hAnsi="黑体" w:eastAsia="黑体" w:cs="黑体"/>
          <w:color w:val="000000"/>
          <w:sz w:val="32"/>
          <w:szCs w:val="32"/>
        </w:rPr>
        <w:t>第十三条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食品小作坊生产经营活动应当遵守下列规定：</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仿宋_GB2312" w:cs="仿宋_GB2312"/>
          <w:color w:val="000000"/>
          <w:sz w:val="32"/>
          <w:szCs w:val="32"/>
        </w:rPr>
        <w:t>（一）食品原料、食品添加剂及食品相关产品来源明确并符合有关食品安全标准；</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（二）用水符合饮用水卫生要求；</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hint="eastAsia" w:eastAsia="仿宋_GB2312" w:cs="仿宋_GB2312"/>
          <w:color w:val="000000"/>
          <w:sz w:val="32"/>
          <w:szCs w:val="32"/>
        </w:rPr>
      </w:pPr>
      <w:r>
        <w:rPr>
          <w:rFonts w:hint="eastAsia" w:eastAsia="仿宋_GB2312" w:cs="仿宋_GB2312"/>
          <w:color w:val="000000"/>
          <w:sz w:val="32"/>
          <w:szCs w:val="32"/>
        </w:rPr>
        <w:t>（三）使用的洗涤剂、消毒剂对人体安全、无害；</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（四）妥善保管灭蝇、灭鼠、灭虫所用物品，防止对食品造成污染；</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（五）包装的容器和材料清洁、无毒、无害，符合卫生要求和食品用包装材料标准，一次性使用的包装容器和材料不得循环使用；</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hint="eastAsia" w:eastAsia="仿宋_GB2312" w:cs="仿宋_GB2312"/>
          <w:color w:val="000000"/>
          <w:sz w:val="32"/>
          <w:szCs w:val="32"/>
        </w:rPr>
      </w:pPr>
      <w:r>
        <w:rPr>
          <w:rFonts w:hint="eastAsia" w:eastAsia="仿宋_GB2312" w:cs="仿宋_GB2312"/>
          <w:color w:val="000000"/>
          <w:sz w:val="32"/>
          <w:szCs w:val="32"/>
        </w:rPr>
        <w:t>（六）生产加工、贮存、运输和装卸食品的容器、工具和设备应当安全、无害，保持清洁并符合保证食品安全所需的温度、湿度等特殊要求，不得将食品与有毒、有害物品一同贮存、运输；</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仿宋_GB2312" w:cs="仿宋_GB2312"/>
          <w:color w:val="000000"/>
          <w:sz w:val="32"/>
          <w:szCs w:val="32"/>
        </w:rPr>
        <w:t>（七）从事接触直接入口食品生产加工的人员从事食品生产加工活动时，应当穿戴清洁的工作衣帽，保持个人卫生；</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仿宋_GB2312" w:cs="仿宋_GB2312"/>
          <w:color w:val="000000"/>
          <w:sz w:val="32"/>
          <w:szCs w:val="32"/>
        </w:rPr>
        <w:t>（八）法律、法规规定的其他要求。</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仿宋_GB2312" w:cs="仿宋_GB2312"/>
          <w:color w:val="000000"/>
          <w:sz w:val="32"/>
          <w:szCs w:val="32"/>
        </w:rPr>
        <w:t>食品小作坊应当建立进货、销售台账，如实记录采购原辅材料和销售食品的名称、数量、生产日期、供（购）货者名称及联系方式等内容。相关记录、票据的保存期限不得少于食品保质期满后六个月；没有明确保质期的，保存期限不得少于一年。</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olor w:val="000000"/>
          <w:sz w:val="32"/>
          <w:szCs w:val="32"/>
        </w:rPr>
      </w:pPr>
      <w:r>
        <w:rPr>
          <w:rFonts w:hint="eastAsia" w:hAnsi="黑体" w:eastAsia="黑体" w:cs="黑体"/>
          <w:color w:val="000000"/>
          <w:sz w:val="32"/>
          <w:szCs w:val="32"/>
        </w:rPr>
        <w:t>第十四条</w:t>
      </w:r>
      <w:r>
        <w:rPr>
          <w:rFonts w:hint="eastAsia" w:hAnsi="黑体" w:eastAsia="黑体" w:cs="黑体"/>
          <w:spacing w:val="4"/>
          <w:kern w:val="32"/>
          <w:sz w:val="32"/>
          <w:szCs w:val="32"/>
          <w:lang w:eastAsia="zh-CN"/>
        </w:rPr>
        <w:t>　</w:t>
      </w:r>
      <w:r>
        <w:rPr>
          <w:rFonts w:hint="eastAsia" w:eastAsia="仿宋_GB2312" w:cs="仿宋_GB2312"/>
          <w:spacing w:val="-6"/>
          <w:kern w:val="32"/>
          <w:sz w:val="32"/>
          <w:szCs w:val="32"/>
        </w:rPr>
        <w:t>食品</w:t>
      </w:r>
      <w:r>
        <w:rPr>
          <w:rFonts w:hint="eastAsia" w:eastAsia="仿宋_GB2312" w:cs="仿宋_GB2312"/>
          <w:color w:val="000000"/>
          <w:sz w:val="32"/>
          <w:szCs w:val="32"/>
        </w:rPr>
        <w:t>小作坊不得生产加工下列食品：</w:t>
      </w:r>
      <w:r>
        <w:rPr>
          <w:rFonts w:eastAsia="仿宋_GB2312"/>
          <w:color w:val="000000"/>
          <w:sz w:val="32"/>
          <w:szCs w:val="32"/>
        </w:rPr>
        <w:t xml:space="preserve"> </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（一）保健食品；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（二）乳制品、罐头制品；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（三）使用酒精勾兑的酒类；</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（四）特殊医学用途配方食品、婴幼儿配方食品和其他专供特定人群的主辅食品；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（五）采用非物理压榨方法生产加工的食用植物油和其他食用油脂及其制品；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eastAsia="仿宋_GB2312"/>
          <w:color w:val="000000"/>
          <w:sz w:val="32"/>
          <w:szCs w:val="32"/>
        </w:rPr>
        <w:t xml:space="preserve"> </w:t>
      </w:r>
      <w:r>
        <w:rPr>
          <w:rFonts w:hint="eastAsia" w:eastAsia="仿宋_GB2312" w:cs="仿宋_GB2312"/>
          <w:color w:val="000000"/>
          <w:sz w:val="32"/>
          <w:szCs w:val="32"/>
        </w:rPr>
        <w:t>（六）国家和自治区规定禁止生产加工的其他食品。</w:t>
      </w:r>
    </w:p>
    <w:p>
      <w:pPr>
        <w:keepNext w:val="0"/>
        <w:keepLines w:val="0"/>
        <w:pageBreakBefore w:val="0"/>
        <w:kinsoku/>
        <w:wordWrap/>
        <w:overflowPunct/>
        <w:topLinePunct w:val="0"/>
        <w:autoSpaceDE/>
        <w:autoSpaceDN/>
        <w:bidi w:val="0"/>
        <w:snapToGrid/>
        <w:spacing w:line="570" w:lineRule="exact"/>
        <w:ind w:left="0" w:leftChars="0" w:firstLine="770" w:firstLineChars="250"/>
        <w:outlineLvl w:val="9"/>
        <w:rPr>
          <w:rFonts w:eastAsia="仿宋_GB2312" w:cs="Times New Roman"/>
          <w:color w:val="000000"/>
          <w:spacing w:val="-6"/>
          <w:kern w:val="32"/>
          <w:sz w:val="32"/>
          <w:szCs w:val="32"/>
        </w:rPr>
      </w:pPr>
      <w:r>
        <w:rPr>
          <w:rFonts w:hint="eastAsia" w:eastAsia="仿宋_GB2312" w:cs="仿宋_GB2312"/>
          <w:color w:val="000000"/>
          <w:spacing w:val="-6"/>
          <w:kern w:val="32"/>
          <w:sz w:val="32"/>
          <w:szCs w:val="32"/>
        </w:rPr>
        <w:t>自治区禁止生产加工的食品目录，由自治区食品药品监督管理部门制定，并向社会公布。</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第十五条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食品小作坊不得有下列行为：</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（一）用非食品原料、超过保质期的食品原料，或者用回收食品作为原料生产加工食品，或者经营上述食品；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（二）生产经营致病性微生物、农药残留、兽药残留、生物毒素、重金属等污染物质以及其他危害人体健康的物质含量超过食品安全标准限量的食品；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（三）在食品中添加食品添加剂以外的化学物质和其他可能危害人体健康的物质，或者生产经营超范围、超限量使用食品添加剂的食品；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（四）生产经营腐败变质、油脂酸败、霉变生虫、污秽不洁、混有异物、掺假掺杂或者感官性状异常的食品；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（五）使用病死、毒死、死因不明或者未经检验、检疫，或者检验、检疫不合格的禽、畜、兽、水产动物肉类及其制品生产加工食品；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（六）</w:t>
      </w:r>
      <w:r>
        <w:rPr>
          <w:rFonts w:hint="eastAsia" w:eastAsia="仿宋_GB2312" w:cs="仿宋_GB2312"/>
          <w:color w:val="000000"/>
          <w:spacing w:val="-4"/>
          <w:kern w:val="32"/>
          <w:sz w:val="32"/>
          <w:szCs w:val="32"/>
        </w:rPr>
        <w:t>生产经营被包装材料</w:t>
      </w:r>
      <w:r>
        <w:rPr>
          <w:rFonts w:hint="eastAsia" w:eastAsia="仿宋_GB2312" w:cs="仿宋_GB2312"/>
          <w:color w:val="000000"/>
          <w:sz w:val="32"/>
          <w:szCs w:val="32"/>
        </w:rPr>
        <w:t>、容器、运输工具等污染的食品；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（七）生产经营添加药品的食品，但是添加按照传统既是食品又是中药材的物质的食品除外；</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（八）伪造、变造、租用、借用、冒用登记证、产品包装、标签标识或者其他证明材料生产加工食品；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（九）违反食品安全法律法规的其他行为。</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第十六条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食品小作坊生产加工的简易包装食品，应当在食品包装上如实标明食品名称、成份或者配料、生产日期、保质期、贮存条件和食品小作坊名称、地址、登记证号码、联系方式以及其他需要标示的内容。</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销售食品小作坊生产加工的散装食品，应当在散装食品的容器、外包装上如实标明食品的名称、生产日期、保质期、贮存条件和食品小作坊的名称、地址或者标志以及联系方式等。</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p>
    <w:p>
      <w:pPr>
        <w:keepNext w:val="0"/>
        <w:keepLines w:val="0"/>
        <w:pageBreakBefore w:val="0"/>
        <w:kinsoku/>
        <w:wordWrap/>
        <w:overflowPunct/>
        <w:topLinePunct w:val="0"/>
        <w:autoSpaceDE/>
        <w:autoSpaceDN/>
        <w:bidi w:val="0"/>
        <w:snapToGrid/>
        <w:spacing w:line="570" w:lineRule="exact"/>
        <w:ind w:left="0" w:leftChars="0"/>
        <w:jc w:val="center"/>
        <w:outlineLvl w:val="9"/>
        <w:rPr>
          <w:rFonts w:eastAsia="黑体" w:cs="Times New Roman"/>
          <w:color w:val="000000"/>
          <w:sz w:val="32"/>
          <w:szCs w:val="32"/>
        </w:rPr>
      </w:pPr>
      <w:r>
        <w:rPr>
          <w:rFonts w:hint="eastAsia" w:hAnsi="黑体" w:eastAsia="黑体" w:cs="黑体"/>
          <w:color w:val="000000"/>
          <w:sz w:val="32"/>
          <w:szCs w:val="32"/>
        </w:rPr>
        <w:t>第三章</w:t>
      </w:r>
      <w:r>
        <w:rPr>
          <w:rFonts w:hint="eastAsia" w:hAnsi="黑体" w:eastAsia="黑体" w:cs="黑体"/>
          <w:spacing w:val="4"/>
          <w:kern w:val="32"/>
          <w:sz w:val="32"/>
          <w:szCs w:val="32"/>
          <w:lang w:eastAsia="zh-CN"/>
        </w:rPr>
        <w:t>　</w:t>
      </w:r>
      <w:r>
        <w:rPr>
          <w:rFonts w:hint="eastAsia" w:hAnsi="黑体" w:eastAsia="黑体" w:cs="黑体"/>
          <w:color w:val="000000"/>
          <w:sz w:val="32"/>
          <w:szCs w:val="32"/>
        </w:rPr>
        <w:t>小餐饮</w:t>
      </w:r>
    </w:p>
    <w:p>
      <w:pPr>
        <w:keepNext w:val="0"/>
        <w:keepLines w:val="0"/>
        <w:pageBreakBefore w:val="0"/>
        <w:kinsoku/>
        <w:wordWrap/>
        <w:overflowPunct/>
        <w:topLinePunct w:val="0"/>
        <w:autoSpaceDE/>
        <w:autoSpaceDN/>
        <w:bidi w:val="0"/>
        <w:snapToGrid/>
        <w:spacing w:line="570" w:lineRule="exact"/>
        <w:ind w:left="0" w:leftChars="0"/>
        <w:jc w:val="center"/>
        <w:outlineLvl w:val="9"/>
        <w:rPr>
          <w:rFonts w:eastAsia="黑体" w:cs="Times New Roman"/>
          <w:color w:val="000000"/>
          <w:sz w:val="32"/>
          <w:szCs w:val="32"/>
        </w:rPr>
      </w:pP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eastAsia="黑体"/>
          <w:color w:val="000000"/>
          <w:kern w:val="0"/>
          <w:sz w:val="32"/>
          <w:szCs w:val="32"/>
        </w:rPr>
        <w:t xml:space="preserve"> </w:t>
      </w:r>
      <w:r>
        <w:rPr>
          <w:rFonts w:hint="eastAsia" w:hAnsi="黑体" w:eastAsia="黑体" w:cs="黑体"/>
          <w:color w:val="000000"/>
          <w:sz w:val="32"/>
          <w:szCs w:val="32"/>
        </w:rPr>
        <w:t>第十七条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自治区对小餐饮实行登记管理。</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小餐饮应当依法办理工商营业执照，并取得小餐饮登记证。申请小餐饮登记证，应当具备下列条件：</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（一）有固定、合法的经营场所，并设置在粉尘、有害气体、放射性物质和其他扩散性污染源的影响范围之外；</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（二）经营场所内应当保持清洁，不得圈养禽畜类动物；</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pacing w:val="4"/>
          <w:kern w:val="32"/>
          <w:sz w:val="32"/>
          <w:szCs w:val="32"/>
        </w:rPr>
      </w:pPr>
      <w:r>
        <w:rPr>
          <w:rFonts w:hint="eastAsia" w:eastAsia="仿宋_GB2312" w:cs="仿宋_GB2312"/>
          <w:color w:val="000000"/>
          <w:sz w:val="32"/>
          <w:szCs w:val="32"/>
        </w:rPr>
        <w:t>（三）食</w:t>
      </w:r>
      <w:r>
        <w:rPr>
          <w:rFonts w:hint="eastAsia" w:eastAsia="仿宋_GB2312" w:cs="仿宋_GB2312"/>
          <w:color w:val="000000"/>
          <w:spacing w:val="4"/>
          <w:kern w:val="32"/>
          <w:sz w:val="32"/>
          <w:szCs w:val="32"/>
        </w:rPr>
        <w:t>品处理区应当按照原料进入、原料处理、加工制作、成品供应的顺序合理布局，防止食品在存放、操作中产生交叉污染；</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（四）配备防蝇、防尘、防鼠、防虫、油烟净化等设施，以及存放垃圾和废弃物的设施</w:t>
      </w:r>
      <w:r>
        <w:rPr>
          <w:rFonts w:hint="eastAsia" w:ascii="黑体" w:eastAsia="黑体" w:cs="黑体"/>
          <w:color w:val="000000"/>
          <w:sz w:val="32"/>
          <w:szCs w:val="32"/>
        </w:rPr>
        <w:t>、</w:t>
      </w:r>
      <w:r>
        <w:rPr>
          <w:rFonts w:hint="eastAsia" w:eastAsia="仿宋_GB2312" w:cs="仿宋_GB2312"/>
          <w:color w:val="000000"/>
          <w:sz w:val="32"/>
          <w:szCs w:val="32"/>
        </w:rPr>
        <w:t>容器；</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（五）配备餐饮具清洗消毒设施，无餐饮具清洗消毒设施的，应当使用符合规定的一次性消毒餐饮具或者采用集中式消毒餐饮具。</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第十八条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申请领取小餐饮登记证，应当向经营所在地县级人民政府食品药品监督管理部门提出申请，并提交下列材料：</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pacing w:val="-4"/>
          <w:kern w:val="32"/>
          <w:sz w:val="32"/>
          <w:szCs w:val="32"/>
        </w:rPr>
      </w:pPr>
      <w:r>
        <w:rPr>
          <w:rFonts w:hint="eastAsia" w:eastAsia="仿宋_GB2312" w:cs="仿宋_GB2312"/>
          <w:color w:val="000000"/>
          <w:sz w:val="32"/>
          <w:szCs w:val="32"/>
        </w:rPr>
        <w:t>（一）</w:t>
      </w:r>
      <w:r>
        <w:rPr>
          <w:rFonts w:hint="eastAsia" w:eastAsia="仿宋_GB2312" w:cs="仿宋_GB2312"/>
          <w:color w:val="000000"/>
          <w:spacing w:val="-4"/>
          <w:kern w:val="32"/>
          <w:sz w:val="32"/>
          <w:szCs w:val="32"/>
        </w:rPr>
        <w:t>申请登记表；</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（二）申请人的身份证复印件；</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（三）工商营业执照；</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（四）从业人员有效健康证明</w:t>
      </w:r>
      <w:r>
        <w:rPr>
          <w:rFonts w:hint="eastAsia" w:ascii="黑体" w:hAnsi="黑体" w:eastAsia="黑体" w:cs="黑体"/>
          <w:color w:val="000000"/>
          <w:sz w:val="32"/>
          <w:szCs w:val="32"/>
        </w:rPr>
        <w:t>。</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第十九条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县级人民政府食品药品监督管理部门审核申请人提交的相关材料，必要时可以对经营场所进行现场核查，并自受理登记申请之日起十个工作日内作出决定，对符合本条例第十七条规定条件的，核发小餐饮登记证；对不符合规定条件的，不予核发小餐饮登记证并书面说明理由。</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县级人民政府食品药品监督管理部门核发小餐饮登记证，不得收取或者变相收取任何费用。</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hAnsi="黑体" w:eastAsia="黑体" w:cs="黑体"/>
          <w:color w:val="000000"/>
          <w:sz w:val="32"/>
          <w:szCs w:val="32"/>
        </w:rPr>
        <w:t>第二十条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小餐饮登记证有效期为三年。有效期届满需要继续经营的，应当在有效期届满三十日前向原发证部门提出申请。发证部门应当根据申请，在五个工作日内作出是否准予延续的决定；逾期未作决定的，视为准予延续。逾期提出延续申请的，按照新申请小餐饮登记证办理。</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hint="eastAsia" w:eastAsia="仿宋_GB2312" w:cs="仿宋_GB2312"/>
          <w:color w:val="000000"/>
          <w:sz w:val="32"/>
          <w:szCs w:val="32"/>
        </w:rPr>
      </w:pPr>
      <w:r>
        <w:rPr>
          <w:rFonts w:hint="eastAsia" w:eastAsia="仿宋_GB2312" w:cs="仿宋_GB2312"/>
          <w:color w:val="000000"/>
          <w:sz w:val="32"/>
          <w:szCs w:val="32"/>
        </w:rPr>
        <w:t>小餐饮变更名称、负责人、地址、经营范围的，应当向原发证部门申请办理变更手续。</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仿宋_GB2312" w:cs="仿宋_GB2312"/>
          <w:color w:val="000000"/>
          <w:sz w:val="32"/>
          <w:szCs w:val="32"/>
        </w:rPr>
        <w:t>小餐饮登记证不得转让、出租、出借。</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小餐饮应当在经营场所醒目位置公示小餐饮登记证、营业执照、从业人员健康证明等食品安全相关信息。</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第二十一条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小餐饮经营活动应当遵守下列规定：</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仿宋_GB2312" w:cs="仿宋_GB2312"/>
          <w:color w:val="000000"/>
          <w:sz w:val="32"/>
          <w:szCs w:val="32"/>
        </w:rPr>
        <w:t>（一）采购食品原料、食品添加剂及食品相关产品，应当查验供货者的许可证和食品出厂检验合格证或者其他合格证明，其来源明确并符合有关食品安全标准；</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仿宋_GB2312" w:cs="仿宋_GB2312"/>
          <w:color w:val="000000"/>
          <w:sz w:val="32"/>
          <w:szCs w:val="32"/>
        </w:rPr>
        <w:t>（二）使用的洗涤剂、消毒剂对人体安全、无害；</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hint="eastAsia" w:eastAsia="仿宋_GB2312" w:cs="仿宋_GB2312"/>
          <w:color w:val="000000"/>
          <w:sz w:val="32"/>
          <w:szCs w:val="32"/>
        </w:rPr>
      </w:pPr>
      <w:r>
        <w:rPr>
          <w:rFonts w:hint="eastAsia" w:eastAsia="仿宋_GB2312" w:cs="仿宋_GB2312"/>
          <w:color w:val="000000"/>
          <w:sz w:val="32"/>
          <w:szCs w:val="32"/>
        </w:rPr>
        <w:t>（三）从事接触直接入口食品工作的人员从事食品经营活动时，应当穿戴清洁的工作衣帽，保持个人卫生；</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hint="eastAsia" w:eastAsia="仿宋_GB2312" w:cs="仿宋_GB2312"/>
          <w:color w:val="000000"/>
          <w:sz w:val="32"/>
          <w:szCs w:val="32"/>
        </w:rPr>
      </w:pPr>
      <w:r>
        <w:rPr>
          <w:rFonts w:hint="eastAsia" w:eastAsia="仿宋_GB2312" w:cs="仿宋_GB2312"/>
          <w:color w:val="000000"/>
          <w:sz w:val="32"/>
          <w:szCs w:val="32"/>
        </w:rPr>
        <w:t>（四）法律、法规规定的其他要求。</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第二十二条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小餐饮经营活动不得有本条例第十五条规定的行为。</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bdr w:val="single" w:color="auto" w:sz="4" w:space="0"/>
        </w:rPr>
      </w:pPr>
    </w:p>
    <w:p>
      <w:pPr>
        <w:keepNext w:val="0"/>
        <w:keepLines w:val="0"/>
        <w:pageBreakBefore w:val="0"/>
        <w:kinsoku/>
        <w:wordWrap/>
        <w:overflowPunct/>
        <w:topLinePunct w:val="0"/>
        <w:autoSpaceDE/>
        <w:autoSpaceDN/>
        <w:bidi w:val="0"/>
        <w:snapToGrid/>
        <w:spacing w:line="570" w:lineRule="exact"/>
        <w:ind w:left="0" w:leftChars="0"/>
        <w:jc w:val="center"/>
        <w:outlineLvl w:val="9"/>
        <w:rPr>
          <w:rFonts w:eastAsia="黑体" w:cs="Times New Roman"/>
          <w:color w:val="000000"/>
          <w:kern w:val="0"/>
          <w:sz w:val="32"/>
          <w:szCs w:val="32"/>
        </w:rPr>
      </w:pPr>
      <w:r>
        <w:rPr>
          <w:rFonts w:hint="eastAsia" w:eastAsia="黑体" w:cs="黑体"/>
          <w:color w:val="000000"/>
          <w:kern w:val="0"/>
          <w:sz w:val="32"/>
          <w:szCs w:val="32"/>
        </w:rPr>
        <w:t>第四章</w:t>
      </w:r>
      <w:r>
        <w:rPr>
          <w:rFonts w:cs="Times New Roman"/>
          <w:color w:val="000000"/>
          <w:kern w:val="0"/>
          <w:sz w:val="32"/>
          <w:szCs w:val="32"/>
        </w:rPr>
        <w:t> </w:t>
      </w:r>
      <w:r>
        <w:rPr>
          <w:rFonts w:hint="eastAsia" w:hAnsi="黑体" w:eastAsia="黑体" w:cs="黑体"/>
          <w:spacing w:val="4"/>
          <w:kern w:val="32"/>
          <w:sz w:val="32"/>
          <w:szCs w:val="32"/>
          <w:lang w:eastAsia="zh-CN"/>
        </w:rPr>
        <w:t>　</w:t>
      </w:r>
      <w:r>
        <w:rPr>
          <w:rFonts w:hint="eastAsia" w:eastAsia="黑体" w:cs="黑体"/>
          <w:color w:val="000000"/>
          <w:kern w:val="0"/>
          <w:sz w:val="32"/>
          <w:szCs w:val="32"/>
        </w:rPr>
        <w:t>食品摊贩</w:t>
      </w:r>
    </w:p>
    <w:p>
      <w:pPr>
        <w:keepNext w:val="0"/>
        <w:keepLines w:val="0"/>
        <w:pageBreakBefore w:val="0"/>
        <w:kinsoku/>
        <w:wordWrap/>
        <w:overflowPunct/>
        <w:topLinePunct w:val="0"/>
        <w:autoSpaceDE/>
        <w:autoSpaceDN/>
        <w:bidi w:val="0"/>
        <w:snapToGrid/>
        <w:spacing w:line="570" w:lineRule="exact"/>
        <w:ind w:left="0" w:leftChars="0"/>
        <w:jc w:val="center"/>
        <w:outlineLvl w:val="9"/>
        <w:rPr>
          <w:rFonts w:eastAsia="黑体" w:cs="Times New Roman"/>
          <w:color w:val="000000"/>
          <w:kern w:val="0"/>
          <w:sz w:val="32"/>
          <w:szCs w:val="32"/>
        </w:rPr>
      </w:pP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kern w:val="0"/>
          <w:sz w:val="32"/>
          <w:szCs w:val="32"/>
        </w:rPr>
      </w:pPr>
      <w:r>
        <w:rPr>
          <w:rFonts w:hint="eastAsia" w:hAnsi="黑体" w:eastAsia="黑体" w:cs="黑体"/>
          <w:color w:val="000000"/>
          <w:sz w:val="32"/>
          <w:szCs w:val="32"/>
        </w:rPr>
        <w:t>第二十三</w:t>
      </w:r>
      <w:r>
        <w:rPr>
          <w:rFonts w:hint="eastAsia" w:hAnsi="黑体" w:eastAsia="黑体" w:cs="黑体"/>
          <w:color w:val="000000"/>
          <w:spacing w:val="4"/>
          <w:kern w:val="32"/>
          <w:sz w:val="32"/>
          <w:szCs w:val="32"/>
        </w:rPr>
        <w:t>条</w:t>
      </w:r>
      <w:r>
        <w:rPr>
          <w:rFonts w:hint="eastAsia" w:hAnsi="黑体" w:eastAsia="黑体" w:cs="黑体"/>
          <w:spacing w:val="4"/>
          <w:kern w:val="32"/>
          <w:sz w:val="32"/>
          <w:szCs w:val="32"/>
          <w:lang w:eastAsia="zh-CN"/>
        </w:rPr>
        <w:t>　</w:t>
      </w:r>
      <w:r>
        <w:rPr>
          <w:rFonts w:hint="eastAsia" w:eastAsia="仿宋_GB2312" w:cs="仿宋_GB2312"/>
          <w:color w:val="000000"/>
          <w:spacing w:val="4"/>
          <w:kern w:val="32"/>
          <w:sz w:val="32"/>
          <w:szCs w:val="32"/>
        </w:rPr>
        <w:t>自治区对</w:t>
      </w:r>
      <w:r>
        <w:rPr>
          <w:rFonts w:hint="eastAsia" w:eastAsia="仿宋_GB2312" w:cs="仿宋_GB2312"/>
          <w:color w:val="000000"/>
          <w:kern w:val="0"/>
          <w:sz w:val="32"/>
          <w:szCs w:val="32"/>
        </w:rPr>
        <w:t>食品摊贩实行备案管理。</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kern w:val="0"/>
          <w:sz w:val="32"/>
          <w:szCs w:val="32"/>
        </w:rPr>
      </w:pPr>
      <w:r>
        <w:rPr>
          <w:rFonts w:hint="eastAsia" w:eastAsia="仿宋_GB2312" w:cs="仿宋_GB2312"/>
          <w:color w:val="000000"/>
          <w:kern w:val="0"/>
          <w:sz w:val="32"/>
          <w:szCs w:val="32"/>
        </w:rPr>
        <w:t>食品摊贩应当持身份证件和健康证明向经营所在地乡镇、街道食品药品监督管理机构办理备案，领取食品摊贩备案卡。跨乡镇、街道流动经营的，应当分别向经营所在地乡镇、街道食品药品监督管理机构申请备案，领取食品摊贩备案卡。</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kern w:val="0"/>
          <w:sz w:val="32"/>
          <w:szCs w:val="32"/>
        </w:rPr>
      </w:pPr>
      <w:r>
        <w:rPr>
          <w:rFonts w:hint="eastAsia" w:eastAsia="仿宋_GB2312" w:cs="仿宋_GB2312"/>
          <w:color w:val="000000"/>
          <w:kern w:val="0"/>
          <w:sz w:val="32"/>
          <w:szCs w:val="32"/>
        </w:rPr>
        <w:t>食品药品监督管理部门工作人员在日常监督检查中，发现食品摊贩未备案的，应当主动采集食品摊贩的姓名、身份证号、住址、经营范围等相关信息，告知其办理备案手续规定。食品摊贩应当如实提供相关信息，并按照规定办理食品摊贩备案卡。</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kern w:val="0"/>
          <w:sz w:val="32"/>
          <w:szCs w:val="32"/>
        </w:rPr>
      </w:pPr>
      <w:r>
        <w:rPr>
          <w:rFonts w:hint="eastAsia" w:eastAsia="仿宋_GB2312" w:cs="仿宋_GB2312"/>
          <w:color w:val="000000"/>
          <w:sz w:val="32"/>
          <w:szCs w:val="32"/>
        </w:rPr>
        <w:t>乡镇、街道食品药品监督管</w:t>
      </w:r>
      <w:r>
        <w:rPr>
          <w:rFonts w:hint="eastAsia" w:eastAsia="仿宋_GB2312" w:cs="仿宋_GB2312"/>
          <w:color w:val="000000"/>
          <w:kern w:val="0"/>
          <w:sz w:val="32"/>
          <w:szCs w:val="32"/>
        </w:rPr>
        <w:t>理机构办理食品摊贩备案卡，不得收取或者变相收取任何费用。</w:t>
      </w:r>
    </w:p>
    <w:p>
      <w:pPr>
        <w:pStyle w:val="7"/>
        <w:keepNext w:val="0"/>
        <w:keepLines w:val="0"/>
        <w:pageBreakBefore w:val="0"/>
        <w:kinsoku/>
        <w:wordWrap/>
        <w:overflowPunct/>
        <w:topLinePunct w:val="0"/>
        <w:autoSpaceDE/>
        <w:autoSpaceDN/>
        <w:bidi w:val="0"/>
        <w:snapToGrid/>
        <w:spacing w:line="570" w:lineRule="exact"/>
        <w:ind w:left="0" w:leftChars="0" w:firstLine="640"/>
        <w:textAlignment w:val="baseline"/>
        <w:outlineLvl w:val="9"/>
        <w:rPr>
          <w:rFonts w:eastAsia="仿宋_GB2312" w:cs="Times New Roman"/>
          <w:color w:val="000000"/>
          <w:kern w:val="0"/>
          <w:sz w:val="32"/>
          <w:szCs w:val="32"/>
        </w:rPr>
      </w:pPr>
      <w:r>
        <w:rPr>
          <w:rFonts w:hint="eastAsia" w:ascii="Times New Roman" w:hAnsi="黑体" w:eastAsia="黑体" w:cs="黑体"/>
          <w:color w:val="000000"/>
          <w:sz w:val="32"/>
          <w:szCs w:val="32"/>
        </w:rPr>
        <w:t>第</w:t>
      </w:r>
      <w:r>
        <w:rPr>
          <w:rFonts w:hint="eastAsia" w:hAnsi="黑体" w:eastAsia="黑体" w:cs="黑体"/>
          <w:color w:val="000000"/>
          <w:sz w:val="32"/>
          <w:szCs w:val="32"/>
        </w:rPr>
        <w:t>二十四</w:t>
      </w:r>
      <w:r>
        <w:rPr>
          <w:rFonts w:hint="eastAsia" w:ascii="Times New Roman" w:hAnsi="黑体" w:eastAsia="黑体" w:cs="黑体"/>
          <w:color w:val="000000"/>
          <w:spacing w:val="4"/>
          <w:kern w:val="32"/>
          <w:sz w:val="32"/>
          <w:szCs w:val="32"/>
        </w:rPr>
        <w:t>条</w:t>
      </w:r>
      <w:r>
        <w:rPr>
          <w:rFonts w:hint="eastAsia" w:hAnsi="黑体" w:eastAsia="黑体" w:cs="黑体"/>
          <w:spacing w:val="4"/>
          <w:kern w:val="32"/>
          <w:sz w:val="32"/>
          <w:szCs w:val="32"/>
          <w:lang w:eastAsia="zh-CN"/>
        </w:rPr>
        <w:t>　</w:t>
      </w:r>
      <w:r>
        <w:rPr>
          <w:rFonts w:hint="eastAsia" w:ascii="Times New Roman" w:hAnsi="Times New Roman" w:eastAsia="仿宋_GB2312" w:cs="仿宋_GB2312"/>
          <w:sz w:val="32"/>
          <w:szCs w:val="32"/>
        </w:rPr>
        <w:t>乡镇人民政府、街道办事处应当按照方便群众生活、合理布局的</w:t>
      </w:r>
      <w:r>
        <w:rPr>
          <w:rFonts w:hint="eastAsia" w:eastAsia="仿宋_GB2312" w:cs="仿宋_GB2312"/>
          <w:color w:val="000000"/>
          <w:kern w:val="0"/>
          <w:sz w:val="32"/>
          <w:szCs w:val="32"/>
        </w:rPr>
        <w:t>原则，统筹考虑交通、噪声、市容等因素，并在听取周边居民委员会、居民代表意见后，划定食品摊贩经营区域（路段），确定经营时段。</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kern w:val="0"/>
          <w:sz w:val="32"/>
          <w:szCs w:val="32"/>
        </w:rPr>
      </w:pPr>
      <w:r>
        <w:rPr>
          <w:rFonts w:hint="eastAsia" w:eastAsia="仿宋_GB2312" w:cs="仿宋_GB2312"/>
          <w:color w:val="000000"/>
          <w:kern w:val="0"/>
          <w:sz w:val="32"/>
          <w:szCs w:val="32"/>
        </w:rPr>
        <w:t>食品摊贩经营点应当与垃圾场、公共厕所、畜禽养殖场等污染源保持二十五米以上直线距离。</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kern w:val="0"/>
          <w:sz w:val="32"/>
          <w:szCs w:val="32"/>
        </w:rPr>
      </w:pPr>
      <w:r>
        <w:rPr>
          <w:rFonts w:hint="eastAsia" w:eastAsia="仿宋_GB2312" w:cs="仿宋_GB2312"/>
          <w:color w:val="000000"/>
          <w:kern w:val="0"/>
          <w:sz w:val="32"/>
          <w:szCs w:val="32"/>
        </w:rPr>
        <w:t>中小学校、幼儿园校门外一百米范围内，不得划定食品摊贩经营区域。</w:t>
      </w:r>
    </w:p>
    <w:p>
      <w:pPr>
        <w:pStyle w:val="7"/>
        <w:keepNext w:val="0"/>
        <w:keepLines w:val="0"/>
        <w:pageBreakBefore w:val="0"/>
        <w:kinsoku/>
        <w:wordWrap/>
        <w:overflowPunct/>
        <w:topLinePunct w:val="0"/>
        <w:autoSpaceDE/>
        <w:autoSpaceDN/>
        <w:bidi w:val="0"/>
        <w:snapToGrid/>
        <w:spacing w:line="570" w:lineRule="exact"/>
        <w:ind w:left="0" w:leftChars="0" w:firstLine="640"/>
        <w:textAlignment w:val="baseline"/>
        <w:outlineLvl w:val="9"/>
        <w:rPr>
          <w:rFonts w:eastAsia="仿宋_GB2312" w:cs="Times New Roman"/>
          <w:color w:val="000000"/>
          <w:kern w:val="0"/>
          <w:sz w:val="32"/>
          <w:szCs w:val="32"/>
        </w:rPr>
      </w:pPr>
      <w:r>
        <w:rPr>
          <w:rFonts w:hint="eastAsia" w:hAnsi="黑体" w:eastAsia="黑体" w:cs="黑体"/>
          <w:sz w:val="32"/>
          <w:szCs w:val="32"/>
        </w:rPr>
        <w:t>第</w:t>
      </w:r>
      <w:r>
        <w:rPr>
          <w:rFonts w:hint="eastAsia" w:hAnsi="黑体" w:eastAsia="黑体" w:cs="黑体"/>
          <w:color w:val="000000"/>
          <w:sz w:val="32"/>
          <w:szCs w:val="32"/>
        </w:rPr>
        <w:t>二十五</w:t>
      </w:r>
      <w:r>
        <w:rPr>
          <w:rFonts w:hint="eastAsia" w:hAnsi="黑体" w:eastAsia="黑体" w:cs="黑体"/>
          <w:sz w:val="32"/>
          <w:szCs w:val="32"/>
        </w:rPr>
        <w:t>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乡镇</w:t>
      </w:r>
      <w:r>
        <w:rPr>
          <w:rFonts w:hint="eastAsia" w:eastAsia="仿宋_GB2312" w:cs="仿宋_GB2312"/>
          <w:color w:val="000000"/>
          <w:kern w:val="0"/>
          <w:sz w:val="32"/>
          <w:szCs w:val="32"/>
        </w:rPr>
        <w:t>人民政府、街道办事处应当将食品摊贩集中经营区域（路段）、时段的规划设置、摊位数量等信息向社会公布。</w:t>
      </w:r>
    </w:p>
    <w:p>
      <w:pPr>
        <w:pStyle w:val="7"/>
        <w:keepNext w:val="0"/>
        <w:keepLines w:val="0"/>
        <w:pageBreakBefore w:val="0"/>
        <w:kinsoku/>
        <w:wordWrap/>
        <w:overflowPunct/>
        <w:topLinePunct w:val="0"/>
        <w:autoSpaceDE/>
        <w:autoSpaceDN/>
        <w:bidi w:val="0"/>
        <w:snapToGrid/>
        <w:spacing w:line="570" w:lineRule="exact"/>
        <w:ind w:left="0" w:leftChars="0" w:firstLine="640"/>
        <w:textAlignment w:val="baseline"/>
        <w:outlineLvl w:val="9"/>
        <w:rPr>
          <w:rFonts w:ascii="Times New Roman" w:hAnsi="Times New Roman" w:eastAsia="仿宋_GB2312" w:cs="Times New Roman"/>
          <w:color w:val="000000"/>
          <w:sz w:val="32"/>
          <w:szCs w:val="32"/>
        </w:rPr>
      </w:pPr>
      <w:r>
        <w:rPr>
          <w:rFonts w:hint="eastAsia" w:eastAsia="仿宋_GB2312" w:cs="仿宋_GB2312"/>
          <w:color w:val="000000"/>
          <w:kern w:val="0"/>
          <w:sz w:val="32"/>
          <w:szCs w:val="32"/>
        </w:rPr>
        <w:t>食品摊贩申请在划定区域（路段）进行经营的，根据划定区域（路段）的摊位实际可容纳数，申请摊位数量多于实际划定的摊位数量的，乡镇人民政府、街道办</w:t>
      </w:r>
      <w:r>
        <w:rPr>
          <w:rFonts w:hint="eastAsia" w:ascii="Times New Roman" w:hAnsi="Times New Roman" w:eastAsia="仿宋_GB2312" w:cs="仿宋_GB2312"/>
          <w:color w:val="000000"/>
          <w:sz w:val="32"/>
          <w:szCs w:val="32"/>
        </w:rPr>
        <w:t>事处应当按照公开、公平、公正的原则，通过抽签、摇号等方式予以安排，并向社会公布。</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第二十六条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食品摊贩从事经营活动，应当在醒目位置张挂食品摊贩备案卡，并遵守市容环境管理的相关规定。</w:t>
      </w:r>
    </w:p>
    <w:p>
      <w:pPr>
        <w:pStyle w:val="7"/>
        <w:keepNext w:val="0"/>
        <w:keepLines w:val="0"/>
        <w:pageBreakBefore w:val="0"/>
        <w:kinsoku/>
        <w:wordWrap/>
        <w:overflowPunct/>
        <w:topLinePunct w:val="0"/>
        <w:autoSpaceDE/>
        <w:autoSpaceDN/>
        <w:bidi w:val="0"/>
        <w:snapToGrid/>
        <w:spacing w:line="570" w:lineRule="exact"/>
        <w:ind w:left="0" w:leftChars="0" w:firstLine="640"/>
        <w:textAlignment w:val="baseline"/>
        <w:outlineLvl w:val="9"/>
        <w:rPr>
          <w:rFonts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边境互市贸易区（点、市场）、旅游景区（点）管理机构应当加强对边境互市贸易区（点、市场）、旅游景区（点）管理范围内食品摊贩的环境卫生管理，发现其有违反本条例规定行为的，应当及时报告所在地乡镇或者街道食品药品监督管理机构。</w:t>
      </w:r>
    </w:p>
    <w:p>
      <w:pPr>
        <w:pStyle w:val="7"/>
        <w:keepNext w:val="0"/>
        <w:keepLines w:val="0"/>
        <w:pageBreakBefore w:val="0"/>
        <w:kinsoku/>
        <w:wordWrap/>
        <w:overflowPunct/>
        <w:topLinePunct w:val="0"/>
        <w:autoSpaceDE/>
        <w:autoSpaceDN/>
        <w:bidi w:val="0"/>
        <w:snapToGrid/>
        <w:spacing w:line="570" w:lineRule="exact"/>
        <w:ind w:left="0" w:leftChars="0" w:firstLine="640"/>
        <w:textAlignment w:val="baseline"/>
        <w:outlineLvl w:val="9"/>
        <w:rPr>
          <w:rFonts w:hint="eastAsia" w:eastAsia="仿宋_GB2312" w:cs="Times New Roman"/>
          <w:color w:val="000000"/>
          <w:kern w:val="0"/>
          <w:sz w:val="32"/>
          <w:szCs w:val="32"/>
        </w:rPr>
      </w:pPr>
      <w:r>
        <w:rPr>
          <w:rFonts w:hint="eastAsia" w:hAnsi="黑体" w:eastAsia="黑体" w:cs="黑体"/>
          <w:color w:val="000000"/>
          <w:sz w:val="32"/>
          <w:szCs w:val="32"/>
        </w:rPr>
        <w:t>第二十七条</w:t>
      </w:r>
      <w:r>
        <w:rPr>
          <w:rFonts w:hint="eastAsia" w:hAnsi="黑体" w:eastAsia="黑体" w:cs="黑体"/>
          <w:spacing w:val="4"/>
          <w:kern w:val="32"/>
          <w:sz w:val="32"/>
          <w:szCs w:val="32"/>
          <w:lang w:eastAsia="zh-CN"/>
        </w:rPr>
        <w:t>　</w:t>
      </w:r>
      <w:r>
        <w:rPr>
          <w:rFonts w:hint="eastAsia" w:eastAsia="仿宋_GB2312" w:cs="仿宋_GB2312"/>
          <w:color w:val="000000"/>
          <w:spacing w:val="-4"/>
          <w:kern w:val="32"/>
          <w:sz w:val="32"/>
          <w:szCs w:val="32"/>
        </w:rPr>
        <w:t>食品摊贩</w:t>
      </w:r>
      <w:r>
        <w:rPr>
          <w:rFonts w:hint="eastAsia" w:eastAsia="仿宋_GB2312" w:cs="仿宋_GB2312"/>
          <w:color w:val="000000"/>
          <w:kern w:val="0"/>
          <w:sz w:val="32"/>
          <w:szCs w:val="32"/>
        </w:rPr>
        <w:t>应当具备相应的制售食品的设备、设施以及防尘、防蝇等卫生防护器具和废弃物收集器具，并在经营活动中遵守下列规定：</w:t>
      </w:r>
    </w:p>
    <w:p>
      <w:pPr>
        <w:pStyle w:val="7"/>
        <w:keepNext w:val="0"/>
        <w:keepLines w:val="0"/>
        <w:pageBreakBefore w:val="0"/>
        <w:kinsoku/>
        <w:wordWrap/>
        <w:overflowPunct/>
        <w:topLinePunct w:val="0"/>
        <w:autoSpaceDE/>
        <w:autoSpaceDN/>
        <w:bidi w:val="0"/>
        <w:snapToGrid/>
        <w:spacing w:line="570" w:lineRule="exact"/>
        <w:ind w:left="0" w:leftChars="0" w:firstLine="640"/>
        <w:textAlignment w:val="baseline"/>
        <w:outlineLvl w:val="9"/>
        <w:rPr>
          <w:rFonts w:eastAsia="仿宋_GB2312" w:cs="仿宋_GB2312"/>
          <w:color w:val="000000"/>
          <w:kern w:val="0"/>
          <w:sz w:val="32"/>
          <w:szCs w:val="32"/>
        </w:rPr>
      </w:pPr>
      <w:r>
        <w:rPr>
          <w:rFonts w:hint="eastAsia" w:eastAsia="仿宋_GB2312" w:cs="仿宋_GB2312"/>
          <w:color w:val="000000"/>
          <w:kern w:val="0"/>
          <w:sz w:val="32"/>
          <w:szCs w:val="32"/>
        </w:rPr>
        <w:t>（一）使用的洗涤剂、消毒剂对人体安全、无害；</w:t>
      </w:r>
    </w:p>
    <w:p>
      <w:pPr>
        <w:pStyle w:val="7"/>
        <w:keepNext w:val="0"/>
        <w:keepLines w:val="0"/>
        <w:pageBreakBefore w:val="0"/>
        <w:kinsoku/>
        <w:wordWrap/>
        <w:overflowPunct/>
        <w:topLinePunct w:val="0"/>
        <w:autoSpaceDE/>
        <w:autoSpaceDN/>
        <w:bidi w:val="0"/>
        <w:snapToGrid/>
        <w:spacing w:line="570" w:lineRule="exact"/>
        <w:ind w:left="0" w:leftChars="0" w:firstLine="640"/>
        <w:textAlignment w:val="baseline"/>
        <w:outlineLvl w:val="9"/>
        <w:rPr>
          <w:rFonts w:eastAsia="仿宋_GB2312" w:cs="仿宋_GB2312"/>
          <w:color w:val="000000"/>
          <w:kern w:val="0"/>
          <w:sz w:val="32"/>
          <w:szCs w:val="32"/>
        </w:rPr>
      </w:pPr>
      <w:r>
        <w:rPr>
          <w:rFonts w:hint="eastAsia" w:eastAsia="仿宋_GB2312" w:cs="仿宋_GB2312"/>
          <w:color w:val="000000"/>
          <w:kern w:val="0"/>
          <w:sz w:val="32"/>
          <w:szCs w:val="32"/>
        </w:rPr>
        <w:t>（二）食品容器、包装材料和售货工具清洁、无毒、无害，符合卫生要求和食品用包装材料标准，餐具、饮具使用前应当洗净、消毒；</w:t>
      </w:r>
    </w:p>
    <w:p>
      <w:pPr>
        <w:pStyle w:val="7"/>
        <w:keepNext w:val="0"/>
        <w:keepLines w:val="0"/>
        <w:pageBreakBefore w:val="0"/>
        <w:kinsoku/>
        <w:wordWrap/>
        <w:overflowPunct/>
        <w:topLinePunct w:val="0"/>
        <w:autoSpaceDE/>
        <w:autoSpaceDN/>
        <w:bidi w:val="0"/>
        <w:snapToGrid/>
        <w:spacing w:line="570" w:lineRule="exact"/>
        <w:ind w:left="0" w:leftChars="0" w:firstLine="640"/>
        <w:textAlignment w:val="baseline"/>
        <w:outlineLvl w:val="9"/>
        <w:rPr>
          <w:rFonts w:eastAsia="仿宋_GB2312" w:cs="仿宋_GB2312"/>
          <w:color w:val="000000"/>
          <w:kern w:val="0"/>
          <w:sz w:val="32"/>
          <w:szCs w:val="32"/>
        </w:rPr>
      </w:pPr>
      <w:r>
        <w:rPr>
          <w:rFonts w:hint="eastAsia" w:eastAsia="仿宋_GB2312" w:cs="仿宋_GB2312"/>
          <w:color w:val="000000"/>
          <w:kern w:val="0"/>
          <w:sz w:val="32"/>
          <w:szCs w:val="32"/>
        </w:rPr>
        <w:t>（三）从业人员每年进行健康检查，持有有效健康证明；</w:t>
      </w:r>
    </w:p>
    <w:p>
      <w:pPr>
        <w:pStyle w:val="7"/>
        <w:keepNext w:val="0"/>
        <w:keepLines w:val="0"/>
        <w:pageBreakBefore w:val="0"/>
        <w:kinsoku/>
        <w:wordWrap/>
        <w:overflowPunct/>
        <w:topLinePunct w:val="0"/>
        <w:autoSpaceDE/>
        <w:autoSpaceDN/>
        <w:bidi w:val="0"/>
        <w:snapToGrid/>
        <w:spacing w:line="570" w:lineRule="exact"/>
        <w:ind w:left="0" w:leftChars="0" w:firstLine="640"/>
        <w:textAlignment w:val="baseline"/>
        <w:outlineLvl w:val="9"/>
        <w:rPr>
          <w:rFonts w:hint="eastAsia" w:eastAsia="仿宋_GB2312" w:cs="仿宋_GB2312"/>
          <w:color w:val="000000"/>
          <w:kern w:val="0"/>
          <w:sz w:val="32"/>
          <w:szCs w:val="32"/>
        </w:rPr>
      </w:pPr>
      <w:r>
        <w:rPr>
          <w:rFonts w:hint="eastAsia" w:eastAsia="仿宋_GB2312" w:cs="仿宋_GB2312"/>
          <w:color w:val="000000"/>
          <w:kern w:val="0"/>
          <w:sz w:val="32"/>
          <w:szCs w:val="32"/>
        </w:rPr>
        <w:t>（四）法律、法规规定的其他要求。</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hint="eastAsia" w:eastAsia="仿宋_GB2312" w:cs="Times New Roman"/>
          <w:color w:val="000000"/>
          <w:sz w:val="32"/>
          <w:szCs w:val="32"/>
        </w:rPr>
      </w:pPr>
      <w:r>
        <w:rPr>
          <w:rFonts w:hint="eastAsia" w:hAnsi="黑体" w:eastAsia="黑体" w:cs="黑体"/>
          <w:color w:val="000000"/>
          <w:sz w:val="32"/>
          <w:szCs w:val="32"/>
        </w:rPr>
        <w:t>第二十八条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食品摊贩不得有下列行为：</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hint="eastAsia" w:eastAsia="仿宋_GB2312" w:cs="仿宋_GB2312"/>
          <w:color w:val="000000"/>
          <w:sz w:val="32"/>
          <w:szCs w:val="32"/>
        </w:rPr>
      </w:pPr>
      <w:r>
        <w:rPr>
          <w:rFonts w:hint="eastAsia" w:eastAsia="仿宋_GB2312" w:cs="仿宋_GB2312"/>
          <w:color w:val="000000"/>
          <w:sz w:val="32"/>
          <w:szCs w:val="32"/>
        </w:rPr>
        <w:t>（一）经营来源不明的食品；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仿宋_GB2312" w:cs="仿宋_GB2312"/>
          <w:color w:val="000000"/>
          <w:sz w:val="32"/>
          <w:szCs w:val="32"/>
        </w:rPr>
        <w:t>（二）使用不符合食品安全标准或者要求的食品原料制作食品；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仿宋_GB2312" w:cs="仿宋_GB2312"/>
          <w:color w:val="000000"/>
          <w:sz w:val="32"/>
          <w:szCs w:val="32"/>
        </w:rPr>
        <w:t>（三）超范围、超限量使用食品添加剂或者使用食品添加剂以外的化学物质制作食品；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仿宋_GB2312" w:cs="仿宋_GB2312"/>
          <w:color w:val="000000"/>
          <w:sz w:val="32"/>
          <w:szCs w:val="32"/>
        </w:rPr>
        <w:t>（四）经营超过保质期的食品；</w:t>
      </w:r>
      <w:r>
        <w:rPr>
          <w:rFonts w:eastAsia="仿宋_GB2312" w:cs="仿宋_GB2312"/>
          <w:color w:val="000000"/>
          <w:sz w:val="32"/>
          <w:szCs w:val="32"/>
        </w:rPr>
        <w:t xml:space="preserve"> </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hint="eastAsia" w:eastAsia="仿宋_GB2312" w:cs="Times New Roman"/>
          <w:color w:val="000000"/>
          <w:sz w:val="32"/>
          <w:szCs w:val="32"/>
        </w:rPr>
      </w:pPr>
      <w:r>
        <w:rPr>
          <w:rFonts w:hint="eastAsia" w:eastAsia="仿宋_GB2312" w:cs="仿宋_GB2312"/>
          <w:color w:val="000000"/>
          <w:sz w:val="32"/>
          <w:szCs w:val="32"/>
        </w:rPr>
        <w:t>（五）违反食品安全法律、法规的其他行为。</w:t>
      </w:r>
    </w:p>
    <w:p>
      <w:pPr>
        <w:keepNext w:val="0"/>
        <w:keepLines w:val="0"/>
        <w:pageBreakBefore w:val="0"/>
        <w:kinsoku/>
        <w:wordWrap/>
        <w:overflowPunct/>
        <w:topLinePunct w:val="0"/>
        <w:autoSpaceDE/>
        <w:autoSpaceDN/>
        <w:bidi w:val="0"/>
        <w:snapToGrid/>
        <w:spacing w:line="570" w:lineRule="exact"/>
        <w:ind w:left="0" w:leftChars="0"/>
        <w:jc w:val="center"/>
        <w:outlineLvl w:val="9"/>
        <w:rPr>
          <w:rFonts w:eastAsia="黑体" w:cs="Times New Roman"/>
          <w:color w:val="000000"/>
          <w:sz w:val="32"/>
          <w:szCs w:val="32"/>
        </w:rPr>
      </w:pPr>
    </w:p>
    <w:p>
      <w:pPr>
        <w:keepNext w:val="0"/>
        <w:keepLines w:val="0"/>
        <w:pageBreakBefore w:val="0"/>
        <w:kinsoku/>
        <w:wordWrap/>
        <w:overflowPunct/>
        <w:topLinePunct w:val="0"/>
        <w:autoSpaceDE/>
        <w:autoSpaceDN/>
        <w:bidi w:val="0"/>
        <w:snapToGrid/>
        <w:spacing w:line="570" w:lineRule="exact"/>
        <w:ind w:left="0" w:leftChars="0"/>
        <w:jc w:val="center"/>
        <w:outlineLvl w:val="9"/>
        <w:rPr>
          <w:rFonts w:eastAsia="黑体" w:cs="Times New Roman"/>
          <w:color w:val="000000"/>
          <w:sz w:val="32"/>
          <w:szCs w:val="32"/>
        </w:rPr>
      </w:pPr>
      <w:r>
        <w:rPr>
          <w:rFonts w:hint="eastAsia" w:hAnsi="黑体" w:eastAsia="黑体" w:cs="黑体"/>
          <w:color w:val="000000"/>
          <w:sz w:val="32"/>
          <w:szCs w:val="32"/>
        </w:rPr>
        <w:t>第五章</w:t>
      </w:r>
      <w:r>
        <w:rPr>
          <w:rFonts w:hint="eastAsia" w:hAnsi="黑体" w:eastAsia="黑体" w:cs="黑体"/>
          <w:spacing w:val="4"/>
          <w:kern w:val="32"/>
          <w:sz w:val="32"/>
          <w:szCs w:val="32"/>
          <w:lang w:eastAsia="zh-CN"/>
        </w:rPr>
        <w:t>　</w:t>
      </w:r>
      <w:r>
        <w:rPr>
          <w:rFonts w:hint="eastAsia" w:hAnsi="黑体" w:eastAsia="黑体" w:cs="黑体"/>
          <w:color w:val="000000"/>
          <w:sz w:val="32"/>
          <w:szCs w:val="32"/>
        </w:rPr>
        <w:t>监督管理</w:t>
      </w:r>
    </w:p>
    <w:p>
      <w:pPr>
        <w:keepNext w:val="0"/>
        <w:keepLines w:val="0"/>
        <w:pageBreakBefore w:val="0"/>
        <w:kinsoku/>
        <w:wordWrap/>
        <w:overflowPunct/>
        <w:topLinePunct w:val="0"/>
        <w:autoSpaceDE/>
        <w:autoSpaceDN/>
        <w:bidi w:val="0"/>
        <w:snapToGrid/>
        <w:spacing w:line="570" w:lineRule="exact"/>
        <w:ind w:left="0" w:leftChars="0"/>
        <w:jc w:val="center"/>
        <w:outlineLvl w:val="9"/>
        <w:rPr>
          <w:rFonts w:eastAsia="黑体" w:cs="Times New Roman"/>
          <w:color w:val="000000"/>
          <w:sz w:val="32"/>
          <w:szCs w:val="32"/>
        </w:rPr>
      </w:pP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第二十九条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县级以上人民政府应当将食品小作坊、小餐饮和食品摊贩的监督管理纳入本行政区域食品安全年度监督管理计划，并组织实施。对食品小作坊、小餐饮和食品摊贩存在的区域性、普遍性食品安全问题，组织协调食品药品监督管理、工商、质量监督、城市管理等部门进行联合执法或者专项检查。</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第三十条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县级以上人民政府食品药品监督管理部门应当按照食品安全年度监督管理计划，制定实施方案，加强对食品小作坊、小餐饮和食品摊贩的日常监督检查，依法查处违法行为。</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第三十一条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县级以上人民政府食品药品监督管理部门对食品小作坊、小餐饮和食品摊贩履行食品安全监督管理职责时，有权采取下列措施：</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（一）对生产经营场所、摊点实施现场检查；</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（二）对生产经营的食品进行抽样检验；</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（三）查阅、复制有关合同、票据、账簿以及其他有关资料；</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olor w:val="000000"/>
          <w:sz w:val="32"/>
          <w:szCs w:val="32"/>
        </w:rPr>
      </w:pPr>
      <w:r>
        <w:rPr>
          <w:rFonts w:hint="eastAsia" w:eastAsia="仿宋_GB2312" w:cs="仿宋_GB2312"/>
          <w:color w:val="000000"/>
          <w:sz w:val="32"/>
          <w:szCs w:val="32"/>
        </w:rPr>
        <w:t>（四）查封、扣押有证据证明不符合食品安全标准或者存在安全隐患的食品、食品原料、食品添加剂、食品相关产品，以及用于违法生产经营或者被污染的工具、设备；</w:t>
      </w:r>
      <w:r>
        <w:rPr>
          <w:rFonts w:eastAsia="仿宋_GB2312"/>
          <w:color w:val="000000"/>
          <w:sz w:val="32"/>
          <w:szCs w:val="32"/>
        </w:rPr>
        <w:t xml:space="preserve"> </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（五）查封违法从事食品生产经营活动的场所。</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乡镇、街道食品药品监督管理机构可以采取前款第一项、第三项规定的措施。</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第三十二条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县级以上人民政府食品药品监督管理部门应当对食品小作坊、小餐饮和食品摊贩生产经营的食品，进行定期或者不定期的抽样检验，并依据有关规定公布检验结果。</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食品药品监督管理部门进行抽样检验，应当购买抽取的样品，委托符合《中华人民共和国食品安全法》规定的食品检验机构进行检验，并支付相关费用；不得向食品小作坊、小餐饮和食品摊贩收取检验费和其他费用。</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第三十三条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县级以上人民政府食品药品监督管理部门应当建立食品小作坊、小餐饮和食品摊贩食品安全信用档案，记录其登记或者备案、日常监督检查结果、违法行为查处等情况，并依照有关规定向社会公布。对有不良信用记录的，应当增加对其监督检查和抽检频次，督促其履行食品安全主体责任。</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hint="eastAsia" w:eastAsia="仿宋_GB2312" w:cs="Times New Roman"/>
          <w:color w:val="FF0000"/>
        </w:rPr>
      </w:pPr>
      <w:r>
        <w:rPr>
          <w:rFonts w:hint="eastAsia" w:hAnsi="黑体" w:eastAsia="黑体" w:cs="黑体"/>
          <w:color w:val="000000"/>
          <w:sz w:val="32"/>
          <w:szCs w:val="32"/>
        </w:rPr>
        <w:t>第三十四条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县级以上人民政府食品药品监督管理部门应当通过免费举办培训班、发放食品安全知识图册和宣传单等多种形式，加强对食品小作坊、小餐饮和食品摊贩从业人员的法律知识和业务知识培训，提高其食品安全责任意识。</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ascii="黑体" w:hAnsi="黑体" w:eastAsia="黑体" w:cs="黑体"/>
          <w:sz w:val="32"/>
          <w:szCs w:val="32"/>
        </w:rPr>
        <w:t>第</w:t>
      </w:r>
      <w:r>
        <w:rPr>
          <w:rFonts w:hint="eastAsia" w:hAnsi="黑体" w:eastAsia="黑体" w:cs="黑体"/>
          <w:color w:val="000000"/>
          <w:sz w:val="32"/>
          <w:szCs w:val="32"/>
        </w:rPr>
        <w:t>三十五</w:t>
      </w:r>
      <w:r>
        <w:rPr>
          <w:rFonts w:hint="eastAsia" w:ascii="黑体" w:hAnsi="黑体" w:eastAsia="黑体" w:cs="黑体"/>
          <w:sz w:val="32"/>
          <w:szCs w:val="32"/>
        </w:rPr>
        <w:t>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县级以上人民政府食品药品监督管理部门应当建立健全食品小作坊、小餐饮和食品摊贩信息管理系统，实现食品安全信息公开和信息资源共享，通过互联网、广播、电视、报刊等媒体，准确、及时、客观地公布食品小作坊、小餐饮和食品摊贩食品安全的相关信息。</w:t>
      </w:r>
    </w:p>
    <w:p>
      <w:pPr>
        <w:keepNext w:val="0"/>
        <w:keepLines w:val="0"/>
        <w:pageBreakBefore w:val="0"/>
        <w:widowControl/>
        <w:shd w:val="clear" w:color="auto" w:fill="FFFFFF"/>
        <w:kinsoku/>
        <w:wordWrap/>
        <w:overflowPunct/>
        <w:topLinePunct w:val="0"/>
        <w:autoSpaceDE/>
        <w:autoSpaceDN/>
        <w:bidi w:val="0"/>
        <w:snapToGrid/>
        <w:spacing w:line="570" w:lineRule="exact"/>
        <w:ind w:left="0" w:leftChars="0" w:firstLine="640" w:firstLineChars="200"/>
        <w:outlineLvl w:val="9"/>
        <w:rPr>
          <w:rFonts w:eastAsia="黑体" w:cs="Times New Roman"/>
          <w:color w:val="000000"/>
          <w:sz w:val="32"/>
          <w:szCs w:val="32"/>
        </w:rPr>
      </w:pPr>
    </w:p>
    <w:p>
      <w:pPr>
        <w:keepNext w:val="0"/>
        <w:keepLines w:val="0"/>
        <w:pageBreakBefore w:val="0"/>
        <w:kinsoku/>
        <w:wordWrap/>
        <w:overflowPunct/>
        <w:topLinePunct w:val="0"/>
        <w:autoSpaceDE/>
        <w:autoSpaceDN/>
        <w:bidi w:val="0"/>
        <w:snapToGrid/>
        <w:spacing w:line="570" w:lineRule="exact"/>
        <w:ind w:left="0" w:leftChars="0"/>
        <w:jc w:val="center"/>
        <w:outlineLvl w:val="9"/>
        <w:rPr>
          <w:rFonts w:hAnsi="黑体" w:eastAsia="黑体" w:cs="Times New Roman"/>
          <w:color w:val="000000"/>
          <w:sz w:val="32"/>
          <w:szCs w:val="32"/>
        </w:rPr>
      </w:pPr>
      <w:r>
        <w:rPr>
          <w:rFonts w:hint="eastAsia" w:hAnsi="黑体" w:eastAsia="黑体" w:cs="黑体"/>
          <w:color w:val="000000"/>
          <w:sz w:val="32"/>
          <w:szCs w:val="32"/>
        </w:rPr>
        <w:t>第六章</w:t>
      </w:r>
      <w:r>
        <w:rPr>
          <w:rFonts w:hint="eastAsia" w:hAnsi="黑体" w:eastAsia="黑体" w:cs="黑体"/>
          <w:spacing w:val="4"/>
          <w:kern w:val="32"/>
          <w:sz w:val="32"/>
          <w:szCs w:val="32"/>
          <w:lang w:eastAsia="zh-CN"/>
        </w:rPr>
        <w:t>　</w:t>
      </w:r>
      <w:r>
        <w:rPr>
          <w:rFonts w:hint="eastAsia" w:hAnsi="黑体" w:eastAsia="黑体" w:cs="黑体"/>
          <w:color w:val="000000"/>
          <w:sz w:val="32"/>
          <w:szCs w:val="32"/>
        </w:rPr>
        <w:t>法律责任</w:t>
      </w:r>
    </w:p>
    <w:p>
      <w:pPr>
        <w:keepNext w:val="0"/>
        <w:keepLines w:val="0"/>
        <w:pageBreakBefore w:val="0"/>
        <w:kinsoku/>
        <w:wordWrap/>
        <w:overflowPunct/>
        <w:topLinePunct w:val="0"/>
        <w:autoSpaceDE/>
        <w:autoSpaceDN/>
        <w:bidi w:val="0"/>
        <w:snapToGrid/>
        <w:spacing w:line="570" w:lineRule="exact"/>
        <w:ind w:left="0" w:leftChars="0"/>
        <w:jc w:val="center"/>
        <w:outlineLvl w:val="9"/>
        <w:rPr>
          <w:rFonts w:hAnsi="黑体" w:eastAsia="黑体" w:cs="Times New Roman"/>
          <w:color w:val="000000"/>
          <w:sz w:val="32"/>
          <w:szCs w:val="32"/>
        </w:rPr>
      </w:pPr>
    </w:p>
    <w:p>
      <w:pPr>
        <w:keepNext w:val="0"/>
        <w:keepLines w:val="0"/>
        <w:pageBreakBefore w:val="0"/>
        <w:kinsoku/>
        <w:wordWrap/>
        <w:overflowPunct/>
        <w:topLinePunct w:val="0"/>
        <w:autoSpaceDE/>
        <w:autoSpaceDN/>
        <w:bidi w:val="0"/>
        <w:snapToGrid/>
        <w:spacing w:line="570" w:lineRule="exact"/>
        <w:ind w:left="0" w:leftChars="0" w:right="-105" w:rightChars="-50" w:firstLine="640" w:firstLineChars="200"/>
        <w:outlineLvl w:val="9"/>
        <w:rPr>
          <w:rFonts w:eastAsia="仿宋_GB2312" w:cs="Times New Roman"/>
          <w:color w:val="000000"/>
          <w:sz w:val="32"/>
          <w:szCs w:val="32"/>
        </w:rPr>
      </w:pPr>
      <w:r>
        <w:rPr>
          <w:rFonts w:hint="eastAsia" w:ascii="黑体" w:hAnsi="黑体" w:eastAsia="黑体" w:cs="黑体"/>
          <w:sz w:val="32"/>
          <w:szCs w:val="32"/>
        </w:rPr>
        <w:t>第</w:t>
      </w:r>
      <w:r>
        <w:rPr>
          <w:rFonts w:hint="eastAsia" w:hAnsi="黑体" w:eastAsia="黑体" w:cs="黑体"/>
          <w:color w:val="000000"/>
          <w:sz w:val="32"/>
          <w:szCs w:val="32"/>
        </w:rPr>
        <w:t>三十六</w:t>
      </w:r>
      <w:r>
        <w:rPr>
          <w:rFonts w:hint="eastAsia" w:ascii="黑体" w:hAnsi="黑体" w:eastAsia="黑体" w:cs="黑体"/>
          <w:sz w:val="32"/>
          <w:szCs w:val="32"/>
        </w:rPr>
        <w:t>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违反本条例规定，法律、行政法规已有法律责任规定的，从其规定。</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pacing w:val="-4"/>
          <w:kern w:val="32"/>
          <w:sz w:val="32"/>
          <w:szCs w:val="32"/>
        </w:rPr>
      </w:pPr>
      <w:r>
        <w:rPr>
          <w:rFonts w:hint="eastAsia" w:hAnsi="黑体" w:eastAsia="黑体" w:cs="黑体"/>
          <w:color w:val="000000"/>
          <w:sz w:val="32"/>
          <w:szCs w:val="32"/>
        </w:rPr>
        <w:t>第三十七</w:t>
      </w:r>
      <w:r>
        <w:rPr>
          <w:rFonts w:hint="eastAsia" w:hAnsi="黑体" w:eastAsia="黑体" w:cs="黑体"/>
          <w:color w:val="000000"/>
          <w:spacing w:val="-4"/>
          <w:kern w:val="32"/>
          <w:sz w:val="32"/>
          <w:szCs w:val="32"/>
        </w:rPr>
        <w:t>条</w:t>
      </w:r>
      <w:r>
        <w:rPr>
          <w:rFonts w:hint="eastAsia" w:hAnsi="黑体" w:eastAsia="黑体" w:cs="黑体"/>
          <w:spacing w:val="4"/>
          <w:kern w:val="32"/>
          <w:sz w:val="32"/>
          <w:szCs w:val="32"/>
          <w:lang w:eastAsia="zh-CN"/>
        </w:rPr>
        <w:t>　</w:t>
      </w:r>
      <w:r>
        <w:rPr>
          <w:rFonts w:hint="eastAsia" w:eastAsia="仿宋_GB2312" w:cs="仿宋_GB2312"/>
          <w:color w:val="000000"/>
          <w:spacing w:val="-4"/>
          <w:kern w:val="32"/>
          <w:sz w:val="32"/>
          <w:szCs w:val="32"/>
        </w:rPr>
        <w:t>违反</w:t>
      </w:r>
      <w:r>
        <w:rPr>
          <w:rFonts w:hint="eastAsia" w:eastAsia="仿宋_GB2312" w:cs="仿宋_GB2312"/>
          <w:color w:val="000000"/>
          <w:sz w:val="32"/>
          <w:szCs w:val="32"/>
        </w:rPr>
        <w:t>本条例第九条第二款、第十七条第二款规定，未取得食品小作坊登记证、小餐饮登记证从事食品生产经营活动的，由食品药品监督管理部门予以警告，责令限期改正；逾期不改正的，处二千元以上二万元以下罚款；造成食品安全事故的，还应当没收违法所得和违法生产经营的食品以及用于违法生产经营的工具、设备、原料等物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i/>
          <w:iCs/>
          <w:color w:val="000000"/>
          <w:sz w:val="32"/>
          <w:szCs w:val="32"/>
          <w:u w:val="single"/>
        </w:rPr>
      </w:pPr>
      <w:r>
        <w:rPr>
          <w:rFonts w:hint="eastAsia" w:hAnsi="黑体" w:eastAsia="黑体" w:cs="黑体"/>
          <w:color w:val="000000"/>
          <w:sz w:val="32"/>
          <w:szCs w:val="32"/>
        </w:rPr>
        <w:t>第三十八条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违反本条例第十一条第三款、第十四条第一款规定，生产经营食品小作坊登记证载明的品种范围以外的食品或者禁止生产加工的食品的，或者有第十五条规定的禁止行为之一的，由食品药品监督管理部门处二千元以上二万元以下罚款；情节严重的，吊销食品小作坊登记证；造成食品安全事故的，还应当没收违法所得和违法生产经营的食品以及用于违法生产经营的工具、设备、原料等物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olor w:val="000000"/>
          <w:sz w:val="32"/>
          <w:szCs w:val="32"/>
        </w:rPr>
      </w:pPr>
      <w:r>
        <w:rPr>
          <w:rFonts w:hint="eastAsia" w:hAnsi="黑体" w:eastAsia="黑体" w:cs="黑体"/>
          <w:sz w:val="32"/>
          <w:szCs w:val="32"/>
        </w:rPr>
        <w:t>第</w:t>
      </w:r>
      <w:r>
        <w:rPr>
          <w:rFonts w:hint="eastAsia" w:hAnsi="黑体" w:eastAsia="黑体" w:cs="黑体"/>
          <w:color w:val="000000"/>
          <w:sz w:val="32"/>
          <w:szCs w:val="32"/>
        </w:rPr>
        <w:t>三十九</w:t>
      </w:r>
      <w:r>
        <w:rPr>
          <w:rFonts w:hint="eastAsia" w:hAnsi="黑体" w:eastAsia="黑体" w:cs="黑体"/>
          <w:sz w:val="32"/>
          <w:szCs w:val="32"/>
        </w:rPr>
        <w:t>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有下列情形之一的，由食品药品监督管理部门予以警告，责令限期改正；逾期不改正的，处一千元以下罚款</w:t>
      </w:r>
      <w:r>
        <w:rPr>
          <w:rFonts w:eastAsia="仿宋_GB2312"/>
          <w:color w:val="000000"/>
          <w:sz w:val="32"/>
          <w:szCs w:val="32"/>
        </w:rPr>
        <w:t>:</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仿宋_GB2312" w:cs="仿宋_GB2312"/>
          <w:color w:val="000000"/>
          <w:sz w:val="32"/>
          <w:szCs w:val="32"/>
        </w:rPr>
        <w:t>（一）违反本条例第十二条第三款、第二十条第三款规定，转让、出租、出借食品小作坊登记证、小餐饮登记证的；</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仿宋_GB2312" w:cs="仿宋_GB2312"/>
          <w:color w:val="000000"/>
          <w:sz w:val="32"/>
          <w:szCs w:val="32"/>
        </w:rPr>
        <w:t>（二）违反本条例第十二条第四款、第二十条第四款规定，未在经营场所醒目位置公示食品安全相关信息的；</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hint="eastAsia" w:eastAsia="仿宋_GB2312" w:cs="仿宋_GB2312"/>
          <w:color w:val="000000"/>
          <w:sz w:val="32"/>
          <w:szCs w:val="32"/>
        </w:rPr>
      </w:pPr>
      <w:r>
        <w:rPr>
          <w:rFonts w:hint="eastAsia" w:eastAsia="仿宋_GB2312" w:cs="仿宋_GB2312"/>
          <w:color w:val="000000"/>
          <w:sz w:val="32"/>
          <w:szCs w:val="32"/>
        </w:rPr>
        <w:t>（三）违反本条例第十三条第一款、第二十一条规定，生产经营活动不符合要求的。</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hint="eastAsia" w:eastAsia="仿宋_GB2312" w:cs="仿宋_GB2312"/>
          <w:color w:val="000000"/>
          <w:sz w:val="32"/>
          <w:szCs w:val="32"/>
        </w:rPr>
      </w:pPr>
      <w:r>
        <w:rPr>
          <w:rFonts w:hint="eastAsia" w:hAnsi="黑体" w:eastAsia="黑体" w:cs="黑体"/>
          <w:color w:val="000000"/>
          <w:sz w:val="32"/>
          <w:szCs w:val="32"/>
        </w:rPr>
        <w:t>第四十条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有下列情形之一的，由食品药品监督管理部门予以警告，责令限期改正；逾期不改正的，处二百元以上二千元以下罚款：</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hint="eastAsia" w:eastAsia="仿宋_GB2312" w:cs="仿宋_GB2312"/>
          <w:color w:val="000000"/>
          <w:sz w:val="32"/>
          <w:szCs w:val="32"/>
        </w:rPr>
      </w:pPr>
      <w:r>
        <w:rPr>
          <w:rFonts w:hint="eastAsia" w:eastAsia="仿宋_GB2312" w:cs="仿宋_GB2312"/>
          <w:color w:val="000000"/>
          <w:sz w:val="32"/>
          <w:szCs w:val="32"/>
        </w:rPr>
        <w:t>（一）违反本条例第十三条第二款规定，未建立进货、销售台账的，不如实记录采购原辅材料、销售食品相关信息或者进货、销售台账未按照规定期限保存的；</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i/>
          <w:iCs/>
          <w:sz w:val="32"/>
          <w:szCs w:val="32"/>
          <w:u w:val="single"/>
        </w:rPr>
      </w:pPr>
      <w:r>
        <w:rPr>
          <w:rFonts w:hint="eastAsia" w:eastAsia="仿宋_GB2312" w:cs="仿宋_GB2312"/>
          <w:color w:val="000000"/>
          <w:sz w:val="32"/>
          <w:szCs w:val="32"/>
        </w:rPr>
        <w:t>（二）违反本条例第十六条规定，未在简易包装食品包装上或者散装食品容器、外包装标明有关信息的，或者标明的内容不实的。</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第四十一条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有本条例第二十二条规定的禁止行为之一的，由食品药品监督管理部门处二千元以上二万元以下罚款；情节严重的，吊销小餐饮登记证；造成食品安全事故的，还应当没收违法所得和违法经营的食品以及用于违法经营的工具、设备、原料等物品。</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hAnsi="黑体" w:eastAsia="黑体" w:cs="黑体"/>
          <w:color w:val="000000"/>
          <w:sz w:val="32"/>
          <w:szCs w:val="32"/>
        </w:rPr>
        <w:t>第四十二条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食品小作坊、小餐饮在一年内累计三次因违反本条例规定受到吊销登记证以外处罚的，由食品药品监督管理部门责令停产停业直至吊销登记证。</w:t>
      </w:r>
    </w:p>
    <w:p>
      <w:pPr>
        <w:keepNext w:val="0"/>
        <w:keepLines w:val="0"/>
        <w:pageBreakBefore w:val="0"/>
        <w:widowControl/>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仿宋_GB2312" w:cs="仿宋_GB2312"/>
          <w:color w:val="000000"/>
          <w:sz w:val="32"/>
          <w:szCs w:val="32"/>
        </w:rPr>
        <w:t>被吊销登记证的食品小作坊、小餐饮生产经营者及其法定代表人、直接负责的主管人员和其他直接责任人员，两年内不得从事食品生产经营活动；因食品安全犯罪被依法追究刑事责任的，终身不得从事食品生产经营活动。</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第四十三条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有本条例第二十八条规定的禁止行为之一的，由食品药品监督管理部门给予警告，责令限期改正；逾期不改正的，处五百元以上五千元以下罚款；造成食品安全事故的，还应当没收违法所得和违法经营的食品以及用于违法经营的工具、设备、原料等物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sz w:val="32"/>
          <w:szCs w:val="32"/>
        </w:rPr>
      </w:pPr>
      <w:r>
        <w:rPr>
          <w:rFonts w:hint="eastAsia" w:hAnsi="黑体" w:eastAsia="黑体" w:cs="黑体"/>
          <w:color w:val="000000"/>
          <w:sz w:val="32"/>
          <w:szCs w:val="32"/>
        </w:rPr>
        <w:t>第四十四条</w:t>
      </w:r>
      <w:r>
        <w:rPr>
          <w:rFonts w:hint="eastAsia" w:hAnsi="黑体" w:eastAsia="黑体" w:cs="黑体"/>
          <w:spacing w:val="4"/>
          <w:kern w:val="32"/>
          <w:sz w:val="32"/>
          <w:szCs w:val="32"/>
          <w:lang w:eastAsia="zh-CN"/>
        </w:rPr>
        <w:t>　</w:t>
      </w:r>
      <w:r>
        <w:rPr>
          <w:rFonts w:hint="eastAsia" w:eastAsia="仿宋_GB2312" w:cs="仿宋_GB2312"/>
          <w:sz w:val="32"/>
          <w:szCs w:val="32"/>
        </w:rPr>
        <w:t>食</w:t>
      </w:r>
      <w:r>
        <w:rPr>
          <w:rFonts w:hint="eastAsia" w:eastAsia="仿宋_GB2312" w:cs="仿宋_GB2312"/>
          <w:color w:val="000000"/>
          <w:sz w:val="32"/>
          <w:szCs w:val="32"/>
        </w:rPr>
        <w:t>品药品监督管理等有关部门及其工作人员有下列情形之一的，由其</w:t>
      </w:r>
      <w:r>
        <w:rPr>
          <w:rFonts w:hint="eastAsia" w:eastAsia="仿宋_GB2312" w:cs="仿宋_GB2312"/>
          <w:sz w:val="32"/>
          <w:szCs w:val="32"/>
        </w:rPr>
        <w:t>上级主管部门或者监察机关责令改正，对直接负责的主管人员和其他直接责任人员依法给予行政处分：</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sz w:val="32"/>
          <w:szCs w:val="32"/>
        </w:rPr>
      </w:pPr>
      <w:r>
        <w:rPr>
          <w:rFonts w:hint="eastAsia" w:eastAsia="仿宋_GB2312" w:cs="仿宋_GB2312"/>
          <w:sz w:val="32"/>
          <w:szCs w:val="32"/>
        </w:rPr>
        <w:t>（一）接到相关食品安全举报、投诉后，不及时处理或者推诿，造成严重后果的；</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sz w:val="32"/>
          <w:szCs w:val="32"/>
        </w:rPr>
      </w:pPr>
      <w:r>
        <w:rPr>
          <w:rFonts w:hint="eastAsia" w:eastAsia="仿宋_GB2312" w:cs="仿宋_GB2312"/>
          <w:sz w:val="32"/>
          <w:szCs w:val="32"/>
        </w:rPr>
        <w:t>（二）发现违法行为、食品安全事故隐患，不及时查处、处理，造成严重后果的；</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pacing w:val="-12"/>
          <w:kern w:val="32"/>
          <w:sz w:val="32"/>
          <w:szCs w:val="32"/>
        </w:rPr>
      </w:pPr>
      <w:r>
        <w:rPr>
          <w:rFonts w:hint="eastAsia" w:eastAsia="仿宋_GB2312" w:cs="仿宋_GB2312"/>
          <w:sz w:val="32"/>
          <w:szCs w:val="32"/>
        </w:rPr>
        <w:t>（三）</w:t>
      </w:r>
      <w:r>
        <w:rPr>
          <w:rFonts w:hint="eastAsia" w:eastAsia="仿宋_GB2312" w:cs="仿宋_GB2312"/>
          <w:color w:val="000000"/>
          <w:sz w:val="32"/>
          <w:szCs w:val="32"/>
        </w:rPr>
        <w:t>核发</w:t>
      </w:r>
      <w:r>
        <w:rPr>
          <w:rFonts w:hint="eastAsia" w:eastAsia="仿宋_GB2312" w:cs="仿宋_GB2312"/>
          <w:color w:val="000000"/>
          <w:spacing w:val="-12"/>
          <w:kern w:val="32"/>
          <w:sz w:val="32"/>
          <w:szCs w:val="32"/>
        </w:rPr>
        <w:t>食品小作坊登记证、小餐饮登记证或者发放食品摊贩备案卡，违反规定收取费用或者变相收取费用的；</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pacing w:val="-12"/>
          <w:kern w:val="32"/>
          <w:sz w:val="32"/>
          <w:szCs w:val="32"/>
        </w:rPr>
      </w:pPr>
      <w:r>
        <w:rPr>
          <w:rFonts w:hint="eastAsia" w:eastAsia="仿宋_GB2312" w:cs="仿宋_GB2312"/>
          <w:sz w:val="32"/>
          <w:szCs w:val="32"/>
        </w:rPr>
        <w:t>（四）实施监督检查、抽验检验，违反规定收取费</w:t>
      </w:r>
      <w:r>
        <w:rPr>
          <w:rFonts w:hint="eastAsia" w:eastAsia="仿宋_GB2312" w:cs="仿宋_GB2312"/>
          <w:color w:val="000000"/>
          <w:spacing w:val="-12"/>
          <w:kern w:val="32"/>
          <w:sz w:val="32"/>
          <w:szCs w:val="32"/>
        </w:rPr>
        <w:t>用，索取、收受财物，或者获取其他利益的；</w:t>
      </w:r>
    </w:p>
    <w:p>
      <w:pPr>
        <w:keepNext w:val="0"/>
        <w:keepLines w:val="0"/>
        <w:pageBreakBefore w:val="0"/>
        <w:kinsoku/>
        <w:wordWrap/>
        <w:overflowPunct/>
        <w:topLinePunct w:val="0"/>
        <w:autoSpaceDE/>
        <w:autoSpaceDN/>
        <w:bidi w:val="0"/>
        <w:snapToGrid/>
        <w:spacing w:line="570" w:lineRule="exact"/>
        <w:ind w:left="0" w:leftChars="0" w:firstLine="592" w:firstLineChars="200"/>
        <w:outlineLvl w:val="9"/>
        <w:rPr>
          <w:rFonts w:eastAsia="仿宋_GB2312" w:cs="仿宋_GB2312"/>
          <w:color w:val="000000"/>
          <w:spacing w:val="-12"/>
          <w:kern w:val="32"/>
          <w:sz w:val="32"/>
          <w:szCs w:val="32"/>
        </w:rPr>
      </w:pPr>
      <w:r>
        <w:rPr>
          <w:rFonts w:hint="eastAsia" w:eastAsia="仿宋_GB2312" w:cs="仿宋_GB2312"/>
          <w:color w:val="000000"/>
          <w:spacing w:val="-12"/>
          <w:kern w:val="32"/>
          <w:sz w:val="32"/>
          <w:szCs w:val="32"/>
        </w:rPr>
        <w:t>（五）其他玩忽职守、滥用职权、徇私舞弊的行为。</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sz w:val="32"/>
          <w:szCs w:val="32"/>
          <w:bdr w:val="single" w:color="auto" w:sz="4" w:space="0"/>
        </w:rPr>
      </w:pPr>
      <w:r>
        <w:rPr>
          <w:rFonts w:hint="eastAsia" w:hAnsi="黑体" w:eastAsia="黑体" w:cs="黑体"/>
          <w:color w:val="000000"/>
          <w:sz w:val="32"/>
          <w:szCs w:val="32"/>
        </w:rPr>
        <w:t>第四十五条</w:t>
      </w:r>
      <w:r>
        <w:rPr>
          <w:rFonts w:hint="eastAsia" w:hAnsi="黑体" w:eastAsia="黑体" w:cs="黑体"/>
          <w:spacing w:val="4"/>
          <w:kern w:val="32"/>
          <w:sz w:val="32"/>
          <w:szCs w:val="32"/>
          <w:lang w:eastAsia="zh-CN"/>
        </w:rPr>
        <w:t>　</w:t>
      </w:r>
      <w:r>
        <w:rPr>
          <w:rFonts w:hint="eastAsia" w:eastAsia="仿宋_GB2312" w:cs="仿宋_GB2312"/>
          <w:sz w:val="32"/>
          <w:szCs w:val="32"/>
        </w:rPr>
        <w:t>乡镇人民政府、街道办事处及其工作人员不按照本条例规定履行职责的，由上级监察机关责令改正；情节严重的，对直接负责的主管人员和其他直接责任人员依法给予行政处分。</w:t>
      </w:r>
    </w:p>
    <w:p>
      <w:pPr>
        <w:keepNext w:val="0"/>
        <w:keepLines w:val="0"/>
        <w:pageBreakBefore w:val="0"/>
        <w:widowControl/>
        <w:shd w:val="clear" w:color="auto" w:fill="FFFFFF"/>
        <w:kinsoku/>
        <w:wordWrap/>
        <w:overflowPunct/>
        <w:topLinePunct w:val="0"/>
        <w:autoSpaceDE/>
        <w:autoSpaceDN/>
        <w:bidi w:val="0"/>
        <w:snapToGrid/>
        <w:spacing w:line="570" w:lineRule="exact"/>
        <w:ind w:left="0" w:leftChars="0" w:firstLine="574" w:firstLineChars="184"/>
        <w:jc w:val="left"/>
        <w:outlineLvl w:val="9"/>
        <w:rPr>
          <w:rFonts w:ascii="黑体" w:hAnsi="黑体" w:eastAsia="黑体" w:cs="Times New Roman"/>
          <w:color w:val="000000"/>
          <w:spacing w:val="-4"/>
          <w:kern w:val="32"/>
          <w:sz w:val="32"/>
          <w:szCs w:val="32"/>
        </w:rPr>
      </w:pPr>
      <w:r>
        <w:rPr>
          <w:rFonts w:hint="eastAsia" w:ascii="黑体" w:hAnsi="黑体" w:eastAsia="黑体" w:cs="黑体"/>
          <w:color w:val="000000"/>
          <w:spacing w:val="-4"/>
          <w:kern w:val="32"/>
          <w:sz w:val="32"/>
          <w:szCs w:val="32"/>
        </w:rPr>
        <w:t>第</w:t>
      </w:r>
      <w:r>
        <w:rPr>
          <w:rFonts w:hint="eastAsia" w:hAnsi="黑体" w:eastAsia="黑体" w:cs="黑体"/>
          <w:color w:val="000000"/>
          <w:sz w:val="32"/>
          <w:szCs w:val="32"/>
        </w:rPr>
        <w:t>四十六</w:t>
      </w:r>
      <w:r>
        <w:rPr>
          <w:rFonts w:hint="eastAsia" w:ascii="黑体" w:hAnsi="黑体" w:eastAsia="黑体" w:cs="黑体"/>
          <w:color w:val="000000"/>
          <w:spacing w:val="-4"/>
          <w:kern w:val="32"/>
          <w:sz w:val="32"/>
          <w:szCs w:val="32"/>
        </w:rPr>
        <w:t>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乡镇、街道食品药品监督管理机构在执法过程中可以作出警告、五百元以下罚款的决定。</w:t>
      </w:r>
    </w:p>
    <w:p>
      <w:pPr>
        <w:keepNext w:val="0"/>
        <w:keepLines w:val="0"/>
        <w:pageBreakBefore w:val="0"/>
        <w:kinsoku/>
        <w:wordWrap/>
        <w:overflowPunct/>
        <w:topLinePunct w:val="0"/>
        <w:autoSpaceDE/>
        <w:autoSpaceDN/>
        <w:bidi w:val="0"/>
        <w:snapToGrid/>
        <w:spacing w:line="570" w:lineRule="exact"/>
        <w:ind w:left="0" w:leftChars="0" w:firstLine="624" w:firstLineChars="200"/>
        <w:outlineLvl w:val="9"/>
        <w:rPr>
          <w:rFonts w:hint="eastAsia" w:eastAsia="仿宋_GB2312" w:cs="Times New Roman"/>
          <w:color w:val="000000"/>
          <w:spacing w:val="-4"/>
          <w:kern w:val="32"/>
          <w:sz w:val="32"/>
          <w:szCs w:val="32"/>
          <w:bdr w:val="single" w:color="auto" w:sz="4" w:space="0"/>
        </w:rPr>
      </w:pPr>
    </w:p>
    <w:p>
      <w:pPr>
        <w:keepNext w:val="0"/>
        <w:keepLines w:val="0"/>
        <w:pageBreakBefore w:val="0"/>
        <w:kinsoku/>
        <w:wordWrap/>
        <w:overflowPunct/>
        <w:topLinePunct w:val="0"/>
        <w:autoSpaceDE/>
        <w:autoSpaceDN/>
        <w:bidi w:val="0"/>
        <w:snapToGrid/>
        <w:spacing w:line="570" w:lineRule="exact"/>
        <w:ind w:left="0" w:leftChars="0"/>
        <w:jc w:val="center"/>
        <w:outlineLvl w:val="9"/>
        <w:rPr>
          <w:rFonts w:eastAsia="黑体" w:cs="Times New Roman"/>
          <w:color w:val="000000"/>
          <w:sz w:val="32"/>
          <w:szCs w:val="32"/>
        </w:rPr>
      </w:pPr>
      <w:r>
        <w:rPr>
          <w:rFonts w:hint="eastAsia" w:eastAsia="黑体" w:cs="黑体"/>
          <w:color w:val="000000"/>
          <w:sz w:val="32"/>
          <w:szCs w:val="32"/>
        </w:rPr>
        <w:t>第七章</w:t>
      </w:r>
      <w:r>
        <w:rPr>
          <w:rFonts w:hint="eastAsia" w:hAnsi="黑体" w:eastAsia="黑体" w:cs="黑体"/>
          <w:spacing w:val="4"/>
          <w:kern w:val="32"/>
          <w:sz w:val="32"/>
          <w:szCs w:val="32"/>
          <w:lang w:eastAsia="zh-CN"/>
        </w:rPr>
        <w:t>　</w:t>
      </w:r>
      <w:r>
        <w:rPr>
          <w:rFonts w:hint="eastAsia" w:eastAsia="黑体" w:cs="黑体"/>
          <w:color w:val="000000"/>
          <w:sz w:val="32"/>
          <w:szCs w:val="32"/>
        </w:rPr>
        <w:t>附则</w:t>
      </w:r>
    </w:p>
    <w:p>
      <w:pPr>
        <w:keepNext w:val="0"/>
        <w:keepLines w:val="0"/>
        <w:pageBreakBefore w:val="0"/>
        <w:kinsoku/>
        <w:wordWrap/>
        <w:overflowPunct/>
        <w:topLinePunct w:val="0"/>
        <w:autoSpaceDE/>
        <w:autoSpaceDN/>
        <w:bidi w:val="0"/>
        <w:snapToGrid/>
        <w:spacing w:line="570" w:lineRule="exact"/>
        <w:ind w:left="0" w:leftChars="0"/>
        <w:jc w:val="center"/>
        <w:outlineLvl w:val="9"/>
        <w:rPr>
          <w:rFonts w:eastAsia="黑体" w:cs="Times New Roman"/>
          <w:color w:val="000000"/>
          <w:sz w:val="32"/>
          <w:szCs w:val="32"/>
        </w:rPr>
      </w:pP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hAnsi="黑体" w:eastAsia="黑体" w:cs="黑体"/>
          <w:color w:val="000000"/>
          <w:sz w:val="32"/>
          <w:szCs w:val="32"/>
        </w:rPr>
        <w:t>第四十七条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食品小作坊登记证、小餐饮登记证、食品摊贩备案卡以及相关申请文书格式，由自治区人民政府食品药品监督管理部门统一规定，县级以上人民政府食品药品监督管理部门自行印制。</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Times New Roman"/>
          <w:color w:val="000000"/>
          <w:sz w:val="32"/>
          <w:szCs w:val="32"/>
        </w:rPr>
      </w:pPr>
      <w:r>
        <w:rPr>
          <w:rFonts w:hint="eastAsia" w:eastAsia="黑体" w:cs="黑体"/>
          <w:color w:val="000000"/>
          <w:sz w:val="32"/>
          <w:szCs w:val="32"/>
        </w:rPr>
        <w:t>第</w:t>
      </w:r>
      <w:r>
        <w:rPr>
          <w:rFonts w:hint="eastAsia" w:hAnsi="黑体" w:eastAsia="黑体" w:cs="黑体"/>
          <w:color w:val="000000"/>
          <w:sz w:val="32"/>
          <w:szCs w:val="32"/>
        </w:rPr>
        <w:t>四十八</w:t>
      </w:r>
      <w:r>
        <w:rPr>
          <w:rFonts w:hint="eastAsia" w:eastAsia="黑体" w:cs="黑体"/>
          <w:color w:val="000000"/>
          <w:sz w:val="32"/>
          <w:szCs w:val="32"/>
        </w:rPr>
        <w:t>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本条例所称散装食品，指无预先定量包装，需称重销售的食品，包括无包装和非定量包装的食品。</w:t>
      </w:r>
    </w:p>
    <w:p>
      <w:pPr>
        <w:keepNext w:val="0"/>
        <w:keepLines w:val="0"/>
        <w:pageBreakBefore w:val="0"/>
        <w:kinsoku/>
        <w:wordWrap/>
        <w:overflowPunct/>
        <w:topLinePunct w:val="0"/>
        <w:autoSpaceDE/>
        <w:autoSpaceDN/>
        <w:bidi w:val="0"/>
        <w:snapToGrid/>
        <w:spacing w:line="570" w:lineRule="exact"/>
        <w:ind w:left="0" w:leftChars="0" w:firstLine="640" w:firstLineChars="200"/>
        <w:outlineLvl w:val="9"/>
        <w:rPr>
          <w:rFonts w:eastAsia="仿宋_GB2312" w:cs="仿宋_GB2312"/>
          <w:color w:val="000000"/>
          <w:sz w:val="32"/>
          <w:szCs w:val="32"/>
        </w:rPr>
      </w:pPr>
      <w:r>
        <w:rPr>
          <w:rFonts w:hint="eastAsia" w:eastAsia="黑体" w:cs="黑体"/>
          <w:color w:val="000000"/>
          <w:sz w:val="32"/>
          <w:szCs w:val="32"/>
        </w:rPr>
        <w:t>第</w:t>
      </w:r>
      <w:r>
        <w:rPr>
          <w:rFonts w:hint="eastAsia" w:hAnsi="黑体" w:eastAsia="黑体" w:cs="黑体"/>
          <w:color w:val="000000"/>
          <w:sz w:val="32"/>
          <w:szCs w:val="32"/>
        </w:rPr>
        <w:t>四十九</w:t>
      </w:r>
      <w:r>
        <w:rPr>
          <w:rFonts w:hint="eastAsia" w:eastAsia="黑体" w:cs="黑体"/>
          <w:color w:val="000000"/>
          <w:sz w:val="32"/>
          <w:szCs w:val="32"/>
        </w:rPr>
        <w:t>条</w:t>
      </w:r>
      <w:r>
        <w:rPr>
          <w:rFonts w:hint="eastAsia" w:hAnsi="黑体" w:eastAsia="黑体" w:cs="黑体"/>
          <w:spacing w:val="4"/>
          <w:kern w:val="32"/>
          <w:sz w:val="32"/>
          <w:szCs w:val="32"/>
          <w:lang w:eastAsia="zh-CN"/>
        </w:rPr>
        <w:t>　</w:t>
      </w:r>
      <w:r>
        <w:rPr>
          <w:rFonts w:hint="eastAsia" w:eastAsia="仿宋_GB2312" w:cs="仿宋_GB2312"/>
          <w:color w:val="000000"/>
          <w:sz w:val="32"/>
          <w:szCs w:val="32"/>
        </w:rPr>
        <w:t>本条例自</w:t>
      </w:r>
      <w:r>
        <w:rPr>
          <w:rFonts w:hint="eastAsia" w:ascii="华文仿宋" w:hAnsi="华文仿宋" w:eastAsia="华文仿宋" w:cs="仿宋_GB2312"/>
          <w:color w:val="000000"/>
          <w:sz w:val="32"/>
          <w:szCs w:val="32"/>
        </w:rPr>
        <w:t>2017年7月1</w:t>
      </w:r>
      <w:r>
        <w:rPr>
          <w:rFonts w:hint="eastAsia" w:eastAsia="仿宋_GB2312" w:cs="仿宋_GB2312"/>
          <w:color w:val="000000"/>
          <w:sz w:val="32"/>
          <w:szCs w:val="32"/>
        </w:rPr>
        <w:t>日起施行。</w:t>
      </w:r>
    </w:p>
    <w:p>
      <w:pPr>
        <w:keepNext w:val="0"/>
        <w:keepLines w:val="0"/>
        <w:pageBreakBefore w:val="0"/>
        <w:kinsoku/>
        <w:wordWrap/>
        <w:overflowPunct/>
        <w:topLinePunct w:val="0"/>
        <w:autoSpaceDE/>
        <w:autoSpaceDN/>
        <w:bidi w:val="0"/>
        <w:snapToGrid/>
        <w:spacing w:line="570" w:lineRule="exact"/>
        <w:ind w:left="0" w:leftChars="0"/>
        <w:outlineLvl w:val="9"/>
        <w:rPr>
          <w:rFonts w:cs="Times New Roman"/>
        </w:rPr>
      </w:pPr>
    </w:p>
    <w:sectPr>
      <w:footerReference r:id="rId3" w:type="default"/>
      <w:footerReference r:id="rId4" w:type="even"/>
      <w:pgSz w:w="11906" w:h="16838"/>
      <w:pgMar w:top="2098" w:right="1474" w:bottom="2098" w:left="1474" w:header="851" w:footer="1644" w:gutter="0"/>
      <w:pgNumType w:fmt="numberInDash"/>
      <w:cols w:space="72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4A2"/>
    <w:rsid w:val="000B5AD8"/>
    <w:rsid w:val="001B14AD"/>
    <w:rsid w:val="00267B2B"/>
    <w:rsid w:val="002B191B"/>
    <w:rsid w:val="003E260A"/>
    <w:rsid w:val="00557302"/>
    <w:rsid w:val="00590762"/>
    <w:rsid w:val="00671D0E"/>
    <w:rsid w:val="00677E1F"/>
    <w:rsid w:val="006A3E18"/>
    <w:rsid w:val="006E71C9"/>
    <w:rsid w:val="00787E3C"/>
    <w:rsid w:val="00822E2B"/>
    <w:rsid w:val="00951948"/>
    <w:rsid w:val="00AD73EA"/>
    <w:rsid w:val="00BA64A2"/>
    <w:rsid w:val="00BC4354"/>
    <w:rsid w:val="00C91E7E"/>
    <w:rsid w:val="00CB022F"/>
    <w:rsid w:val="00CE1C94"/>
    <w:rsid w:val="00CF1701"/>
    <w:rsid w:val="00D4222E"/>
    <w:rsid w:val="00F41399"/>
    <w:rsid w:val="00FA3E73"/>
    <w:rsid w:val="00FD5C67"/>
    <w:rsid w:val="33D51EFB"/>
    <w:rsid w:val="37766B6E"/>
    <w:rsid w:val="44B31C87"/>
    <w:rsid w:val="463A60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 w:type="paragraph" w:customStyle="1" w:styleId="7">
    <w:name w:val="列出段落"/>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1309</Words>
  <Characters>7466</Characters>
  <Lines>62</Lines>
  <Paragraphs>17</Paragraphs>
  <ScaleCrop>false</ScaleCrop>
  <LinksUpToDate>false</LinksUpToDate>
  <CharactersWithSpaces>8758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2017-02-23T06:43:00Z</dcterms:created>
  <dc:creator>严露</dc:creator>
  <cp:lastModifiedBy>yhgx7</cp:lastModifiedBy>
  <cp:lastPrinted>2017-03-28T03:56:00Z</cp:lastPrinted>
  <dcterms:modified xsi:type="dcterms:W3CDTF">2017-05-02T04:05:26Z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