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hint="eastAsia" w:ascii="仿宋_GB2312" w:eastAsia="仿宋_GB2312" w:cs="黑体"/>
          <w:bCs/>
          <w:color w:val="000000" w:themeColor="text1"/>
          <w:sz w:val="32"/>
          <w:szCs w:val="44"/>
          <w:lang w:val="zh-CN"/>
        </w:rPr>
      </w:pPr>
    </w:p>
    <w:p>
      <w:pPr>
        <w:topLinePunct/>
        <w:adjustRightInd w:val="0"/>
        <w:spacing w:line="560" w:lineRule="exact"/>
        <w:rPr>
          <w:rFonts w:ascii="方正小标宋简体" w:eastAsia="方正小标宋简体" w:cs="黑体"/>
          <w:b/>
          <w:bCs/>
          <w:color w:val="000000" w:themeColor="text1"/>
          <w:kern w:val="0"/>
          <w:sz w:val="44"/>
          <w:szCs w:val="44"/>
          <w:lang w:val="zh-CN"/>
        </w:rPr>
      </w:pPr>
    </w:p>
    <w:p>
      <w:pPr>
        <w:topLinePunct/>
        <w:adjustRightInd w:val="0"/>
        <w:spacing w:line="560" w:lineRule="exact"/>
        <w:jc w:val="center"/>
        <w:rPr>
          <w:rFonts w:cs="黑体" w:asciiTheme="minorEastAsia" w:hAnsiTheme="minorEastAsia"/>
          <w:b/>
          <w:bCs/>
          <w:color w:val="000000" w:themeColor="text1"/>
          <w:kern w:val="0"/>
          <w:sz w:val="44"/>
          <w:szCs w:val="44"/>
          <w:lang w:val="zh-CN"/>
        </w:rPr>
      </w:pPr>
      <w:r>
        <w:rPr>
          <w:rFonts w:hint="eastAsia" w:cs="黑体" w:asciiTheme="minorEastAsia" w:hAnsiTheme="minorEastAsia"/>
          <w:color w:val="000000" w:themeColor="text1"/>
          <w:kern w:val="0"/>
          <w:sz w:val="44"/>
          <w:szCs w:val="44"/>
          <w:lang w:val="zh-CN"/>
        </w:rPr>
        <w:t>伊犁哈萨克自治州绿化管理条例</w:t>
      </w:r>
    </w:p>
    <w:p>
      <w:pPr>
        <w:topLinePunct/>
        <w:adjustRightInd w:val="0"/>
        <w:spacing w:line="560" w:lineRule="exact"/>
        <w:jc w:val="center"/>
        <w:rPr>
          <w:rFonts w:ascii="方正小标宋简体" w:eastAsia="方正小标宋简体" w:cs="黑体"/>
          <w:b/>
          <w:bCs/>
          <w:color w:val="000000" w:themeColor="text1"/>
          <w:kern w:val="0"/>
          <w:sz w:val="44"/>
          <w:szCs w:val="44"/>
          <w:lang w:val="zh-CN"/>
        </w:rPr>
      </w:pPr>
    </w:p>
    <w:p>
      <w:pPr>
        <w:topLinePunct/>
        <w:adjustRightInd w:val="0"/>
        <w:snapToGrid w:val="0"/>
        <w:spacing w:line="560" w:lineRule="exact"/>
        <w:ind w:left="708" w:leftChars="337" w:right="622" w:rightChars="296"/>
        <w:jc w:val="center"/>
        <w:rPr>
          <w:rFonts w:hint="eastAsia" w:ascii="楷体_GB2312" w:hAnsi="仿宋_GB2312" w:eastAsia="楷体_GB2312" w:cs="仿宋_GB2312"/>
          <w:color w:val="000000" w:themeColor="text1"/>
          <w:sz w:val="32"/>
          <w:szCs w:val="32"/>
        </w:rPr>
      </w:pPr>
      <w:r>
        <w:rPr>
          <w:rFonts w:hint="eastAsia" w:ascii="楷体_GB2312" w:hAnsi="楷体" w:eastAsia="楷体_GB2312" w:cs="楷体"/>
          <w:bCs/>
          <w:color w:val="000000" w:themeColor="text1"/>
          <w:sz w:val="32"/>
          <w:szCs w:val="32"/>
        </w:rPr>
        <w:t>（</w:t>
      </w:r>
      <w:r>
        <w:rPr>
          <w:rFonts w:hint="eastAsia" w:ascii="楷体_GB2312" w:hAnsi="楷体" w:eastAsia="楷体_GB2312" w:cs="楷体"/>
          <w:color w:val="000000" w:themeColor="text1"/>
          <w:sz w:val="32"/>
          <w:szCs w:val="32"/>
        </w:rPr>
        <w:t xml:space="preserve">2019年10月30日伊犁哈萨克自治州第十四届人民代表大会常务委员会第二十三次会议通过  </w:t>
      </w:r>
      <w:r>
        <w:rPr>
          <w:rFonts w:hint="eastAsia" w:ascii="楷体_GB2312" w:hAnsi="楷体_GB2312" w:eastAsia="楷体_GB2312"/>
          <w:snapToGrid w:val="0"/>
          <w:color w:val="000000" w:themeColor="text1"/>
          <w:kern w:val="0"/>
          <w:sz w:val="32"/>
        </w:rPr>
        <w:t>2020年</w:t>
      </w:r>
      <w:r>
        <w:rPr>
          <w:rFonts w:hint="eastAsia" w:ascii="楷体_GB2312" w:eastAsia="楷体_GB2312"/>
          <w:snapToGrid w:val="0"/>
          <w:color w:val="000000" w:themeColor="text1"/>
          <w:kern w:val="0"/>
          <w:sz w:val="32"/>
          <w:szCs w:val="32"/>
        </w:rPr>
        <w:t>5月14日</w:t>
      </w:r>
      <w:r>
        <w:rPr>
          <w:rFonts w:hint="eastAsia" w:ascii="楷体_GB2312" w:hAnsi="仿宋_GB2312" w:eastAsia="楷体_GB2312" w:cs="仿宋_GB2312"/>
          <w:color w:val="000000" w:themeColor="text1"/>
          <w:sz w:val="32"/>
          <w:szCs w:val="32"/>
        </w:rPr>
        <w:t>新疆维吾尔自治区第十三届人民代表大会常务</w:t>
      </w:r>
    </w:p>
    <w:p>
      <w:pPr>
        <w:topLinePunct/>
        <w:adjustRightInd w:val="0"/>
        <w:snapToGrid w:val="0"/>
        <w:spacing w:line="560" w:lineRule="exact"/>
        <w:jc w:val="center"/>
        <w:rPr>
          <w:rFonts w:hint="eastAsia" w:ascii="楷体_GB2312" w:hAnsi="楷体" w:eastAsia="楷体_GB2312" w:cs="楷体"/>
          <w:color w:val="000000" w:themeColor="text1"/>
          <w:sz w:val="32"/>
          <w:szCs w:val="32"/>
        </w:rPr>
      </w:pPr>
      <w:r>
        <w:rPr>
          <w:rFonts w:hint="eastAsia" w:ascii="楷体_GB2312" w:hAnsi="仿宋_GB2312" w:eastAsia="楷体_GB2312" w:cs="仿宋_GB2312"/>
          <w:color w:val="000000" w:themeColor="text1"/>
          <w:sz w:val="32"/>
          <w:szCs w:val="32"/>
        </w:rPr>
        <w:t>委员会第十六次会议</w:t>
      </w:r>
      <w:r>
        <w:rPr>
          <w:rFonts w:hint="eastAsia" w:ascii="楷体_GB2312" w:eastAsia="楷体_GB2312"/>
          <w:snapToGrid w:val="0"/>
          <w:color w:val="000000" w:themeColor="text1"/>
          <w:kern w:val="0"/>
          <w:sz w:val="32"/>
          <w:szCs w:val="32"/>
        </w:rPr>
        <w:t>批准</w:t>
      </w:r>
      <w:r>
        <w:rPr>
          <w:rFonts w:hint="eastAsia" w:ascii="楷体_GB2312" w:hAnsi="楷体" w:eastAsia="楷体_GB2312" w:cs="楷体"/>
          <w:color w:val="000000" w:themeColor="text1"/>
          <w:sz w:val="32"/>
          <w:szCs w:val="32"/>
        </w:rPr>
        <w:t>）</w:t>
      </w:r>
    </w:p>
    <w:p>
      <w:pPr>
        <w:topLinePunct/>
        <w:adjustRightInd w:val="0"/>
        <w:snapToGrid w:val="0"/>
        <w:spacing w:line="560" w:lineRule="exact"/>
        <w:rPr>
          <w:rFonts w:ascii="仿宋_GB2312" w:hAnsi="仿宋_GB2312" w:eastAsia="仿宋_GB2312" w:cs="仿宋_GB2312"/>
          <w:bCs/>
          <w:color w:val="000000" w:themeColor="text1"/>
          <w:szCs w:val="32"/>
        </w:rPr>
      </w:pPr>
      <w:r>
        <w:rPr>
          <w:rFonts w:hint="eastAsia" w:ascii="仿宋_GB2312" w:hAnsi="仿宋_GB2312" w:eastAsia="仿宋_GB2312" w:cs="仿宋_GB2312"/>
          <w:bCs/>
          <w:color w:val="000000" w:themeColor="text1"/>
          <w:szCs w:val="32"/>
        </w:rPr>
        <w:t xml:space="preserve">                        </w:t>
      </w:r>
    </w:p>
    <w:p>
      <w:pPr>
        <w:pStyle w:val="2"/>
        <w:topLinePunct/>
        <w:adjustRightInd w:val="0"/>
        <w:spacing w:line="560" w:lineRule="exact"/>
        <w:jc w:val="center"/>
        <w:rPr>
          <w:rFonts w:ascii="楷体_GB2312" w:hAnsi="楷体_GB2312" w:eastAsia="楷体_GB2312" w:cs="楷体_GB2312"/>
          <w:bCs/>
          <w:color w:val="000000" w:themeColor="text1"/>
          <w:sz w:val="32"/>
          <w:szCs w:val="32"/>
        </w:rPr>
      </w:pPr>
      <w:r>
        <w:rPr>
          <w:rFonts w:hint="eastAsia" w:ascii="楷体_GB2312" w:hAnsi="楷体_GB2312" w:eastAsia="楷体_GB2312" w:cs="楷体_GB2312"/>
          <w:bCs/>
          <w:color w:val="000000" w:themeColor="text1"/>
          <w:sz w:val="32"/>
          <w:szCs w:val="32"/>
        </w:rPr>
        <w:t>目    录</w:t>
      </w:r>
    </w:p>
    <w:p>
      <w:pPr>
        <w:topLinePunct/>
        <w:adjustRightInd w:val="0"/>
        <w:snapToGrid w:val="0"/>
        <w:spacing w:line="560" w:lineRule="exact"/>
        <w:ind w:firstLine="640" w:firstLineChars="200"/>
        <w:rPr>
          <w:rFonts w:ascii="楷体_GB2312" w:hAnsi="楷体_GB2312" w:eastAsia="楷体_GB2312" w:cs="楷体_GB2312"/>
          <w:bCs/>
          <w:color w:val="000000" w:themeColor="text1"/>
          <w:sz w:val="32"/>
          <w:szCs w:val="32"/>
        </w:rPr>
      </w:pPr>
      <w:r>
        <w:rPr>
          <w:rFonts w:hint="eastAsia" w:ascii="楷体_GB2312" w:hAnsi="楷体_GB2312" w:eastAsia="楷体_GB2312" w:cs="楷体_GB2312"/>
          <w:bCs/>
          <w:color w:val="000000" w:themeColor="text1"/>
          <w:sz w:val="32"/>
          <w:szCs w:val="32"/>
        </w:rPr>
        <w:t>第一章  总  则</w:t>
      </w:r>
    </w:p>
    <w:p>
      <w:pPr>
        <w:topLinePunct/>
        <w:adjustRightInd w:val="0"/>
        <w:snapToGrid w:val="0"/>
        <w:spacing w:line="560" w:lineRule="exact"/>
        <w:ind w:firstLine="640" w:firstLineChars="200"/>
        <w:rPr>
          <w:rFonts w:ascii="楷体_GB2312" w:hAnsi="楷体_GB2312" w:eastAsia="楷体_GB2312" w:cs="楷体_GB2312"/>
          <w:bCs/>
          <w:color w:val="000000" w:themeColor="text1"/>
          <w:sz w:val="32"/>
          <w:szCs w:val="32"/>
        </w:rPr>
      </w:pPr>
      <w:r>
        <w:rPr>
          <w:rFonts w:hint="eastAsia" w:ascii="楷体_GB2312" w:hAnsi="楷体_GB2312" w:eastAsia="楷体_GB2312" w:cs="楷体_GB2312"/>
          <w:bCs/>
          <w:color w:val="000000" w:themeColor="text1"/>
          <w:sz w:val="32"/>
          <w:szCs w:val="32"/>
        </w:rPr>
        <w:t>第二章  规划与建设</w:t>
      </w:r>
    </w:p>
    <w:p>
      <w:pPr>
        <w:topLinePunct/>
        <w:adjustRightInd w:val="0"/>
        <w:snapToGrid w:val="0"/>
        <w:spacing w:line="560" w:lineRule="exact"/>
        <w:ind w:firstLine="640" w:firstLineChars="200"/>
        <w:rPr>
          <w:rFonts w:ascii="楷体_GB2312" w:hAnsi="楷体_GB2312" w:eastAsia="楷体_GB2312" w:cs="楷体_GB2312"/>
          <w:bCs/>
          <w:color w:val="000000" w:themeColor="text1"/>
          <w:sz w:val="32"/>
          <w:szCs w:val="32"/>
        </w:rPr>
      </w:pPr>
      <w:r>
        <w:rPr>
          <w:rFonts w:hint="eastAsia" w:ascii="楷体_GB2312" w:hAnsi="楷体_GB2312" w:eastAsia="楷体_GB2312" w:cs="楷体_GB2312"/>
          <w:bCs/>
          <w:color w:val="000000" w:themeColor="text1"/>
          <w:sz w:val="32"/>
          <w:szCs w:val="32"/>
        </w:rPr>
        <w:t>第三章  保护与管理</w:t>
      </w:r>
    </w:p>
    <w:p>
      <w:pPr>
        <w:topLinePunct/>
        <w:adjustRightInd w:val="0"/>
        <w:snapToGrid w:val="0"/>
        <w:spacing w:line="560" w:lineRule="exact"/>
        <w:ind w:firstLine="640" w:firstLineChars="200"/>
        <w:rPr>
          <w:rFonts w:ascii="楷体_GB2312" w:hAnsi="楷体_GB2312" w:eastAsia="楷体_GB2312" w:cs="楷体_GB2312"/>
          <w:bCs/>
          <w:color w:val="000000" w:themeColor="text1"/>
          <w:sz w:val="32"/>
          <w:szCs w:val="32"/>
        </w:rPr>
      </w:pPr>
      <w:r>
        <w:rPr>
          <w:rFonts w:hint="eastAsia" w:ascii="楷体_GB2312" w:hAnsi="楷体_GB2312" w:eastAsia="楷体_GB2312" w:cs="楷体_GB2312"/>
          <w:bCs/>
          <w:color w:val="000000" w:themeColor="text1"/>
          <w:sz w:val="32"/>
          <w:szCs w:val="32"/>
        </w:rPr>
        <w:t>第四章  法律责任</w:t>
      </w:r>
    </w:p>
    <w:p>
      <w:pPr>
        <w:topLinePunct/>
        <w:adjustRightInd w:val="0"/>
        <w:snapToGrid w:val="0"/>
        <w:spacing w:line="560" w:lineRule="exact"/>
        <w:ind w:firstLine="640" w:firstLineChars="200"/>
        <w:rPr>
          <w:rFonts w:ascii="楷体_GB2312" w:hAnsi="楷体_GB2312" w:eastAsia="楷体_GB2312" w:cs="楷体_GB2312"/>
          <w:bCs/>
          <w:color w:val="000000" w:themeColor="text1"/>
          <w:sz w:val="32"/>
          <w:szCs w:val="32"/>
        </w:rPr>
      </w:pPr>
      <w:r>
        <w:rPr>
          <w:rFonts w:hint="eastAsia" w:ascii="楷体_GB2312" w:hAnsi="楷体_GB2312" w:eastAsia="楷体_GB2312" w:cs="楷体_GB2312"/>
          <w:bCs/>
          <w:color w:val="000000" w:themeColor="text1"/>
          <w:sz w:val="32"/>
          <w:szCs w:val="32"/>
        </w:rPr>
        <w:t>第五章  附  则</w:t>
      </w:r>
    </w:p>
    <w:p>
      <w:pPr>
        <w:topLinePunct/>
        <w:adjustRightInd w:val="0"/>
        <w:snapToGrid w:val="0"/>
        <w:spacing w:line="560" w:lineRule="exact"/>
        <w:ind w:firstLine="480"/>
        <w:jc w:val="center"/>
        <w:rPr>
          <w:rFonts w:ascii="仿宋_GB2312" w:hAnsi="Times New Roman" w:eastAsia="仿宋_GB2312" w:cs="Times New Roman"/>
          <w:b/>
          <w:bCs/>
          <w:color w:val="000000" w:themeColor="text1"/>
          <w:kern w:val="0"/>
          <w:sz w:val="44"/>
          <w:szCs w:val="44"/>
        </w:rPr>
      </w:pPr>
      <w:r>
        <w:rPr>
          <w:rFonts w:hint="eastAsia" w:ascii="Times New Roman" w:hAnsi="Times New Roman" w:eastAsia="黑体" w:cs="Times New Roman"/>
          <w:b/>
          <w:bCs/>
          <w:color w:val="000000" w:themeColor="text1"/>
          <w:kern w:val="0"/>
          <w:sz w:val="44"/>
          <w:szCs w:val="44"/>
        </w:rPr>
        <w:t xml:space="preserve">  </w:t>
      </w:r>
    </w:p>
    <w:p>
      <w:pPr>
        <w:topLinePunct/>
        <w:adjustRightInd w:val="0"/>
        <w:snapToGrid w:val="0"/>
        <w:spacing w:line="560" w:lineRule="exact"/>
        <w:jc w:val="center"/>
        <w:rPr>
          <w:rFonts w:ascii="黑体" w:hAnsi="黑体" w:eastAsia="黑体" w:cs="仿宋"/>
          <w:bCs/>
          <w:color w:val="000000" w:themeColor="text1"/>
          <w:kern w:val="0"/>
          <w:sz w:val="32"/>
          <w:szCs w:val="32"/>
          <w:lang w:val="zh-CN"/>
        </w:rPr>
      </w:pPr>
      <w:r>
        <w:rPr>
          <w:rFonts w:hint="eastAsia" w:ascii="黑体" w:hAnsi="黑体" w:eastAsia="黑体" w:cs="仿宋"/>
          <w:bCs/>
          <w:color w:val="000000" w:themeColor="text1"/>
          <w:kern w:val="0"/>
          <w:sz w:val="32"/>
          <w:szCs w:val="32"/>
          <w:lang w:val="zh-CN"/>
        </w:rPr>
        <w:t>第一章</w:t>
      </w:r>
      <w:r>
        <w:rPr>
          <w:rFonts w:ascii="黑体" w:hAnsi="黑体" w:eastAsia="黑体" w:cs="仿宋"/>
          <w:bCs/>
          <w:color w:val="000000" w:themeColor="text1"/>
          <w:kern w:val="0"/>
          <w:sz w:val="32"/>
          <w:szCs w:val="32"/>
          <w:lang w:val="zh-CN"/>
        </w:rPr>
        <w:t xml:space="preserve">  </w:t>
      </w:r>
      <w:r>
        <w:rPr>
          <w:rFonts w:hint="eastAsia" w:ascii="黑体" w:hAnsi="黑体" w:eastAsia="黑体" w:cs="仿宋"/>
          <w:bCs/>
          <w:color w:val="000000" w:themeColor="text1"/>
          <w:kern w:val="0"/>
          <w:sz w:val="32"/>
          <w:szCs w:val="32"/>
          <w:lang w:val="zh-CN"/>
        </w:rPr>
        <w:t>总</w:t>
      </w:r>
      <w:r>
        <w:rPr>
          <w:rFonts w:ascii="黑体" w:hAnsi="黑体" w:eastAsia="黑体" w:cs="仿宋"/>
          <w:bCs/>
          <w:color w:val="000000" w:themeColor="text1"/>
          <w:kern w:val="0"/>
          <w:sz w:val="32"/>
          <w:szCs w:val="32"/>
          <w:lang w:val="zh-CN"/>
        </w:rPr>
        <w:t xml:space="preserve">  </w:t>
      </w:r>
      <w:r>
        <w:rPr>
          <w:rFonts w:hint="eastAsia" w:ascii="黑体" w:hAnsi="黑体" w:eastAsia="黑体" w:cs="仿宋"/>
          <w:bCs/>
          <w:color w:val="000000" w:themeColor="text1"/>
          <w:kern w:val="0"/>
          <w:sz w:val="32"/>
          <w:szCs w:val="32"/>
          <w:lang w:val="zh-CN"/>
        </w:rPr>
        <w:t>则</w:t>
      </w:r>
      <w:bookmarkStart w:id="0" w:name="_GoBack"/>
      <w:bookmarkEnd w:id="0"/>
    </w:p>
    <w:p>
      <w:pPr>
        <w:topLinePunct/>
        <w:adjustRightInd w:val="0"/>
        <w:snapToGrid w:val="0"/>
        <w:spacing w:line="560" w:lineRule="exact"/>
        <w:jc w:val="center"/>
        <w:rPr>
          <w:rFonts w:ascii="黑体" w:hAnsi="黑体" w:eastAsia="黑体" w:cs="Times New Roman"/>
          <w:color w:val="000000" w:themeColor="text1"/>
          <w:kern w:val="0"/>
          <w:sz w:val="32"/>
          <w:szCs w:val="32"/>
        </w:rPr>
      </w:pP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黑体" w:hAnsi="黑体" w:eastAsia="黑体" w:cs="黑体"/>
          <w:color w:val="000000" w:themeColor="text1"/>
          <w:kern w:val="0"/>
          <w:sz w:val="32"/>
          <w:szCs w:val="32"/>
          <w:lang w:val="zh-CN"/>
        </w:rPr>
        <w:t xml:space="preserve">第一条  </w:t>
      </w:r>
      <w:r>
        <w:rPr>
          <w:rFonts w:hint="eastAsia" w:ascii="仿宋" w:hAnsi="Times New Roman" w:eastAsia="仿宋_GB2312" w:cs="仿宋"/>
          <w:color w:val="000000" w:themeColor="text1"/>
          <w:kern w:val="0"/>
          <w:sz w:val="32"/>
          <w:szCs w:val="32"/>
          <w:lang w:val="zh-CN"/>
        </w:rPr>
        <w:t>为了</w:t>
      </w:r>
      <w:r>
        <w:rPr>
          <w:rFonts w:ascii="仿宋" w:hAnsi="Times New Roman" w:eastAsia="仿宋_GB2312" w:cs="仿宋"/>
          <w:color w:val="000000" w:themeColor="text1"/>
          <w:kern w:val="0"/>
          <w:sz w:val="32"/>
          <w:szCs w:val="32"/>
          <w:lang w:val="zh-CN"/>
        </w:rPr>
        <w:t>加强</w:t>
      </w:r>
      <w:r>
        <w:rPr>
          <w:rFonts w:hint="eastAsia" w:ascii="仿宋" w:hAnsi="Times New Roman" w:eastAsia="仿宋_GB2312" w:cs="仿宋"/>
          <w:color w:val="000000" w:themeColor="text1"/>
          <w:kern w:val="0"/>
          <w:sz w:val="32"/>
          <w:szCs w:val="32"/>
          <w:lang w:val="zh-CN"/>
        </w:rPr>
        <w:t>自治州</w:t>
      </w:r>
      <w:r>
        <w:rPr>
          <w:rFonts w:ascii="仿宋" w:hAnsi="Times New Roman" w:eastAsia="仿宋_GB2312" w:cs="仿宋"/>
          <w:color w:val="000000" w:themeColor="text1"/>
          <w:kern w:val="0"/>
          <w:sz w:val="32"/>
          <w:szCs w:val="32"/>
          <w:lang w:val="zh-CN"/>
        </w:rPr>
        <w:t>生态文明建设，</w:t>
      </w:r>
      <w:r>
        <w:rPr>
          <w:rFonts w:hint="eastAsia" w:ascii="仿宋" w:hAnsi="Times New Roman" w:eastAsia="仿宋_GB2312" w:cs="仿宋"/>
          <w:color w:val="000000" w:themeColor="text1"/>
          <w:kern w:val="0"/>
          <w:sz w:val="32"/>
          <w:szCs w:val="32"/>
          <w:lang w:val="zh-CN"/>
        </w:rPr>
        <w:t>推动</w:t>
      </w:r>
      <w:r>
        <w:rPr>
          <w:rFonts w:ascii="仿宋" w:hAnsi="Times New Roman" w:eastAsia="仿宋_GB2312" w:cs="仿宋"/>
          <w:color w:val="000000" w:themeColor="text1"/>
          <w:kern w:val="0"/>
          <w:sz w:val="32"/>
          <w:szCs w:val="32"/>
          <w:lang w:val="zh-CN"/>
        </w:rPr>
        <w:t>城</w:t>
      </w:r>
      <w:r>
        <w:rPr>
          <w:rFonts w:hint="eastAsia" w:ascii="仿宋" w:hAnsi="Times New Roman" w:eastAsia="仿宋_GB2312" w:cs="仿宋"/>
          <w:color w:val="000000" w:themeColor="text1"/>
          <w:kern w:val="0"/>
          <w:sz w:val="32"/>
          <w:szCs w:val="32"/>
          <w:lang w:val="zh-CN"/>
        </w:rPr>
        <w:t>乡</w:t>
      </w:r>
      <w:r>
        <w:rPr>
          <w:rFonts w:ascii="仿宋" w:hAnsi="Times New Roman" w:eastAsia="仿宋_GB2312" w:cs="仿宋"/>
          <w:color w:val="000000" w:themeColor="text1"/>
          <w:kern w:val="0"/>
          <w:sz w:val="32"/>
          <w:szCs w:val="32"/>
          <w:lang w:val="zh-CN"/>
        </w:rPr>
        <w:t>绿化</w:t>
      </w:r>
      <w:r>
        <w:rPr>
          <w:rFonts w:hint="eastAsia" w:ascii="仿宋" w:hAnsi="Times New Roman" w:eastAsia="仿宋_GB2312" w:cs="仿宋"/>
          <w:color w:val="000000" w:themeColor="text1"/>
          <w:kern w:val="0"/>
          <w:sz w:val="32"/>
          <w:szCs w:val="32"/>
          <w:lang w:val="zh-CN"/>
        </w:rPr>
        <w:t>管理工作规范、有序、高效</w:t>
      </w:r>
      <w:r>
        <w:rPr>
          <w:rFonts w:ascii="仿宋" w:hAnsi="Times New Roman" w:eastAsia="仿宋_GB2312" w:cs="仿宋"/>
          <w:color w:val="000000" w:themeColor="text1"/>
          <w:kern w:val="0"/>
          <w:sz w:val="32"/>
          <w:szCs w:val="32"/>
          <w:lang w:val="zh-CN"/>
        </w:rPr>
        <w:t>，</w:t>
      </w:r>
      <w:r>
        <w:rPr>
          <w:rFonts w:hint="eastAsia" w:ascii="仿宋" w:hAnsi="Times New Roman" w:eastAsia="仿宋_GB2312" w:cs="仿宋"/>
          <w:color w:val="000000" w:themeColor="text1"/>
          <w:kern w:val="0"/>
          <w:sz w:val="32"/>
          <w:szCs w:val="32"/>
          <w:lang w:val="zh-CN"/>
        </w:rPr>
        <w:t>建设环境优美、绿色和谐、生态宜居的城市和乡村，根据《</w:t>
      </w:r>
      <w:r>
        <w:rPr>
          <w:rFonts w:hint="eastAsia" w:ascii="仿宋" w:hAnsi="Times New Roman" w:eastAsia="仿宋_GB2312" w:cs="仿宋"/>
          <w:color w:val="000000" w:themeColor="text1"/>
          <w:kern w:val="0"/>
          <w:sz w:val="32"/>
          <w:szCs w:val="32"/>
        </w:rPr>
        <w:t>中华人民共和国森林法》</w:t>
      </w:r>
      <w:r>
        <w:rPr>
          <w:rFonts w:hint="eastAsia" w:ascii="仿宋" w:hAnsi="Times New Roman" w:eastAsia="仿宋_GB2312" w:cs="仿宋"/>
          <w:color w:val="000000" w:themeColor="text1"/>
          <w:kern w:val="0"/>
          <w:sz w:val="32"/>
          <w:szCs w:val="32"/>
          <w:lang w:val="zh-CN"/>
        </w:rPr>
        <w:t>《城市绿化条例》等</w:t>
      </w:r>
      <w:r>
        <w:rPr>
          <w:rFonts w:hint="eastAsia" w:ascii="仿宋" w:hAnsi="Times New Roman" w:eastAsia="仿宋_GB2312" w:cs="仿宋"/>
          <w:color w:val="000000" w:themeColor="text1"/>
          <w:kern w:val="0"/>
          <w:sz w:val="32"/>
          <w:szCs w:val="32"/>
        </w:rPr>
        <w:t>有关</w:t>
      </w:r>
      <w:r>
        <w:rPr>
          <w:rFonts w:hint="eastAsia" w:ascii="仿宋" w:hAnsi="Times New Roman" w:eastAsia="仿宋_GB2312" w:cs="仿宋"/>
          <w:color w:val="000000" w:themeColor="text1"/>
          <w:kern w:val="0"/>
          <w:sz w:val="32"/>
          <w:szCs w:val="32"/>
          <w:lang w:val="zh-CN"/>
        </w:rPr>
        <w:t>法律法规，结合自治州实际，制定本条例。</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黑体" w:hAnsi="黑体" w:eastAsia="黑体" w:cs="黑体"/>
          <w:color w:val="000000" w:themeColor="text1"/>
          <w:kern w:val="0"/>
          <w:sz w:val="32"/>
          <w:szCs w:val="32"/>
          <w:lang w:val="zh-CN"/>
        </w:rPr>
        <w:t>第二条</w:t>
      </w:r>
      <w:r>
        <w:rPr>
          <w:rFonts w:hint="eastAsia" w:ascii="仿宋" w:hAnsi="Times New Roman" w:eastAsia="仿宋_GB2312" w:cs="仿宋"/>
          <w:color w:val="000000" w:themeColor="text1"/>
          <w:kern w:val="0"/>
          <w:sz w:val="32"/>
          <w:szCs w:val="32"/>
          <w:lang w:val="zh-CN"/>
        </w:rPr>
        <w:t xml:space="preserve">  本条例适用于自治州行政区域内（含塔城、阿勒泰地区）城乡绿化的规划、建设、保护</w:t>
      </w:r>
      <w:r>
        <w:rPr>
          <w:rFonts w:hint="eastAsia" w:ascii="仿宋" w:hAnsi="Times New Roman" w:eastAsia="仿宋_GB2312" w:cs="仿宋"/>
          <w:color w:val="000000" w:themeColor="text1"/>
          <w:kern w:val="0"/>
          <w:sz w:val="32"/>
          <w:szCs w:val="32"/>
        </w:rPr>
        <w:t>和</w:t>
      </w:r>
      <w:r>
        <w:rPr>
          <w:rFonts w:hint="eastAsia" w:ascii="仿宋" w:hAnsi="Times New Roman" w:eastAsia="仿宋_GB2312" w:cs="仿宋"/>
          <w:color w:val="000000" w:themeColor="text1"/>
          <w:kern w:val="0"/>
          <w:sz w:val="32"/>
          <w:szCs w:val="32"/>
          <w:lang w:val="zh-CN"/>
        </w:rPr>
        <w:t>管理</w:t>
      </w:r>
      <w:r>
        <w:rPr>
          <w:rFonts w:hint="eastAsia" w:ascii="仿宋" w:hAnsi="Times New Roman" w:eastAsia="仿宋_GB2312" w:cs="仿宋"/>
          <w:color w:val="000000" w:themeColor="text1"/>
          <w:kern w:val="0"/>
          <w:sz w:val="32"/>
          <w:szCs w:val="32"/>
        </w:rPr>
        <w:t>及其相关活动</w:t>
      </w:r>
      <w:r>
        <w:rPr>
          <w:rFonts w:hint="eastAsia" w:ascii="仿宋" w:hAnsi="Times New Roman" w:eastAsia="仿宋_GB2312" w:cs="仿宋"/>
          <w:color w:val="000000" w:themeColor="text1"/>
          <w:kern w:val="0"/>
          <w:sz w:val="32"/>
          <w:szCs w:val="32"/>
          <w:lang w:val="zh-CN"/>
        </w:rPr>
        <w:t>。</w:t>
      </w:r>
    </w:p>
    <w:p>
      <w:pPr>
        <w:topLinePunct/>
        <w:adjustRightInd w:val="0"/>
        <w:snapToGrid w:val="0"/>
        <w:spacing w:line="560" w:lineRule="exact"/>
        <w:ind w:firstLine="640" w:firstLineChars="200"/>
        <w:rPr>
          <w:rFonts w:ascii="仿宋" w:hAnsi="Times New Roman" w:eastAsia="仿宋_GB2312" w:cs="仿宋"/>
          <w:bCs/>
          <w:color w:val="000000" w:themeColor="text1"/>
          <w:kern w:val="0"/>
          <w:sz w:val="32"/>
          <w:szCs w:val="32"/>
          <w:lang w:val="zh-CN"/>
        </w:rPr>
      </w:pPr>
      <w:r>
        <w:rPr>
          <w:rFonts w:hint="eastAsia" w:ascii="黑体" w:hAnsi="黑体" w:eastAsia="黑体" w:cs="黑体"/>
          <w:color w:val="000000" w:themeColor="text1"/>
          <w:kern w:val="0"/>
          <w:sz w:val="32"/>
          <w:szCs w:val="32"/>
          <w:lang w:val="zh-CN"/>
        </w:rPr>
        <w:t>第三条</w:t>
      </w:r>
      <w:r>
        <w:rPr>
          <w:rFonts w:hint="eastAsia" w:ascii="黑体" w:hAnsi="黑体" w:eastAsia="黑体" w:cs="黑体"/>
          <w:color w:val="000000" w:themeColor="text1"/>
          <w:kern w:val="0"/>
          <w:sz w:val="32"/>
          <w:szCs w:val="32"/>
        </w:rPr>
        <w:t xml:space="preserve">  </w:t>
      </w:r>
      <w:r>
        <w:rPr>
          <w:rFonts w:hint="eastAsia" w:ascii="仿宋" w:hAnsi="Times New Roman" w:eastAsia="仿宋_GB2312" w:cs="仿宋"/>
          <w:color w:val="000000" w:themeColor="text1"/>
          <w:kern w:val="0"/>
          <w:sz w:val="32"/>
          <w:szCs w:val="32"/>
          <w:lang w:val="zh-CN"/>
        </w:rPr>
        <w:t>城乡绿化遵循以人为本、生态优先、</w:t>
      </w:r>
      <w:r>
        <w:rPr>
          <w:rFonts w:hint="eastAsia" w:ascii="仿宋" w:hAnsi="Times New Roman" w:eastAsia="仿宋_GB2312" w:cs="仿宋"/>
          <w:bCs/>
          <w:color w:val="000000" w:themeColor="text1"/>
          <w:kern w:val="0"/>
          <w:sz w:val="32"/>
          <w:szCs w:val="32"/>
          <w:lang w:val="zh-CN"/>
        </w:rPr>
        <w:t>规划引领、城乡统筹、因地制宜、以水定林、生态效益与经济效益相结合的原则，</w:t>
      </w:r>
      <w:r>
        <w:rPr>
          <w:rFonts w:hint="eastAsia" w:ascii="仿宋" w:hAnsi="Times New Roman" w:eastAsia="仿宋_GB2312" w:cs="仿宋"/>
          <w:bCs/>
          <w:color w:val="000000" w:themeColor="text1"/>
          <w:kern w:val="0"/>
          <w:sz w:val="32"/>
          <w:szCs w:val="32"/>
        </w:rPr>
        <w:t>实</w:t>
      </w:r>
      <w:r>
        <w:rPr>
          <w:rFonts w:hint="eastAsia" w:ascii="仿宋" w:hAnsi="Times New Roman" w:eastAsia="仿宋_GB2312" w:cs="仿宋"/>
          <w:bCs/>
          <w:color w:val="000000" w:themeColor="text1"/>
          <w:kern w:val="0"/>
          <w:sz w:val="32"/>
          <w:szCs w:val="32"/>
          <w:lang w:val="zh-CN"/>
        </w:rPr>
        <w:t>行适地适树适栽、乔灌花草搭配、植护并重、共建共管</w:t>
      </w:r>
      <w:r>
        <w:rPr>
          <w:rFonts w:hint="eastAsia" w:ascii="仿宋" w:hAnsi="仿宋" w:eastAsia="仿宋_GB2312" w:cs="仿宋"/>
          <w:bCs/>
          <w:color w:val="000000" w:themeColor="text1"/>
          <w:sz w:val="32"/>
          <w:szCs w:val="32"/>
          <w:shd w:val="clear" w:color="auto" w:fill="FFFFFF"/>
        </w:rPr>
        <w:t>共</w:t>
      </w:r>
      <w:r>
        <w:rPr>
          <w:rFonts w:hint="eastAsia" w:ascii="仿宋" w:hAnsi="Times New Roman" w:eastAsia="仿宋_GB2312" w:cs="仿宋"/>
          <w:bCs/>
          <w:color w:val="000000" w:themeColor="text1"/>
          <w:kern w:val="0"/>
          <w:sz w:val="32"/>
          <w:szCs w:val="32"/>
          <w:lang w:val="zh-CN"/>
        </w:rPr>
        <w:t>享。</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sz w:val="32"/>
          <w:szCs w:val="32"/>
          <w:shd w:val="clear" w:color="auto" w:fill="FFFFFF"/>
        </w:rPr>
      </w:pPr>
      <w:r>
        <w:rPr>
          <w:rFonts w:hint="eastAsia" w:ascii="黑体" w:hAnsi="黑体" w:eastAsia="黑体" w:cs="黑体"/>
          <w:color w:val="000000" w:themeColor="text1"/>
          <w:sz w:val="32"/>
          <w:szCs w:val="32"/>
          <w:shd w:val="clear" w:color="auto" w:fill="FFFFFF"/>
        </w:rPr>
        <w:t>第四条</w:t>
      </w:r>
      <w:r>
        <w:rPr>
          <w:rFonts w:hint="eastAsia" w:ascii="仿宋" w:hAnsi="仿宋" w:eastAsia="仿宋_GB2312" w:cs="仿宋"/>
          <w:color w:val="000000" w:themeColor="text1"/>
          <w:spacing w:val="6"/>
          <w:sz w:val="32"/>
          <w:szCs w:val="32"/>
          <w:shd w:val="clear" w:color="auto" w:fill="FFFFFF"/>
        </w:rPr>
        <w:t xml:space="preserve">  </w:t>
      </w:r>
      <w:r>
        <w:rPr>
          <w:rFonts w:hint="eastAsia" w:ascii="仿宋" w:hAnsi="仿宋" w:eastAsia="仿宋_GB2312" w:cs="仿宋"/>
          <w:color w:val="000000" w:themeColor="text1"/>
          <w:sz w:val="32"/>
          <w:szCs w:val="32"/>
          <w:shd w:val="clear" w:color="auto" w:fill="FFFFFF"/>
        </w:rPr>
        <w:t>城乡绿化工作实行政府组织、全民参与、统一实施的工作机制。</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sz w:val="32"/>
          <w:szCs w:val="32"/>
          <w:shd w:val="clear" w:color="auto" w:fill="FFFFFF"/>
        </w:rPr>
      </w:pPr>
      <w:r>
        <w:rPr>
          <w:rFonts w:hint="eastAsia" w:ascii="仿宋" w:hAnsi="Times New Roman" w:eastAsia="仿宋_GB2312" w:cs="仿宋"/>
          <w:color w:val="000000" w:themeColor="text1"/>
          <w:sz w:val="32"/>
          <w:szCs w:val="32"/>
          <w:lang w:val="zh-CN"/>
        </w:rPr>
        <w:t>州、</w:t>
      </w:r>
      <w:r>
        <w:rPr>
          <w:rFonts w:hint="eastAsia" w:ascii="仿宋" w:hAnsi="Times New Roman" w:eastAsia="仿宋_GB2312" w:cs="仿宋"/>
          <w:color w:val="000000" w:themeColor="text1"/>
          <w:sz w:val="32"/>
          <w:szCs w:val="32"/>
        </w:rPr>
        <w:t>地区、</w:t>
      </w:r>
      <w:r>
        <w:rPr>
          <w:rFonts w:hint="eastAsia" w:ascii="仿宋" w:hAnsi="Times New Roman" w:eastAsia="仿宋_GB2312" w:cs="仿宋"/>
          <w:color w:val="000000" w:themeColor="text1"/>
          <w:sz w:val="32"/>
          <w:szCs w:val="32"/>
          <w:lang w:val="zh-CN"/>
        </w:rPr>
        <w:t>县（市）人民政府（</w:t>
      </w:r>
      <w:r>
        <w:rPr>
          <w:rFonts w:hint="eastAsia" w:ascii="仿宋" w:hAnsi="Times New Roman" w:eastAsia="仿宋_GB2312" w:cs="仿宋"/>
          <w:color w:val="000000" w:themeColor="text1"/>
          <w:sz w:val="32"/>
          <w:szCs w:val="32"/>
        </w:rPr>
        <w:t>行政公署</w:t>
      </w:r>
      <w:r>
        <w:rPr>
          <w:rFonts w:hint="eastAsia" w:ascii="仿宋" w:hAnsi="Times New Roman" w:eastAsia="仿宋_GB2312" w:cs="仿宋"/>
          <w:color w:val="000000" w:themeColor="text1"/>
          <w:sz w:val="32"/>
          <w:szCs w:val="32"/>
          <w:lang w:val="zh-CN"/>
        </w:rPr>
        <w:t>）应当加强城乡绿化工作的组织领导，将其</w:t>
      </w:r>
      <w:r>
        <w:rPr>
          <w:rFonts w:hint="eastAsia" w:ascii="仿宋" w:hAnsi="仿宋" w:eastAsia="仿宋_GB2312" w:cs="仿宋"/>
          <w:color w:val="000000" w:themeColor="text1"/>
          <w:sz w:val="32"/>
          <w:szCs w:val="32"/>
          <w:shd w:val="clear" w:color="auto" w:fill="FFFFFF"/>
        </w:rPr>
        <w:t>纳入国民经济和社会发展规划，</w:t>
      </w:r>
      <w:r>
        <w:rPr>
          <w:rFonts w:hint="eastAsia" w:ascii="仿宋" w:hAnsi="仿宋" w:eastAsia="仿宋_GB2312" w:cs="仿宋"/>
          <w:bCs/>
          <w:color w:val="000000" w:themeColor="text1"/>
          <w:sz w:val="32"/>
          <w:szCs w:val="32"/>
          <w:shd w:val="clear" w:color="auto" w:fill="FFFFFF"/>
        </w:rPr>
        <w:t>绿化经费列入当地财政预算</w:t>
      </w:r>
      <w:r>
        <w:rPr>
          <w:rFonts w:hint="eastAsia" w:ascii="仿宋" w:hAnsi="仿宋" w:eastAsia="仿宋_GB2312" w:cs="仿宋"/>
          <w:color w:val="000000" w:themeColor="text1"/>
          <w:sz w:val="32"/>
          <w:szCs w:val="32"/>
          <w:shd w:val="clear" w:color="auto" w:fill="FFFFFF"/>
        </w:rPr>
        <w:t>。</w:t>
      </w:r>
    </w:p>
    <w:p>
      <w:pPr>
        <w:pStyle w:val="4"/>
        <w:topLinePunct/>
        <w:adjustRightInd w:val="0"/>
        <w:snapToGrid w:val="0"/>
        <w:spacing w:before="0" w:beforeAutospacing="0" w:after="0" w:afterAutospacing="0" w:line="560" w:lineRule="exact"/>
        <w:ind w:firstLine="640" w:firstLineChars="200"/>
        <w:rPr>
          <w:rFonts w:ascii="仿宋" w:hAnsi="Times New Roman" w:eastAsia="仿宋_GB2312" w:cs="仿宋"/>
          <w:color w:val="000000" w:themeColor="text1"/>
          <w:sz w:val="32"/>
          <w:szCs w:val="32"/>
          <w:lang w:val="zh-CN"/>
        </w:rPr>
      </w:pPr>
      <w:r>
        <w:rPr>
          <w:rFonts w:hint="eastAsia" w:ascii="仿宋" w:hAnsi="Times New Roman" w:eastAsia="仿宋_GB2312" w:cs="仿宋"/>
          <w:color w:val="000000" w:themeColor="text1"/>
          <w:sz w:val="32"/>
          <w:szCs w:val="32"/>
          <w:lang w:val="zh-CN"/>
        </w:rPr>
        <w:t>乡（镇）人民政府、街道办事处</w:t>
      </w:r>
      <w:r>
        <w:rPr>
          <w:rFonts w:hint="eastAsia" w:ascii="仿宋" w:hAnsi="Times New Roman" w:eastAsia="仿宋_GB2312" w:cs="仿宋"/>
          <w:color w:val="000000" w:themeColor="text1"/>
          <w:sz w:val="32"/>
          <w:szCs w:val="32"/>
        </w:rPr>
        <w:t>负责组织</w:t>
      </w:r>
      <w:r>
        <w:rPr>
          <w:rFonts w:hint="eastAsia" w:ascii="仿宋" w:hAnsi="Times New Roman" w:eastAsia="仿宋_GB2312" w:cs="仿宋"/>
          <w:color w:val="000000" w:themeColor="text1"/>
          <w:sz w:val="32"/>
          <w:szCs w:val="32"/>
          <w:lang w:val="zh-CN"/>
        </w:rPr>
        <w:t>实施</w:t>
      </w:r>
      <w:r>
        <w:rPr>
          <w:rFonts w:hint="eastAsia" w:ascii="仿宋" w:hAnsi="仿宋" w:eastAsia="仿宋_GB2312" w:cs="仿宋"/>
          <w:color w:val="000000" w:themeColor="text1"/>
          <w:sz w:val="32"/>
          <w:szCs w:val="32"/>
          <w:lang w:val="zh-CN"/>
        </w:rPr>
        <w:t>辖区内的绿化工作。</w:t>
      </w:r>
    </w:p>
    <w:p>
      <w:pPr>
        <w:pStyle w:val="4"/>
        <w:topLinePunct/>
        <w:adjustRightInd w:val="0"/>
        <w:snapToGrid w:val="0"/>
        <w:spacing w:before="0" w:beforeAutospacing="0" w:after="0" w:afterAutospacing="0" w:line="560" w:lineRule="exact"/>
        <w:ind w:firstLine="640" w:firstLineChars="200"/>
        <w:rPr>
          <w:rFonts w:ascii="仿宋" w:hAnsi="Times New Roman" w:eastAsia="仿宋_GB2312" w:cs="仿宋"/>
          <w:color w:val="000000" w:themeColor="text1"/>
          <w:sz w:val="32"/>
          <w:szCs w:val="32"/>
          <w:lang w:val="zh-CN"/>
        </w:rPr>
      </w:pPr>
      <w:r>
        <w:rPr>
          <w:rFonts w:hint="eastAsia" w:ascii="黑体" w:hAnsi="黑体" w:eastAsia="黑体" w:cs="黑体"/>
          <w:color w:val="000000" w:themeColor="text1"/>
          <w:sz w:val="32"/>
          <w:szCs w:val="32"/>
          <w:lang w:val="zh-CN"/>
        </w:rPr>
        <w:t>第五条</w:t>
      </w:r>
      <w:r>
        <w:rPr>
          <w:rFonts w:hint="eastAsia" w:ascii="黑体" w:hAnsi="黑体" w:eastAsia="黑体" w:cs="黑体"/>
          <w:color w:val="000000" w:themeColor="text1"/>
          <w:sz w:val="32"/>
          <w:szCs w:val="32"/>
        </w:rPr>
        <w:t xml:space="preserve">  </w:t>
      </w:r>
      <w:r>
        <w:rPr>
          <w:rFonts w:hint="eastAsia" w:ascii="仿宋" w:hAnsi="Times New Roman" w:eastAsia="仿宋_GB2312" w:cs="仿宋"/>
          <w:color w:val="000000" w:themeColor="text1"/>
          <w:sz w:val="32"/>
          <w:szCs w:val="32"/>
          <w:lang w:val="zh-CN"/>
        </w:rPr>
        <w:t>州、地区、县（市）城市绿化主管部门负责本行政区域内城市规划区内的绿化管理工作。</w:t>
      </w:r>
    </w:p>
    <w:p>
      <w:pPr>
        <w:topLinePunct/>
        <w:adjustRightInd w:val="0"/>
        <w:snapToGrid w:val="0"/>
        <w:spacing w:line="560" w:lineRule="exact"/>
        <w:ind w:firstLine="640" w:firstLineChars="200"/>
        <w:rPr>
          <w:rFonts w:ascii="仿宋" w:hAnsi="仿宋" w:eastAsia="仿宋_GB2312" w:cs="仿宋"/>
          <w:color w:val="000000" w:themeColor="text1"/>
          <w:spacing w:val="6"/>
          <w:sz w:val="32"/>
          <w:szCs w:val="32"/>
          <w:shd w:val="clear" w:color="auto" w:fill="FFFFFF"/>
        </w:rPr>
      </w:pPr>
      <w:r>
        <w:rPr>
          <w:rFonts w:hint="eastAsia" w:ascii="仿宋" w:hAnsi="Times New Roman" w:eastAsia="仿宋_GB2312" w:cs="仿宋"/>
          <w:color w:val="000000" w:themeColor="text1"/>
          <w:kern w:val="0"/>
          <w:sz w:val="32"/>
          <w:szCs w:val="32"/>
          <w:lang w:val="zh-CN"/>
        </w:rPr>
        <w:t>州、地区、县（市）林业和草原</w:t>
      </w:r>
      <w:r>
        <w:rPr>
          <w:rFonts w:hint="eastAsia" w:ascii="仿宋" w:hAnsi="Times New Roman" w:eastAsia="仿宋_GB2312" w:cs="仿宋"/>
          <w:color w:val="000000" w:themeColor="text1"/>
          <w:kern w:val="0"/>
          <w:sz w:val="32"/>
          <w:szCs w:val="32"/>
        </w:rPr>
        <w:t>或者自然资源</w:t>
      </w:r>
      <w:r>
        <w:rPr>
          <w:rFonts w:hint="eastAsia" w:ascii="仿宋" w:hAnsi="Times New Roman" w:eastAsia="仿宋_GB2312" w:cs="仿宋"/>
          <w:color w:val="000000" w:themeColor="text1"/>
          <w:kern w:val="0"/>
          <w:sz w:val="32"/>
          <w:szCs w:val="32"/>
          <w:lang w:val="zh-CN"/>
        </w:rPr>
        <w:t>主管部门负责本行政区域内乡镇、村庄、国省道、县乡道</w:t>
      </w:r>
      <w:r>
        <w:rPr>
          <w:rFonts w:hint="eastAsia" w:ascii="仿宋" w:hAnsi="Times New Roman" w:eastAsia="仿宋_GB2312" w:cs="仿宋"/>
          <w:color w:val="000000" w:themeColor="text1"/>
          <w:kern w:val="0"/>
          <w:sz w:val="32"/>
          <w:szCs w:val="32"/>
        </w:rPr>
        <w:t>和农田防护林</w:t>
      </w:r>
      <w:r>
        <w:rPr>
          <w:rFonts w:hint="eastAsia" w:ascii="仿宋" w:hAnsi="Times New Roman" w:eastAsia="仿宋_GB2312" w:cs="仿宋"/>
          <w:color w:val="000000" w:themeColor="text1"/>
          <w:kern w:val="0"/>
          <w:sz w:val="32"/>
          <w:szCs w:val="32"/>
          <w:lang w:val="zh-CN"/>
        </w:rPr>
        <w:t>的绿化管理工作。</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仿宋" w:hAnsi="Times New Roman" w:eastAsia="仿宋_GB2312" w:cs="仿宋"/>
          <w:color w:val="000000" w:themeColor="text1"/>
          <w:kern w:val="0"/>
          <w:sz w:val="32"/>
          <w:szCs w:val="32"/>
          <w:lang w:val="zh-CN"/>
        </w:rPr>
        <w:t>州、地区、县（市）</w:t>
      </w:r>
      <w:r>
        <w:rPr>
          <w:rFonts w:hint="eastAsia" w:ascii="仿宋" w:hAnsi="Times New Roman" w:eastAsia="仿宋_GB2312" w:cs="仿宋"/>
          <w:color w:val="000000" w:themeColor="text1"/>
          <w:kern w:val="0"/>
          <w:sz w:val="32"/>
          <w:szCs w:val="32"/>
        </w:rPr>
        <w:t>农业农村、</w:t>
      </w:r>
      <w:r>
        <w:rPr>
          <w:rFonts w:hint="eastAsia" w:ascii="仿宋" w:hAnsi="Times New Roman" w:eastAsia="仿宋_GB2312" w:cs="仿宋"/>
          <w:color w:val="000000" w:themeColor="text1"/>
          <w:kern w:val="0"/>
          <w:sz w:val="32"/>
          <w:szCs w:val="32"/>
          <w:lang w:val="zh-CN"/>
        </w:rPr>
        <w:t>水利、交通运输、</w:t>
      </w:r>
      <w:r>
        <w:rPr>
          <w:rFonts w:hint="eastAsia" w:ascii="仿宋" w:hAnsi="Times New Roman" w:eastAsia="仿宋_GB2312" w:cs="仿宋"/>
          <w:bCs/>
          <w:color w:val="000000" w:themeColor="text1"/>
          <w:kern w:val="0"/>
          <w:sz w:val="32"/>
          <w:szCs w:val="32"/>
          <w:lang w:val="zh-CN"/>
        </w:rPr>
        <w:t>公安、应急管理</w:t>
      </w:r>
      <w:r>
        <w:rPr>
          <w:rFonts w:hint="eastAsia" w:ascii="仿宋" w:hAnsi="Times New Roman" w:eastAsia="仿宋_GB2312" w:cs="仿宋"/>
          <w:color w:val="000000" w:themeColor="text1"/>
          <w:kern w:val="0"/>
          <w:sz w:val="32"/>
          <w:szCs w:val="32"/>
          <w:lang w:val="zh-CN"/>
        </w:rPr>
        <w:t>等主管部门，依照各自职责做好绿化的相关工作。</w:t>
      </w:r>
    </w:p>
    <w:p>
      <w:pPr>
        <w:topLinePunct/>
        <w:adjustRightInd w:val="0"/>
        <w:snapToGrid w:val="0"/>
        <w:spacing w:line="560" w:lineRule="exact"/>
        <w:ind w:firstLine="640" w:firstLineChars="200"/>
        <w:rPr>
          <w:rFonts w:ascii="黑体" w:hAnsi="黑体" w:eastAsia="黑体" w:cs="黑体"/>
          <w:bCs/>
          <w:color w:val="000000" w:themeColor="text1"/>
          <w:kern w:val="0"/>
          <w:sz w:val="32"/>
          <w:szCs w:val="32"/>
        </w:rPr>
      </w:pPr>
      <w:r>
        <w:rPr>
          <w:rFonts w:hint="eastAsia" w:ascii="黑体" w:hAnsi="黑体" w:eastAsia="黑体" w:cs="黑体"/>
          <w:color w:val="000000" w:themeColor="text1"/>
          <w:kern w:val="0"/>
          <w:sz w:val="32"/>
          <w:szCs w:val="32"/>
        </w:rPr>
        <w:t xml:space="preserve">第六条  </w:t>
      </w:r>
      <w:r>
        <w:rPr>
          <w:rFonts w:hint="eastAsia" w:ascii="仿宋" w:hAnsi="仿宋" w:eastAsia="仿宋_GB2312" w:cs="仿宋"/>
          <w:color w:val="000000" w:themeColor="text1"/>
          <w:kern w:val="0"/>
          <w:sz w:val="32"/>
          <w:szCs w:val="32"/>
        </w:rPr>
        <w:t>自治</w:t>
      </w:r>
      <w:r>
        <w:rPr>
          <w:rFonts w:hint="eastAsia" w:ascii="仿宋" w:hAnsi="仿宋" w:eastAsia="仿宋_GB2312" w:cs="仿宋"/>
          <w:bCs/>
          <w:color w:val="000000" w:themeColor="text1"/>
          <w:kern w:val="0"/>
          <w:sz w:val="32"/>
          <w:szCs w:val="32"/>
        </w:rPr>
        <w:t>州每年开展春秋两季规模性植树绿化。</w:t>
      </w:r>
    </w:p>
    <w:p>
      <w:pPr>
        <w:topLinePunct/>
        <w:adjustRightInd w:val="0"/>
        <w:snapToGrid w:val="0"/>
        <w:spacing w:line="560" w:lineRule="exact"/>
        <w:ind w:firstLine="640" w:firstLineChars="200"/>
        <w:rPr>
          <w:rFonts w:ascii="仿宋" w:hAnsi="仿宋" w:eastAsia="仿宋_GB2312" w:cs="仿宋"/>
          <w:b/>
          <w:bCs/>
          <w:color w:val="000000" w:themeColor="text1"/>
          <w:kern w:val="0"/>
          <w:sz w:val="32"/>
          <w:szCs w:val="32"/>
        </w:rPr>
      </w:pPr>
      <w:r>
        <w:rPr>
          <w:rFonts w:hint="eastAsia" w:ascii="仿宋" w:hAnsi="仿宋" w:eastAsia="仿宋_GB2312" w:cs="仿宋"/>
          <w:color w:val="000000" w:themeColor="text1"/>
          <w:kern w:val="0"/>
          <w:sz w:val="32"/>
          <w:szCs w:val="32"/>
        </w:rPr>
        <w:t>各级</w:t>
      </w:r>
      <w:r>
        <w:rPr>
          <w:rFonts w:hint="eastAsia" w:ascii="仿宋" w:hAnsi="仿宋" w:eastAsia="仿宋_GB2312" w:cs="仿宋"/>
          <w:bCs/>
          <w:color w:val="000000" w:themeColor="text1"/>
          <w:kern w:val="0"/>
          <w:sz w:val="32"/>
          <w:szCs w:val="32"/>
        </w:rPr>
        <w:t>人民政府应当加大国土绿化和义务植树宣传，普及绿化知识，引导全社会参与绿化建设和保护。</w:t>
      </w:r>
    </w:p>
    <w:p>
      <w:pPr>
        <w:topLinePunct/>
        <w:adjustRightInd w:val="0"/>
        <w:snapToGrid w:val="0"/>
        <w:spacing w:line="560" w:lineRule="exact"/>
        <w:ind w:firstLine="640" w:firstLineChars="200"/>
        <w:rPr>
          <w:rFonts w:ascii="宋体" w:hAnsi="宋体" w:eastAsia="宋体" w:cs="宋体"/>
          <w:color w:val="000000" w:themeColor="text1"/>
          <w:kern w:val="0"/>
          <w:sz w:val="24"/>
        </w:rPr>
      </w:pPr>
      <w:r>
        <w:rPr>
          <w:rFonts w:hint="eastAsia" w:ascii="仿宋" w:hAnsi="仿宋" w:eastAsia="仿宋_GB2312" w:cs="仿宋"/>
          <w:color w:val="000000" w:themeColor="text1"/>
          <w:kern w:val="0"/>
          <w:sz w:val="32"/>
          <w:szCs w:val="32"/>
        </w:rPr>
        <w:t>单位和有劳动能力的公民，应当依照国家规定履行植树或者其他绿化义务。</w:t>
      </w:r>
    </w:p>
    <w:p>
      <w:pPr>
        <w:topLinePunct/>
        <w:adjustRightInd w:val="0"/>
        <w:snapToGrid w:val="0"/>
        <w:spacing w:line="560" w:lineRule="exact"/>
        <w:ind w:firstLine="640" w:firstLineChars="200"/>
        <w:rPr>
          <w:rFonts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xml:space="preserve">第七条  </w:t>
      </w:r>
      <w:r>
        <w:rPr>
          <w:rFonts w:hint="eastAsia" w:ascii="仿宋" w:hAnsi="仿宋" w:eastAsia="仿宋_GB2312" w:cs="仿宋"/>
          <w:color w:val="000000" w:themeColor="text1"/>
          <w:kern w:val="0"/>
          <w:sz w:val="32"/>
          <w:szCs w:val="32"/>
        </w:rPr>
        <w:t>各级人民政府应当鼓励和支持城乡绿化的科学研究，</w:t>
      </w:r>
      <w:r>
        <w:rPr>
          <w:rFonts w:hint="eastAsia" w:ascii="仿宋" w:hAnsi="仿宋" w:eastAsia="仿宋_GB2312" w:cs="仿宋"/>
          <w:bCs/>
          <w:color w:val="000000" w:themeColor="text1"/>
          <w:kern w:val="0"/>
          <w:sz w:val="32"/>
          <w:szCs w:val="32"/>
        </w:rPr>
        <w:t>推广</w:t>
      </w:r>
      <w:r>
        <w:rPr>
          <w:rFonts w:hint="eastAsia" w:ascii="仿宋" w:hAnsi="仿宋" w:eastAsia="仿宋_GB2312" w:cs="仿宋"/>
          <w:color w:val="000000" w:themeColor="text1"/>
          <w:kern w:val="0"/>
          <w:sz w:val="32"/>
          <w:szCs w:val="32"/>
        </w:rPr>
        <w:t>先进技术和方法的应用，提高绿化能力。</w:t>
      </w:r>
    </w:p>
    <w:p>
      <w:pPr>
        <w:topLinePunct/>
        <w:adjustRightInd w:val="0"/>
        <w:snapToGrid w:val="0"/>
        <w:spacing w:line="560" w:lineRule="exact"/>
        <w:ind w:firstLine="640" w:firstLineChars="200"/>
        <w:rPr>
          <w:rFonts w:ascii="黑体" w:hAnsi="黑体" w:eastAsia="黑体" w:cs="黑体"/>
          <w:color w:val="000000" w:themeColor="text1"/>
          <w:kern w:val="0"/>
          <w:sz w:val="32"/>
          <w:szCs w:val="32"/>
        </w:rPr>
      </w:pPr>
      <w:r>
        <w:rPr>
          <w:rFonts w:ascii="仿宋" w:hAnsi="Times New Roman" w:eastAsia="仿宋_GB2312" w:cs="仿宋"/>
          <w:color w:val="000000" w:themeColor="text1"/>
          <w:sz w:val="32"/>
          <w:szCs w:val="32"/>
          <w:lang w:val="zh-CN"/>
        </w:rPr>
        <w:t>鼓励单位和个人以投资、</w:t>
      </w:r>
      <w:r>
        <w:rPr>
          <w:rFonts w:hint="eastAsia" w:ascii="仿宋" w:hAnsi="Times New Roman" w:eastAsia="仿宋_GB2312" w:cs="仿宋"/>
          <w:color w:val="000000" w:themeColor="text1"/>
          <w:kern w:val="0"/>
          <w:sz w:val="32"/>
          <w:szCs w:val="32"/>
          <w:lang w:val="zh-CN"/>
        </w:rPr>
        <w:t>开发、</w:t>
      </w:r>
      <w:r>
        <w:rPr>
          <w:rFonts w:ascii="仿宋" w:hAnsi="Times New Roman" w:eastAsia="仿宋_GB2312" w:cs="仿宋"/>
          <w:color w:val="000000" w:themeColor="text1"/>
          <w:sz w:val="32"/>
          <w:szCs w:val="32"/>
          <w:lang w:val="zh-CN"/>
        </w:rPr>
        <w:t>捐资、认建、认养等形式参与城</w:t>
      </w:r>
      <w:r>
        <w:rPr>
          <w:rFonts w:hint="eastAsia" w:ascii="仿宋" w:hAnsi="Times New Roman" w:eastAsia="仿宋_GB2312" w:cs="仿宋"/>
          <w:color w:val="000000" w:themeColor="text1"/>
          <w:sz w:val="32"/>
          <w:szCs w:val="32"/>
          <w:lang w:val="zh-CN"/>
        </w:rPr>
        <w:t>乡</w:t>
      </w:r>
      <w:r>
        <w:rPr>
          <w:rFonts w:ascii="仿宋" w:hAnsi="Times New Roman" w:eastAsia="仿宋_GB2312" w:cs="仿宋"/>
          <w:color w:val="000000" w:themeColor="text1"/>
          <w:sz w:val="32"/>
          <w:szCs w:val="32"/>
          <w:lang w:val="zh-CN"/>
        </w:rPr>
        <w:t>绿化工作。</w:t>
      </w:r>
      <w:r>
        <w:rPr>
          <w:rFonts w:hint="eastAsia" w:ascii="仿宋" w:hAnsi="Times New Roman" w:eastAsia="仿宋_GB2312" w:cs="仿宋"/>
          <w:color w:val="000000" w:themeColor="text1"/>
          <w:sz w:val="32"/>
          <w:szCs w:val="32"/>
        </w:rPr>
        <w:t>鼓励社会组织和志愿者开展城乡绿化服务工作。</w:t>
      </w:r>
      <w:r>
        <w:rPr>
          <w:rFonts w:ascii="仿宋" w:hAnsi="Times New Roman" w:eastAsia="仿宋_GB2312" w:cs="仿宋"/>
          <w:color w:val="000000" w:themeColor="text1"/>
          <w:sz w:val="32"/>
          <w:szCs w:val="32"/>
          <w:lang w:val="zh-CN"/>
        </w:rPr>
        <w:t xml:space="preserve">  </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黑体" w:hAnsi="黑体" w:eastAsia="黑体" w:cs="黑体"/>
          <w:color w:val="000000" w:themeColor="text1"/>
          <w:kern w:val="0"/>
          <w:sz w:val="32"/>
          <w:szCs w:val="32"/>
          <w:lang w:val="zh-CN"/>
        </w:rPr>
        <w:t>第</w:t>
      </w:r>
      <w:r>
        <w:rPr>
          <w:rFonts w:hint="eastAsia" w:ascii="黑体" w:hAnsi="黑体" w:eastAsia="黑体" w:cs="黑体"/>
          <w:color w:val="000000" w:themeColor="text1"/>
          <w:kern w:val="0"/>
          <w:sz w:val="32"/>
          <w:szCs w:val="32"/>
        </w:rPr>
        <w:t>八</w:t>
      </w:r>
      <w:r>
        <w:rPr>
          <w:rFonts w:hint="eastAsia" w:ascii="黑体" w:hAnsi="黑体" w:eastAsia="黑体" w:cs="黑体"/>
          <w:color w:val="000000" w:themeColor="text1"/>
          <w:kern w:val="0"/>
          <w:sz w:val="32"/>
          <w:szCs w:val="32"/>
          <w:lang w:val="zh-CN"/>
        </w:rPr>
        <w:t>条</w:t>
      </w:r>
      <w:r>
        <w:rPr>
          <w:rFonts w:hint="eastAsia" w:ascii="黑体" w:hAnsi="黑体" w:eastAsia="黑体" w:cs="黑体"/>
          <w:color w:val="000000" w:themeColor="text1"/>
          <w:kern w:val="0"/>
          <w:sz w:val="32"/>
          <w:szCs w:val="32"/>
        </w:rPr>
        <w:t xml:space="preserve">  </w:t>
      </w:r>
      <w:r>
        <w:rPr>
          <w:rFonts w:hint="eastAsia" w:ascii="仿宋" w:hAnsi="Times New Roman" w:eastAsia="仿宋_GB2312" w:cs="仿宋"/>
          <w:color w:val="000000" w:themeColor="text1"/>
          <w:kern w:val="0"/>
          <w:sz w:val="32"/>
          <w:szCs w:val="32"/>
          <w:lang w:val="zh-CN"/>
        </w:rPr>
        <w:t>任何单位和个人对损毁树木、绿地及绿化设施的行为有权进行制止和举报。</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仿宋" w:hAnsi="Times New Roman" w:eastAsia="仿宋_GB2312" w:cs="仿宋"/>
          <w:color w:val="000000" w:themeColor="text1"/>
          <w:kern w:val="0"/>
          <w:sz w:val="32"/>
          <w:szCs w:val="32"/>
        </w:rPr>
        <w:t>城市</w:t>
      </w:r>
      <w:r>
        <w:rPr>
          <w:rFonts w:hint="eastAsia" w:ascii="仿宋" w:hAnsi="Times New Roman" w:eastAsia="仿宋_GB2312" w:cs="仿宋"/>
          <w:color w:val="000000" w:themeColor="text1"/>
          <w:kern w:val="0"/>
          <w:sz w:val="32"/>
          <w:szCs w:val="32"/>
          <w:lang w:val="zh-CN"/>
        </w:rPr>
        <w:t>绿化、</w:t>
      </w:r>
      <w:r>
        <w:rPr>
          <w:rFonts w:hint="eastAsia" w:ascii="仿宋" w:hAnsi="Times New Roman" w:eastAsia="仿宋_GB2312" w:cs="仿宋"/>
          <w:color w:val="000000" w:themeColor="text1"/>
          <w:kern w:val="0"/>
          <w:sz w:val="32"/>
          <w:szCs w:val="32"/>
        </w:rPr>
        <w:t>林业和草原、自然资源</w:t>
      </w:r>
      <w:r>
        <w:rPr>
          <w:rFonts w:hint="eastAsia" w:ascii="仿宋" w:hAnsi="Times New Roman" w:eastAsia="仿宋_GB2312" w:cs="仿宋"/>
          <w:color w:val="000000" w:themeColor="text1"/>
          <w:kern w:val="0"/>
          <w:sz w:val="32"/>
          <w:szCs w:val="32"/>
          <w:lang w:val="zh-CN"/>
        </w:rPr>
        <w:t>主管部门应当设置投诉举报电话，及时处理投诉与举报。</w:t>
      </w:r>
    </w:p>
    <w:p>
      <w:pPr>
        <w:topLinePunct/>
        <w:adjustRightInd w:val="0"/>
        <w:snapToGrid w:val="0"/>
        <w:spacing w:line="560" w:lineRule="exact"/>
        <w:ind w:firstLine="640" w:firstLineChars="200"/>
        <w:jc w:val="center"/>
        <w:rPr>
          <w:rFonts w:ascii="黑体" w:hAnsi="宋体" w:eastAsia="黑体" w:cs="黑体"/>
          <w:color w:val="000000" w:themeColor="text1"/>
          <w:sz w:val="32"/>
          <w:szCs w:val="32"/>
          <w:shd w:val="clear" w:color="auto" w:fill="FFFFFF"/>
        </w:rPr>
      </w:pPr>
    </w:p>
    <w:p>
      <w:pPr>
        <w:topLinePunct/>
        <w:adjustRightInd w:val="0"/>
        <w:snapToGrid w:val="0"/>
        <w:spacing w:line="560" w:lineRule="exact"/>
        <w:jc w:val="center"/>
        <w:rPr>
          <w:rFonts w:ascii="Times New Roman" w:hAnsi="Times New Roman" w:eastAsia="黑体" w:cs="Times New Roman"/>
          <w:color w:val="000000" w:themeColor="text1"/>
          <w:kern w:val="0"/>
          <w:sz w:val="32"/>
          <w:szCs w:val="32"/>
        </w:rPr>
      </w:pPr>
      <w:r>
        <w:rPr>
          <w:rFonts w:hint="eastAsia" w:ascii="黑体" w:hAnsi="宋体" w:eastAsia="黑体" w:cs="黑体"/>
          <w:color w:val="000000" w:themeColor="text1"/>
          <w:sz w:val="32"/>
          <w:szCs w:val="32"/>
          <w:shd w:val="clear" w:color="auto" w:fill="FFFFFF"/>
        </w:rPr>
        <w:t>第二章  规划与建设</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第九条  </w:t>
      </w:r>
      <w:r>
        <w:rPr>
          <w:rFonts w:hint="eastAsia" w:ascii="仿宋" w:hAnsi="仿宋" w:eastAsia="仿宋_GB2312" w:cs="仿宋"/>
          <w:color w:val="000000" w:themeColor="text1"/>
          <w:kern w:val="2"/>
          <w:sz w:val="32"/>
          <w:szCs w:val="32"/>
        </w:rPr>
        <w:t>州、地区、县（市）人民政府（行政公署）应当根据绿化事业发展，组织自然资源、城市绿化、林业和草原、水利等主管部门编制城市绿地系统规划、农村植树造林规划等专项规划，并与</w:t>
      </w:r>
      <w:r>
        <w:rPr>
          <w:rFonts w:hint="eastAsia" w:ascii="仿宋" w:hAnsi="仿宋" w:eastAsia="仿宋_GB2312" w:cs="仿宋"/>
          <w:bCs/>
          <w:color w:val="000000" w:themeColor="text1"/>
          <w:kern w:val="2"/>
          <w:sz w:val="32"/>
          <w:szCs w:val="32"/>
        </w:rPr>
        <w:t>国土空间</w:t>
      </w:r>
      <w:r>
        <w:rPr>
          <w:rFonts w:ascii="仿宋" w:hAnsi="仿宋" w:eastAsia="仿宋_GB2312" w:cs="仿宋"/>
          <w:bCs/>
          <w:color w:val="000000" w:themeColor="text1"/>
          <w:kern w:val="2"/>
          <w:sz w:val="32"/>
          <w:szCs w:val="32"/>
        </w:rPr>
        <w:t>规划</w:t>
      </w:r>
      <w:r>
        <w:rPr>
          <w:rFonts w:hint="eastAsia" w:ascii="仿宋" w:hAnsi="仿宋" w:eastAsia="仿宋_GB2312" w:cs="仿宋"/>
          <w:bCs/>
          <w:color w:val="000000" w:themeColor="text1"/>
          <w:kern w:val="2"/>
          <w:sz w:val="32"/>
          <w:szCs w:val="32"/>
        </w:rPr>
        <w:t>相衔接</w:t>
      </w:r>
      <w:r>
        <w:rPr>
          <w:rFonts w:ascii="仿宋" w:hAnsi="仿宋" w:eastAsia="仿宋_GB2312" w:cs="仿宋"/>
          <w:color w:val="000000" w:themeColor="text1"/>
          <w:kern w:val="2"/>
          <w:sz w:val="32"/>
          <w:szCs w:val="32"/>
        </w:rPr>
        <w:t>。</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第十条  </w:t>
      </w:r>
      <w:r>
        <w:rPr>
          <w:rFonts w:hint="eastAsia" w:ascii="仿宋" w:hAnsi="仿宋" w:eastAsia="仿宋_GB2312" w:cs="仿宋"/>
          <w:color w:val="000000" w:themeColor="text1"/>
          <w:kern w:val="2"/>
          <w:sz w:val="32"/>
          <w:szCs w:val="32"/>
        </w:rPr>
        <w:t>县（市）自然资源主管部门会同城市绿化主管部门，按照法律法规规定确定城市绿地范围控制线。</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仿宋" w:hAnsi="仿宋" w:eastAsia="仿宋_GB2312" w:cs="仿宋"/>
          <w:color w:val="000000" w:themeColor="text1"/>
          <w:kern w:val="2"/>
          <w:sz w:val="32"/>
          <w:szCs w:val="32"/>
        </w:rPr>
        <w:t>城市绿地范围控制线未经法定程序，不得随意变更。</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第十一条  </w:t>
      </w:r>
      <w:r>
        <w:rPr>
          <w:rFonts w:hint="eastAsia" w:ascii="仿宋" w:hAnsi="仿宋" w:eastAsia="仿宋_GB2312" w:cs="仿宋"/>
          <w:color w:val="000000" w:themeColor="text1"/>
          <w:kern w:val="2"/>
          <w:sz w:val="32"/>
          <w:szCs w:val="32"/>
        </w:rPr>
        <w:t>县（市）城市绿化、林业和草原或者自然资源主管部门根据城市绿地系统规划、农村植树造林规划以及国家和自治区有关规定，确定</w:t>
      </w:r>
      <w:r>
        <w:rPr>
          <w:rFonts w:hint="eastAsia" w:ascii="仿宋" w:hAnsi="Times New Roman" w:eastAsia="仿宋_GB2312" w:cs="仿宋"/>
          <w:color w:val="000000" w:themeColor="text1"/>
          <w:sz w:val="32"/>
          <w:szCs w:val="32"/>
          <w:lang w:val="zh-CN"/>
        </w:rPr>
        <w:t>城市、乡镇、村庄、国省道、县乡道、</w:t>
      </w:r>
      <w:r>
        <w:rPr>
          <w:rFonts w:hint="eastAsia" w:ascii="仿宋" w:hAnsi="Times New Roman" w:eastAsia="仿宋_GB2312" w:cs="仿宋"/>
          <w:color w:val="000000" w:themeColor="text1"/>
          <w:sz w:val="32"/>
          <w:szCs w:val="32"/>
        </w:rPr>
        <w:t>农田防护林的</w:t>
      </w:r>
      <w:r>
        <w:rPr>
          <w:rFonts w:hint="eastAsia" w:ascii="仿宋" w:hAnsi="仿宋" w:eastAsia="仿宋_GB2312" w:cs="仿宋"/>
          <w:color w:val="000000" w:themeColor="text1"/>
          <w:kern w:val="2"/>
          <w:sz w:val="32"/>
          <w:szCs w:val="32"/>
        </w:rPr>
        <w:t>绿化指标。</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第十二条  </w:t>
      </w:r>
      <w:r>
        <w:rPr>
          <w:rFonts w:hint="eastAsia" w:ascii="仿宋" w:hAnsi="仿宋" w:eastAsia="仿宋_GB2312" w:cs="仿宋"/>
          <w:color w:val="000000" w:themeColor="text1"/>
          <w:kern w:val="2"/>
          <w:sz w:val="32"/>
          <w:szCs w:val="32"/>
        </w:rPr>
        <w:t>县（市）住房与城乡建设、水利主管部门应当推行节水灌溉技术，根据城乡绿化用水需求，规划城市绿化用水管网和乡、村绿化用水设施建设。</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第十三条  </w:t>
      </w:r>
      <w:r>
        <w:rPr>
          <w:rFonts w:hint="eastAsia" w:ascii="仿宋" w:hAnsi="仿宋" w:eastAsia="仿宋_GB2312" w:cs="仿宋"/>
          <w:color w:val="000000" w:themeColor="text1"/>
          <w:kern w:val="2"/>
          <w:sz w:val="32"/>
          <w:szCs w:val="32"/>
        </w:rPr>
        <w:t>县（市）城市绿化、林业和草原或者自然资源主管部门应当根据气候和地域条件，制定适宜本地推广种植的绿化树种与植被名录，并向社会公布。</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仿宋" w:hAnsi="仿宋" w:eastAsia="仿宋_GB2312" w:cs="仿宋"/>
          <w:color w:val="000000" w:themeColor="text1"/>
          <w:kern w:val="2"/>
          <w:sz w:val="32"/>
          <w:szCs w:val="32"/>
        </w:rPr>
        <w:t>选用的绿化树种应当以乡土树种为主、多树种混交搭配；选用的植被种类应当适应本地生长条件、经济合理、耐旱耐寒耐盐碱。</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仿宋" w:hAnsi="仿宋" w:eastAsia="仿宋_GB2312" w:cs="仿宋"/>
          <w:color w:val="000000" w:themeColor="text1"/>
          <w:kern w:val="2"/>
          <w:sz w:val="32"/>
          <w:szCs w:val="32"/>
        </w:rPr>
        <w:t>禁止引进或者选用带有检疫性有害生物、影响生态环境、危害人体健康的树种和植被，已经种植的应当更换。</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第十四条  </w:t>
      </w:r>
      <w:r>
        <w:rPr>
          <w:rFonts w:ascii="仿宋" w:hAnsi="仿宋" w:eastAsia="仿宋_GB2312" w:cs="仿宋"/>
          <w:color w:val="000000" w:themeColor="text1"/>
          <w:kern w:val="2"/>
          <w:sz w:val="32"/>
          <w:szCs w:val="32"/>
        </w:rPr>
        <w:t>公共绿地的主要树种</w:t>
      </w:r>
      <w:r>
        <w:rPr>
          <w:rFonts w:hint="eastAsia" w:ascii="仿宋" w:hAnsi="仿宋" w:eastAsia="仿宋_GB2312" w:cs="仿宋"/>
          <w:color w:val="000000" w:themeColor="text1"/>
          <w:kern w:val="2"/>
          <w:sz w:val="32"/>
          <w:szCs w:val="32"/>
        </w:rPr>
        <w:t>与植被</w:t>
      </w:r>
      <w:r>
        <w:rPr>
          <w:rFonts w:ascii="仿宋" w:hAnsi="仿宋" w:eastAsia="仿宋_GB2312" w:cs="仿宋"/>
          <w:color w:val="000000" w:themeColor="text1"/>
          <w:kern w:val="2"/>
          <w:sz w:val="32"/>
          <w:szCs w:val="32"/>
        </w:rPr>
        <w:t>不得随意</w:t>
      </w:r>
      <w:r>
        <w:rPr>
          <w:rFonts w:hint="eastAsia" w:ascii="仿宋" w:hAnsi="仿宋" w:eastAsia="仿宋_GB2312" w:cs="仿宋"/>
          <w:color w:val="000000" w:themeColor="text1"/>
          <w:kern w:val="2"/>
          <w:sz w:val="32"/>
          <w:szCs w:val="32"/>
        </w:rPr>
        <w:t>更换</w:t>
      </w:r>
      <w:r>
        <w:rPr>
          <w:rFonts w:ascii="仿宋" w:hAnsi="仿宋" w:eastAsia="仿宋_GB2312" w:cs="仿宋"/>
          <w:color w:val="000000" w:themeColor="text1"/>
          <w:kern w:val="2"/>
          <w:sz w:val="32"/>
          <w:szCs w:val="32"/>
        </w:rPr>
        <w:t>；确需</w:t>
      </w:r>
      <w:r>
        <w:rPr>
          <w:rFonts w:hint="eastAsia" w:ascii="仿宋" w:hAnsi="仿宋" w:eastAsia="仿宋_GB2312" w:cs="仿宋"/>
          <w:color w:val="000000" w:themeColor="text1"/>
          <w:kern w:val="2"/>
          <w:sz w:val="32"/>
          <w:szCs w:val="32"/>
        </w:rPr>
        <w:t>更换</w:t>
      </w:r>
      <w:r>
        <w:rPr>
          <w:rFonts w:ascii="仿宋" w:hAnsi="仿宋" w:eastAsia="仿宋_GB2312" w:cs="仿宋"/>
          <w:color w:val="000000" w:themeColor="text1"/>
          <w:kern w:val="2"/>
          <w:sz w:val="32"/>
          <w:szCs w:val="32"/>
        </w:rPr>
        <w:t>的，</w:t>
      </w:r>
      <w:r>
        <w:rPr>
          <w:rFonts w:hint="eastAsia" w:ascii="仿宋" w:hAnsi="仿宋" w:eastAsia="仿宋_GB2312" w:cs="仿宋"/>
          <w:color w:val="000000" w:themeColor="text1"/>
          <w:kern w:val="2"/>
          <w:sz w:val="32"/>
          <w:szCs w:val="32"/>
        </w:rPr>
        <w:t>县（市）城市绿化、林业和草原或者自然资源主管</w:t>
      </w:r>
      <w:r>
        <w:rPr>
          <w:rFonts w:ascii="仿宋" w:hAnsi="仿宋" w:eastAsia="仿宋_GB2312" w:cs="仿宋"/>
          <w:color w:val="000000" w:themeColor="text1"/>
          <w:kern w:val="2"/>
          <w:sz w:val="32"/>
          <w:szCs w:val="32"/>
        </w:rPr>
        <w:t>部门</w:t>
      </w:r>
      <w:r>
        <w:rPr>
          <w:rFonts w:hint="eastAsia" w:ascii="仿宋" w:hAnsi="仿宋" w:eastAsia="仿宋_GB2312" w:cs="仿宋"/>
          <w:color w:val="000000" w:themeColor="text1"/>
          <w:kern w:val="2"/>
          <w:sz w:val="32"/>
          <w:szCs w:val="32"/>
        </w:rPr>
        <w:t>应当</w:t>
      </w:r>
      <w:r>
        <w:rPr>
          <w:rFonts w:ascii="仿宋" w:hAnsi="仿宋" w:eastAsia="仿宋_GB2312" w:cs="仿宋"/>
          <w:color w:val="000000" w:themeColor="text1"/>
          <w:kern w:val="2"/>
          <w:sz w:val="32"/>
          <w:szCs w:val="32"/>
        </w:rPr>
        <w:t>组织</w:t>
      </w:r>
      <w:r>
        <w:rPr>
          <w:rFonts w:hint="eastAsia" w:ascii="仿宋" w:hAnsi="仿宋" w:eastAsia="仿宋_GB2312" w:cs="仿宋"/>
          <w:color w:val="000000" w:themeColor="text1"/>
          <w:kern w:val="2"/>
          <w:sz w:val="32"/>
          <w:szCs w:val="32"/>
        </w:rPr>
        <w:t>论证</w:t>
      </w:r>
      <w:r>
        <w:rPr>
          <w:rFonts w:ascii="仿宋" w:hAnsi="仿宋" w:eastAsia="仿宋_GB2312" w:cs="仿宋"/>
          <w:color w:val="000000" w:themeColor="text1"/>
          <w:kern w:val="2"/>
          <w:sz w:val="32"/>
          <w:szCs w:val="32"/>
        </w:rPr>
        <w:t>，并向社会</w:t>
      </w:r>
      <w:r>
        <w:rPr>
          <w:rFonts w:hint="eastAsia" w:ascii="仿宋" w:hAnsi="仿宋" w:eastAsia="仿宋_GB2312" w:cs="仿宋"/>
          <w:color w:val="000000" w:themeColor="text1"/>
          <w:kern w:val="2"/>
          <w:sz w:val="32"/>
          <w:szCs w:val="32"/>
        </w:rPr>
        <w:t>公布论证结果</w:t>
      </w:r>
      <w:r>
        <w:rPr>
          <w:rFonts w:ascii="仿宋" w:hAnsi="仿宋" w:eastAsia="仿宋_GB2312" w:cs="仿宋"/>
          <w:color w:val="000000" w:themeColor="text1"/>
          <w:kern w:val="2"/>
          <w:sz w:val="32"/>
          <w:szCs w:val="32"/>
        </w:rPr>
        <w:t>。</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lang w:val="zh-CN"/>
        </w:rPr>
      </w:pPr>
      <w:r>
        <w:rPr>
          <w:rFonts w:hint="eastAsia" w:ascii="黑体" w:hAnsi="黑体" w:eastAsia="黑体" w:cs="黑体"/>
          <w:color w:val="000000" w:themeColor="text1"/>
          <w:kern w:val="2"/>
          <w:sz w:val="32"/>
          <w:szCs w:val="32"/>
        </w:rPr>
        <w:t xml:space="preserve">第十五条  </w:t>
      </w:r>
      <w:r>
        <w:rPr>
          <w:rFonts w:hint="eastAsia" w:ascii="仿宋" w:hAnsi="仿宋" w:eastAsia="仿宋_GB2312" w:cs="仿宋_GB2312"/>
          <w:color w:val="000000" w:themeColor="text1"/>
          <w:sz w:val="32"/>
          <w:szCs w:val="32"/>
          <w:lang w:val="zh-CN"/>
        </w:rPr>
        <w:t>州、地区</w:t>
      </w:r>
      <w:r>
        <w:rPr>
          <w:rFonts w:hint="eastAsia" w:ascii="仿宋" w:hAnsi="仿宋" w:eastAsia="仿宋_GB2312" w:cs="仿宋"/>
          <w:color w:val="000000" w:themeColor="text1"/>
          <w:kern w:val="2"/>
          <w:sz w:val="32"/>
          <w:szCs w:val="32"/>
        </w:rPr>
        <w:t>城市绿化、林业和草原或者自然资源主管部门</w:t>
      </w:r>
      <w:r>
        <w:rPr>
          <w:rFonts w:hint="eastAsia" w:ascii="仿宋" w:hAnsi="仿宋" w:eastAsia="仿宋_GB2312" w:cs="仿宋_GB2312"/>
          <w:color w:val="000000" w:themeColor="text1"/>
          <w:sz w:val="32"/>
          <w:szCs w:val="32"/>
          <w:shd w:val="clear" w:color="auto" w:fill="FFFFFF"/>
        </w:rPr>
        <w:t>应当制定</w:t>
      </w:r>
      <w:r>
        <w:rPr>
          <w:rFonts w:hint="eastAsia" w:ascii="仿宋" w:hAnsi="仿宋" w:eastAsia="仿宋_GB2312" w:cs="仿宋_GB2312"/>
          <w:color w:val="000000" w:themeColor="text1"/>
          <w:sz w:val="32"/>
          <w:szCs w:val="32"/>
          <w:lang w:val="zh-CN"/>
        </w:rPr>
        <w:t>绿化与造林技术规程。</w:t>
      </w:r>
    </w:p>
    <w:p>
      <w:pPr>
        <w:pStyle w:val="4"/>
        <w:topLinePunct/>
        <w:adjustRightInd w:val="0"/>
        <w:snapToGrid w:val="0"/>
        <w:spacing w:before="0" w:beforeAutospacing="0" w:after="0" w:afterAutospacing="0" w:line="560" w:lineRule="exact"/>
        <w:ind w:firstLine="640" w:firstLineChars="200"/>
        <w:rPr>
          <w:rFonts w:ascii="仿宋" w:hAnsi="Times New Roman" w:eastAsia="黑体" w:cs="仿宋"/>
          <w:color w:val="000000" w:themeColor="text1"/>
          <w:sz w:val="32"/>
          <w:szCs w:val="32"/>
        </w:rPr>
      </w:pPr>
      <w:r>
        <w:rPr>
          <w:rFonts w:hint="eastAsia" w:ascii="仿宋" w:hAnsi="仿宋" w:eastAsia="仿宋_GB2312" w:cs="仿宋_GB2312"/>
          <w:color w:val="000000" w:themeColor="text1"/>
          <w:sz w:val="32"/>
          <w:szCs w:val="32"/>
        </w:rPr>
        <w:t>单位或者个人进行绿化建设，</w:t>
      </w:r>
      <w:r>
        <w:rPr>
          <w:rFonts w:hint="eastAsia" w:ascii="仿宋" w:hAnsi="仿宋" w:eastAsia="仿宋_GB2312" w:cs="仿宋_GB2312"/>
          <w:color w:val="000000" w:themeColor="text1"/>
          <w:sz w:val="32"/>
          <w:szCs w:val="32"/>
          <w:lang w:val="zh-CN"/>
        </w:rPr>
        <w:t>应当遵守</w:t>
      </w:r>
      <w:r>
        <w:rPr>
          <w:rFonts w:hint="eastAsia" w:ascii="仿宋" w:hAnsi="仿宋" w:eastAsia="仿宋_GB2312" w:cs="仿宋_GB2312"/>
          <w:color w:val="000000" w:themeColor="text1"/>
          <w:sz w:val="32"/>
          <w:szCs w:val="32"/>
        </w:rPr>
        <w:t>绿化与造林</w:t>
      </w:r>
      <w:r>
        <w:rPr>
          <w:rFonts w:hint="eastAsia" w:ascii="仿宋" w:hAnsi="仿宋" w:eastAsia="仿宋_GB2312" w:cs="仿宋_GB2312"/>
          <w:color w:val="000000" w:themeColor="text1"/>
          <w:sz w:val="32"/>
          <w:szCs w:val="32"/>
          <w:lang w:val="zh-CN"/>
        </w:rPr>
        <w:t>技术规程，</w:t>
      </w:r>
      <w:r>
        <w:rPr>
          <w:rFonts w:hint="eastAsia" w:ascii="仿宋" w:hAnsi="仿宋" w:eastAsia="仿宋_GB2312" w:cs="仿宋"/>
          <w:color w:val="000000" w:themeColor="text1"/>
          <w:sz w:val="32"/>
          <w:szCs w:val="32"/>
          <w:lang w:val="zh-CN"/>
        </w:rPr>
        <w:t>确</w:t>
      </w:r>
      <w:r>
        <w:rPr>
          <w:rFonts w:hint="eastAsia" w:ascii="仿宋" w:hAnsi="Times New Roman" w:eastAsia="仿宋_GB2312" w:cs="仿宋"/>
          <w:color w:val="000000" w:themeColor="text1"/>
          <w:sz w:val="32"/>
          <w:szCs w:val="32"/>
          <w:lang w:val="zh-CN"/>
        </w:rPr>
        <w:t>保造林成活率。</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第十六条  </w:t>
      </w:r>
      <w:r>
        <w:rPr>
          <w:rFonts w:hint="eastAsia" w:ascii="仿宋" w:hAnsi="仿宋" w:eastAsia="仿宋_GB2312" w:cs="仿宋"/>
          <w:color w:val="000000" w:themeColor="text1"/>
          <w:kern w:val="2"/>
          <w:sz w:val="32"/>
          <w:szCs w:val="32"/>
        </w:rPr>
        <w:t>建设工程附属绿化工程应当与主体工程同时规划、同时设计，并按照批准的设计方案建设。</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仿宋" w:hAnsi="仿宋" w:eastAsia="仿宋_GB2312" w:cs="仿宋"/>
          <w:color w:val="000000" w:themeColor="text1"/>
          <w:kern w:val="2"/>
          <w:sz w:val="32"/>
          <w:szCs w:val="32"/>
        </w:rPr>
        <w:t>附属绿化工程竣工后，建设单位应当按照规定的养护期进行养护，养护期满后向绿化养护管理责任单位办理移交手续。</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sz w:val="32"/>
          <w:szCs w:val="32"/>
        </w:rPr>
        <w:t>第十七条</w:t>
      </w:r>
      <w:r>
        <w:rPr>
          <w:rFonts w:ascii="仿宋" w:hAnsi="Times New Roman" w:eastAsia="仿宋_GB2312" w:cs="仿宋"/>
          <w:color w:val="000000" w:themeColor="text1"/>
          <w:sz w:val="32"/>
          <w:szCs w:val="32"/>
          <w:lang w:val="zh-CN"/>
        </w:rPr>
        <w:t xml:space="preserve">  </w:t>
      </w:r>
      <w:r>
        <w:rPr>
          <w:rFonts w:hint="eastAsia" w:ascii="仿宋" w:hAnsi="仿宋" w:eastAsia="仿宋_GB2312" w:cs="仿宋"/>
          <w:color w:val="000000" w:themeColor="text1"/>
          <w:kern w:val="2"/>
          <w:sz w:val="32"/>
          <w:szCs w:val="32"/>
        </w:rPr>
        <w:t>城市绿地范围内国有建设用地闲置三个月以上的，土地使用人应当按照临时绿化标准在六个月内进行临时绿化。</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黑体" w:hAnsi="黑体" w:eastAsia="黑体" w:cs="黑体"/>
          <w:color w:val="000000" w:themeColor="text1"/>
          <w:kern w:val="2"/>
          <w:sz w:val="32"/>
          <w:szCs w:val="32"/>
        </w:rPr>
        <w:t xml:space="preserve">第十八条  </w:t>
      </w:r>
      <w:r>
        <w:rPr>
          <w:rFonts w:hint="eastAsia" w:ascii="仿宋" w:hAnsi="仿宋" w:eastAsia="仿宋_GB2312" w:cs="仿宋"/>
          <w:color w:val="000000" w:themeColor="text1"/>
          <w:kern w:val="2"/>
          <w:sz w:val="32"/>
          <w:szCs w:val="32"/>
        </w:rPr>
        <w:t>乡村绿化应当综合考虑近期与远期绿化效果、四季景观和防护功能需要，利用村旁、宅旁、路旁、水旁的地势和条件实施绿化。</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kern w:val="2"/>
          <w:sz w:val="32"/>
          <w:szCs w:val="32"/>
        </w:rPr>
      </w:pPr>
      <w:r>
        <w:rPr>
          <w:rFonts w:hint="eastAsia" w:ascii="仿宋" w:hAnsi="仿宋" w:eastAsia="仿宋_GB2312" w:cs="仿宋"/>
          <w:color w:val="000000" w:themeColor="text1"/>
          <w:kern w:val="2"/>
          <w:sz w:val="32"/>
          <w:szCs w:val="32"/>
        </w:rPr>
        <w:t>鼓励村民委员会、村民对村庄周围的空地、村庄内的闲置土地进行绿化。达到规定规模标准的，由州、地区、县（市）人民政府（行政公署）给予适当补贴。</w:t>
      </w:r>
    </w:p>
    <w:p>
      <w:pPr>
        <w:pStyle w:val="4"/>
        <w:topLinePunct/>
        <w:adjustRightInd w:val="0"/>
        <w:snapToGrid w:val="0"/>
        <w:spacing w:before="0" w:beforeAutospacing="0" w:after="0" w:afterAutospacing="0" w:line="560" w:lineRule="exact"/>
        <w:ind w:firstLine="640" w:firstLineChars="200"/>
        <w:jc w:val="both"/>
        <w:rPr>
          <w:rFonts w:hint="eastAsia" w:ascii="仿宋" w:hAnsi="Times New Roman" w:eastAsia="仿宋_GB2312" w:cs="仿宋"/>
          <w:color w:val="000000" w:themeColor="text1"/>
          <w:sz w:val="32"/>
          <w:szCs w:val="32"/>
          <w:lang w:val="zh-CN"/>
        </w:rPr>
      </w:pPr>
      <w:r>
        <w:rPr>
          <w:rFonts w:hint="eastAsia" w:ascii="黑体" w:hAnsi="黑体" w:eastAsia="黑体" w:cs="黑体"/>
          <w:color w:val="000000" w:themeColor="text1"/>
          <w:kern w:val="2"/>
          <w:sz w:val="32"/>
          <w:szCs w:val="32"/>
        </w:rPr>
        <w:t xml:space="preserve">第十九条  </w:t>
      </w:r>
      <w:r>
        <w:rPr>
          <w:rFonts w:hint="eastAsia" w:ascii="仿宋" w:hAnsi="仿宋" w:eastAsia="仿宋_GB2312" w:cs="仿宋"/>
          <w:color w:val="000000" w:themeColor="text1"/>
          <w:sz w:val="32"/>
          <w:szCs w:val="32"/>
        </w:rPr>
        <w:t>州、地区、</w:t>
      </w:r>
      <w:r>
        <w:rPr>
          <w:rFonts w:hint="eastAsia" w:ascii="仿宋" w:hAnsi="Times New Roman" w:eastAsia="仿宋_GB2312" w:cs="仿宋"/>
          <w:color w:val="000000" w:themeColor="text1"/>
          <w:sz w:val="32"/>
          <w:szCs w:val="32"/>
          <w:lang w:val="zh-CN"/>
        </w:rPr>
        <w:t>县（</w:t>
      </w:r>
      <w:r>
        <w:rPr>
          <w:rFonts w:hint="eastAsia" w:ascii="仿宋" w:hAnsi="Times New Roman" w:eastAsia="仿宋_GB2312" w:cs="仿宋"/>
          <w:color w:val="000000" w:themeColor="text1"/>
          <w:sz w:val="32"/>
          <w:szCs w:val="32"/>
        </w:rPr>
        <w:t>市</w:t>
      </w:r>
      <w:r>
        <w:rPr>
          <w:rFonts w:hint="eastAsia" w:ascii="仿宋" w:hAnsi="Times New Roman" w:eastAsia="仿宋_GB2312" w:cs="仿宋"/>
          <w:color w:val="000000" w:themeColor="text1"/>
          <w:sz w:val="32"/>
          <w:szCs w:val="32"/>
          <w:lang w:val="zh-CN"/>
        </w:rPr>
        <w:t>）人民政府（</w:t>
      </w:r>
      <w:r>
        <w:rPr>
          <w:rFonts w:hint="eastAsia" w:ascii="仿宋" w:hAnsi="Times New Roman" w:eastAsia="仿宋_GB2312" w:cs="仿宋"/>
          <w:color w:val="000000" w:themeColor="text1"/>
          <w:sz w:val="32"/>
          <w:szCs w:val="32"/>
        </w:rPr>
        <w:t>行政公署</w:t>
      </w:r>
      <w:r>
        <w:rPr>
          <w:rFonts w:hint="eastAsia" w:ascii="仿宋" w:hAnsi="Times New Roman" w:eastAsia="仿宋_GB2312" w:cs="仿宋"/>
          <w:color w:val="000000" w:themeColor="text1"/>
          <w:sz w:val="32"/>
          <w:szCs w:val="32"/>
          <w:lang w:val="zh-CN"/>
        </w:rPr>
        <w:t>）应当对本行政区域内年度造林绿化情况进行</w:t>
      </w:r>
      <w:r>
        <w:rPr>
          <w:rFonts w:hint="eastAsia" w:ascii="仿宋" w:hAnsi="Times New Roman" w:eastAsia="仿宋_GB2312" w:cs="仿宋"/>
          <w:color w:val="000000" w:themeColor="text1"/>
          <w:sz w:val="32"/>
          <w:szCs w:val="32"/>
        </w:rPr>
        <w:t>监督检查</w:t>
      </w:r>
      <w:r>
        <w:rPr>
          <w:rFonts w:hint="eastAsia" w:ascii="仿宋" w:hAnsi="Times New Roman" w:eastAsia="仿宋_GB2312" w:cs="仿宋"/>
          <w:color w:val="000000" w:themeColor="text1"/>
          <w:sz w:val="32"/>
          <w:szCs w:val="32"/>
          <w:lang w:val="zh-CN"/>
        </w:rPr>
        <w:t>，</w:t>
      </w:r>
      <w:r>
        <w:rPr>
          <w:rFonts w:hint="eastAsia" w:ascii="仿宋" w:hAnsi="Times New Roman" w:eastAsia="仿宋_GB2312" w:cs="仿宋"/>
          <w:color w:val="000000" w:themeColor="text1"/>
          <w:sz w:val="32"/>
          <w:szCs w:val="32"/>
        </w:rPr>
        <w:t>对</w:t>
      </w:r>
      <w:r>
        <w:rPr>
          <w:rFonts w:hint="eastAsia" w:ascii="仿宋" w:hAnsi="Times New Roman" w:eastAsia="仿宋_GB2312" w:cs="仿宋"/>
          <w:color w:val="000000" w:themeColor="text1"/>
          <w:sz w:val="32"/>
          <w:szCs w:val="32"/>
          <w:lang w:val="zh-CN"/>
        </w:rPr>
        <w:t>造林绿化符合林业工程范围的，按照相关规定享受林业工程项目补贴；符合生态公益林标准的，纳入生态公益林，并给予补贴。对未完成绿化任务的，限期改正。</w:t>
      </w:r>
    </w:p>
    <w:p>
      <w:pPr>
        <w:pStyle w:val="4"/>
        <w:topLinePunct/>
        <w:adjustRightInd w:val="0"/>
        <w:snapToGrid w:val="0"/>
        <w:spacing w:before="0" w:beforeAutospacing="0" w:after="0" w:afterAutospacing="0" w:line="560" w:lineRule="exact"/>
        <w:jc w:val="both"/>
        <w:rPr>
          <w:rFonts w:ascii="仿宋" w:hAnsi="Times New Roman" w:eastAsia="仿宋_GB2312" w:cs="仿宋"/>
          <w:color w:val="000000" w:themeColor="text1"/>
          <w:sz w:val="32"/>
          <w:szCs w:val="32"/>
          <w:lang w:val="zh-CN"/>
        </w:rPr>
      </w:pPr>
    </w:p>
    <w:p>
      <w:pPr>
        <w:pStyle w:val="4"/>
        <w:tabs>
          <w:tab w:val="left" w:pos="3898"/>
          <w:tab w:val="center" w:pos="5305"/>
        </w:tabs>
        <w:topLinePunct/>
        <w:adjustRightInd w:val="0"/>
        <w:snapToGrid w:val="0"/>
        <w:spacing w:before="0" w:beforeAutospacing="0" w:after="0" w:afterAutospacing="0" w:line="560" w:lineRule="exact"/>
        <w:jc w:val="center"/>
        <w:rPr>
          <w:rFonts w:ascii="黑体" w:eastAsia="黑体" w:cs="黑体"/>
          <w:color w:val="000000" w:themeColor="text1"/>
          <w:sz w:val="32"/>
          <w:szCs w:val="32"/>
          <w:shd w:val="clear" w:color="auto" w:fill="FFFFFF"/>
        </w:rPr>
      </w:pPr>
      <w:r>
        <w:rPr>
          <w:rFonts w:hint="eastAsia" w:ascii="黑体" w:eastAsia="黑体" w:cs="黑体"/>
          <w:color w:val="000000" w:themeColor="text1"/>
          <w:sz w:val="32"/>
          <w:szCs w:val="32"/>
          <w:shd w:val="clear" w:color="auto" w:fill="FFFFFF"/>
        </w:rPr>
        <w:t>第三章  保护与管理</w:t>
      </w:r>
    </w:p>
    <w:p>
      <w:pPr>
        <w:pStyle w:val="4"/>
        <w:topLinePunct/>
        <w:adjustRightInd w:val="0"/>
        <w:snapToGrid w:val="0"/>
        <w:spacing w:before="0" w:beforeAutospacing="0" w:after="0" w:afterAutospacing="0" w:line="560" w:lineRule="exact"/>
        <w:rPr>
          <w:rFonts w:ascii="黑体" w:hAnsi="黑体" w:eastAsia="黑体" w:cs="黑体"/>
          <w:color w:val="000000" w:themeColor="text1"/>
          <w:sz w:val="32"/>
          <w:szCs w:val="32"/>
          <w:lang w:val="zh-CN"/>
        </w:rPr>
      </w:pPr>
    </w:p>
    <w:p>
      <w:pPr>
        <w:pStyle w:val="4"/>
        <w:topLinePunct/>
        <w:adjustRightInd w:val="0"/>
        <w:snapToGrid w:val="0"/>
        <w:spacing w:before="0" w:beforeAutospacing="0" w:after="0" w:afterAutospacing="0" w:line="560" w:lineRule="exact"/>
        <w:ind w:firstLine="640" w:firstLineChars="200"/>
        <w:rPr>
          <w:rFonts w:ascii="仿宋" w:hAnsi="仿宋" w:eastAsia="仿宋_GB2312" w:cs="Arial"/>
          <w:color w:val="000000" w:themeColor="text1"/>
          <w:shd w:val="clear" w:color="auto" w:fill="FFFFFF"/>
        </w:rPr>
      </w:pPr>
      <w:r>
        <w:rPr>
          <w:rFonts w:hint="eastAsia" w:ascii="黑体" w:eastAsia="黑体"/>
          <w:color w:val="000000" w:themeColor="text1"/>
          <w:sz w:val="32"/>
          <w:szCs w:val="32"/>
          <w:lang w:val="zh-CN"/>
        </w:rPr>
        <w:t>第二十条</w:t>
      </w:r>
      <w:r>
        <w:rPr>
          <w:rFonts w:hint="eastAsia" w:ascii="黑体" w:eastAsia="黑体"/>
          <w:color w:val="000000" w:themeColor="text1"/>
          <w:sz w:val="32"/>
          <w:szCs w:val="32"/>
        </w:rPr>
        <w:t xml:space="preserve">  </w:t>
      </w:r>
      <w:r>
        <w:rPr>
          <w:rFonts w:hint="eastAsia" w:ascii="仿宋" w:hAnsi="仿宋" w:eastAsia="仿宋_GB2312" w:cs="仿宋_GB2312"/>
          <w:color w:val="000000" w:themeColor="text1"/>
          <w:sz w:val="32"/>
          <w:szCs w:val="32"/>
          <w:shd w:val="clear" w:color="auto" w:fill="FFFFFF"/>
        </w:rPr>
        <w:t>绿化养护管理</w:t>
      </w:r>
      <w:r>
        <w:rPr>
          <w:rFonts w:hint="eastAsia" w:ascii="仿宋" w:hAnsi="仿宋" w:eastAsia="仿宋_GB2312" w:cs="仿宋_GB2312"/>
          <w:color w:val="000000" w:themeColor="text1"/>
          <w:sz w:val="32"/>
          <w:szCs w:val="32"/>
          <w:lang w:val="zh-CN"/>
        </w:rPr>
        <w:t>按照下列规定分工负责</w:t>
      </w:r>
      <w:r>
        <w:rPr>
          <w:rFonts w:hint="eastAsia" w:ascii="仿宋" w:hAnsi="仿宋" w:eastAsia="仿宋_GB2312" w:cs="仿宋_GB2312"/>
          <w:color w:val="000000" w:themeColor="text1"/>
          <w:sz w:val="32"/>
          <w:szCs w:val="32"/>
          <w:shd w:val="clear" w:color="auto" w:fill="FFFFFF"/>
        </w:rPr>
        <w:t>：</w:t>
      </w:r>
      <w:r>
        <w:rPr>
          <w:rFonts w:ascii="仿宋" w:hAnsi="仿宋" w:eastAsia="仿宋_GB2312" w:cs="Arial"/>
          <w:color w:val="000000" w:themeColor="text1"/>
          <w:shd w:val="clear" w:color="auto" w:fill="FFFFFF"/>
        </w:rPr>
        <w:t xml:space="preserve">  </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rPr>
      </w:pPr>
      <w:r>
        <w:rPr>
          <w:rFonts w:hint="eastAsia" w:ascii="仿宋" w:hAnsi="仿宋" w:eastAsia="仿宋_GB2312" w:cs="仿宋_GB2312"/>
          <w:color w:val="000000" w:themeColor="text1"/>
          <w:sz w:val="32"/>
          <w:szCs w:val="32"/>
          <w:shd w:val="clear" w:color="auto" w:fill="FFFFFF"/>
        </w:rPr>
        <w:t>（一）城市规划区内的公园绿地、道路绿化、防护绿地由城市绿化主管部门或者其委托的单位负责；</w:t>
      </w:r>
      <w:r>
        <w:rPr>
          <w:rFonts w:hint="eastAsia" w:ascii="仿宋_GB2312" w:hAnsi="仿宋_GB2312" w:eastAsia="仿宋_GB2312" w:cs="仿宋_GB2312"/>
          <w:color w:val="000000" w:themeColor="text1"/>
          <w:sz w:val="32"/>
          <w:szCs w:val="32"/>
          <w:shd w:val="clear" w:color="auto" w:fill="FFFFFF"/>
        </w:rPr>
        <w:t xml:space="preserve">  </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rPr>
      </w:pPr>
      <w:r>
        <w:rPr>
          <w:rFonts w:hint="eastAsia" w:ascii="仿宋" w:hAnsi="仿宋" w:eastAsia="仿宋_GB2312" w:cs="仿宋_GB2312"/>
          <w:color w:val="000000" w:themeColor="text1"/>
          <w:sz w:val="32"/>
          <w:szCs w:val="32"/>
          <w:shd w:val="clear" w:color="auto" w:fill="FFFFFF"/>
        </w:rPr>
        <w:t>（二）苗圃、花圃、草圃等生产绿地由生产经营单位负责；</w:t>
      </w:r>
      <w:r>
        <w:rPr>
          <w:rFonts w:hint="eastAsia" w:ascii="仿宋" w:hAnsi="仿宋" w:eastAsia="仿宋_GB2312" w:cs="仿宋_GB2312"/>
          <w:color w:val="000000" w:themeColor="text1"/>
          <w:shd w:val="clear" w:color="auto" w:fill="FFFFFF"/>
        </w:rPr>
        <w:t xml:space="preserve">  </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rPr>
      </w:pPr>
      <w:r>
        <w:rPr>
          <w:rFonts w:hint="eastAsia" w:ascii="仿宋" w:hAnsi="仿宋" w:eastAsia="仿宋_GB2312" w:cs="仿宋_GB2312"/>
          <w:color w:val="000000" w:themeColor="text1"/>
          <w:sz w:val="32"/>
          <w:szCs w:val="32"/>
          <w:shd w:val="clear" w:color="auto" w:fill="FFFFFF"/>
        </w:rPr>
        <w:t>（三）机关、团体、学校、企事业单位和其他社会组织的附属绿地由该单位负责；</w:t>
      </w:r>
      <w:r>
        <w:rPr>
          <w:rFonts w:hint="eastAsia" w:ascii="仿宋" w:hAnsi="仿宋" w:eastAsia="仿宋_GB2312" w:cs="仿宋_GB2312"/>
          <w:color w:val="000000" w:themeColor="text1"/>
          <w:shd w:val="clear" w:color="auto" w:fill="FFFFFF"/>
        </w:rPr>
        <w:t xml:space="preserve">  </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rPr>
      </w:pPr>
      <w:r>
        <w:rPr>
          <w:rFonts w:hint="eastAsia" w:ascii="仿宋" w:hAnsi="仿宋" w:eastAsia="仿宋_GB2312" w:cs="仿宋_GB2312"/>
          <w:color w:val="000000" w:themeColor="text1"/>
          <w:sz w:val="32"/>
          <w:szCs w:val="32"/>
          <w:shd w:val="clear" w:color="auto" w:fill="FFFFFF"/>
        </w:rPr>
        <w:t>（四）居住区绿地由业主、物业服务企业或者受委托的其他服务机构负责，无物业服务企业或者受委托的其他服务机构的，由居住区街道办事处代为管理；</w:t>
      </w:r>
      <w:r>
        <w:rPr>
          <w:rFonts w:hint="eastAsia" w:ascii="仿宋" w:hAnsi="仿宋" w:eastAsia="仿宋_GB2312" w:cs="仿宋_GB2312"/>
          <w:color w:val="000000" w:themeColor="text1"/>
          <w:shd w:val="clear" w:color="auto" w:fill="FFFFFF"/>
        </w:rPr>
        <w:t xml:space="preserve">  </w:t>
      </w:r>
    </w:p>
    <w:p>
      <w:pPr>
        <w:pStyle w:val="4"/>
        <w:topLinePunct/>
        <w:adjustRightInd w:val="0"/>
        <w:snapToGrid w:val="0"/>
        <w:spacing w:before="0" w:beforeAutospacing="0" w:after="0" w:afterAutospacing="0" w:line="560" w:lineRule="exact"/>
        <w:ind w:firstLine="640" w:firstLineChars="200"/>
        <w:rPr>
          <w:rFonts w:ascii="仿宋" w:hAnsi="Times New Roman" w:eastAsia="仿宋_GB2312" w:cs="仿宋"/>
          <w:color w:val="000000" w:themeColor="text1"/>
          <w:sz w:val="32"/>
          <w:szCs w:val="32"/>
          <w:lang w:val="zh-CN"/>
        </w:rPr>
      </w:pPr>
      <w:r>
        <w:rPr>
          <w:rFonts w:hint="eastAsia" w:ascii="仿宋" w:hAnsi="仿宋" w:eastAsia="仿宋_GB2312" w:cs="仿宋_GB2312"/>
          <w:color w:val="000000" w:themeColor="text1"/>
          <w:sz w:val="32"/>
          <w:szCs w:val="32"/>
          <w:shd w:val="clear" w:color="auto" w:fill="FFFFFF"/>
        </w:rPr>
        <w:t>（五）国道、省道、县乡道和农田防护林由主管部门或者管理单位负责；</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仿宋" w:hAnsi="仿宋" w:eastAsia="仿宋_GB2312" w:cs="仿宋_GB2312"/>
          <w:color w:val="000000" w:themeColor="text1"/>
          <w:sz w:val="32"/>
          <w:szCs w:val="32"/>
          <w:shd w:val="clear" w:color="auto" w:fill="FFFFFF"/>
        </w:rPr>
        <w:t>（六）乡镇、村庄的公共绿地由乡镇人民政府、村民委员会负责；</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仿宋" w:hAnsi="仿宋" w:eastAsia="仿宋_GB2312" w:cs="仿宋_GB2312"/>
          <w:color w:val="000000" w:themeColor="text1"/>
          <w:sz w:val="32"/>
          <w:szCs w:val="32"/>
          <w:shd w:val="clear" w:color="auto" w:fill="FFFFFF"/>
        </w:rPr>
        <w:t>（七）村民田间地头、房前屋后的绿化由权属人负责。</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仿宋" w:hAnsi="仿宋" w:eastAsia="仿宋_GB2312" w:cs="仿宋_GB2312"/>
          <w:color w:val="000000" w:themeColor="text1"/>
          <w:sz w:val="32"/>
          <w:szCs w:val="32"/>
          <w:shd w:val="clear" w:color="auto" w:fill="FFFFFF"/>
        </w:rPr>
        <w:t>除前款规定外，绿化养护管理责任不清或者存在争议的，由所在地人民政府确定。</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sz w:val="32"/>
          <w:szCs w:val="32"/>
          <w:shd w:val="clear" w:color="auto" w:fill="FFFFFF"/>
        </w:rPr>
      </w:pPr>
      <w:r>
        <w:rPr>
          <w:rFonts w:hint="eastAsia" w:ascii="黑体" w:hAnsi="黑体" w:eastAsia="黑体" w:cs="黑体"/>
          <w:color w:val="000000" w:themeColor="text1"/>
          <w:sz w:val="32"/>
          <w:szCs w:val="32"/>
          <w:lang w:val="zh-CN"/>
        </w:rPr>
        <w:t>第二十</w:t>
      </w:r>
      <w:r>
        <w:rPr>
          <w:rFonts w:hint="eastAsia" w:ascii="黑体" w:hAnsi="黑体" w:eastAsia="黑体" w:cs="黑体"/>
          <w:color w:val="000000" w:themeColor="text1"/>
          <w:sz w:val="32"/>
          <w:szCs w:val="32"/>
        </w:rPr>
        <w:t>一</w:t>
      </w:r>
      <w:r>
        <w:rPr>
          <w:rFonts w:hint="eastAsia" w:ascii="黑体" w:hAnsi="黑体" w:eastAsia="黑体" w:cs="黑体"/>
          <w:color w:val="000000" w:themeColor="text1"/>
          <w:sz w:val="32"/>
          <w:szCs w:val="32"/>
          <w:lang w:val="zh-CN"/>
        </w:rPr>
        <w:t>条</w:t>
      </w:r>
      <w:r>
        <w:rPr>
          <w:rFonts w:hint="eastAsia" w:ascii="黑体" w:hAnsi="黑体" w:eastAsia="黑体" w:cs="黑体"/>
          <w:color w:val="000000" w:themeColor="text1"/>
          <w:kern w:val="2"/>
          <w:sz w:val="32"/>
          <w:szCs w:val="32"/>
        </w:rPr>
        <w:t xml:space="preserve">  </w:t>
      </w:r>
      <w:r>
        <w:rPr>
          <w:rFonts w:hint="eastAsia" w:ascii="仿宋" w:hAnsi="仿宋" w:eastAsia="仿宋_GB2312" w:cs="仿宋"/>
          <w:color w:val="000000" w:themeColor="text1"/>
          <w:sz w:val="32"/>
          <w:szCs w:val="32"/>
          <w:shd w:val="clear" w:color="auto" w:fill="FFFFFF"/>
        </w:rPr>
        <w:t>州、地区的</w:t>
      </w:r>
      <w:r>
        <w:rPr>
          <w:rFonts w:hint="eastAsia" w:ascii="仿宋" w:hAnsi="仿宋" w:eastAsia="仿宋_GB2312" w:cs="仿宋"/>
          <w:color w:val="000000" w:themeColor="text1"/>
          <w:kern w:val="2"/>
          <w:sz w:val="32"/>
          <w:szCs w:val="32"/>
        </w:rPr>
        <w:t>城市绿化、林业和草原或者自然资源主管</w:t>
      </w:r>
      <w:r>
        <w:rPr>
          <w:rFonts w:ascii="仿宋" w:hAnsi="仿宋" w:eastAsia="仿宋_GB2312" w:cs="仿宋"/>
          <w:color w:val="000000" w:themeColor="text1"/>
          <w:kern w:val="2"/>
          <w:sz w:val="32"/>
          <w:szCs w:val="32"/>
        </w:rPr>
        <w:t>部门</w:t>
      </w:r>
      <w:r>
        <w:rPr>
          <w:rFonts w:hint="eastAsia" w:ascii="仿宋" w:hAnsi="仿宋" w:eastAsia="仿宋_GB2312" w:cs="仿宋"/>
          <w:color w:val="000000" w:themeColor="text1"/>
          <w:sz w:val="32"/>
          <w:szCs w:val="32"/>
          <w:shd w:val="clear" w:color="auto" w:fill="FFFFFF"/>
        </w:rPr>
        <w:t>应当制定绿化养护技术规范。</w:t>
      </w:r>
    </w:p>
    <w:p>
      <w:pPr>
        <w:pStyle w:val="4"/>
        <w:topLinePunct/>
        <w:adjustRightInd w:val="0"/>
        <w:snapToGrid w:val="0"/>
        <w:spacing w:before="0" w:beforeAutospacing="0" w:after="0" w:afterAutospacing="0" w:line="560" w:lineRule="exact"/>
        <w:ind w:firstLine="640" w:firstLineChars="200"/>
        <w:rPr>
          <w:rFonts w:ascii="仿宋_GB2312" w:hAnsi="仿宋_GB2312" w:eastAsia="仿宋_GB2312" w:cs="仿宋_GB2312"/>
          <w:color w:val="000000" w:themeColor="text1"/>
          <w:sz w:val="32"/>
          <w:szCs w:val="32"/>
        </w:rPr>
      </w:pPr>
      <w:r>
        <w:rPr>
          <w:rFonts w:hint="eastAsia" w:ascii="仿宋" w:hAnsi="仿宋" w:eastAsia="仿宋_GB2312" w:cs="仿宋"/>
          <w:color w:val="000000" w:themeColor="text1"/>
          <w:sz w:val="32"/>
          <w:szCs w:val="32"/>
          <w:shd w:val="clear" w:color="auto" w:fill="FFFFFF"/>
        </w:rPr>
        <w:t>绿化养护管理责任单位或者个人应当执行绿化养护技术规范，对</w:t>
      </w:r>
      <w:r>
        <w:rPr>
          <w:rFonts w:hint="eastAsia" w:ascii="仿宋" w:hAnsi="Times New Roman" w:eastAsia="仿宋_GB2312" w:cs="仿宋"/>
          <w:color w:val="000000" w:themeColor="text1"/>
          <w:sz w:val="32"/>
          <w:szCs w:val="32"/>
        </w:rPr>
        <w:t>因病虫害等原因造成树木死亡的，按照有关规定予以处理，并在当年植树季节内予以补栽。</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黑体" w:eastAsia="黑体" w:cs="黑体"/>
          <w:color w:val="000000" w:themeColor="text1"/>
          <w:sz w:val="32"/>
          <w:szCs w:val="32"/>
          <w:shd w:val="clear" w:color="auto" w:fill="FFFFFF"/>
        </w:rPr>
        <w:t>第二十二条</w:t>
      </w:r>
      <w:r>
        <w:rPr>
          <w:rFonts w:hint="eastAsia" w:ascii="黑体" w:hAnsi="黑体" w:eastAsia="黑体" w:cs="黑体"/>
          <w:color w:val="000000" w:themeColor="text1"/>
          <w:sz w:val="32"/>
          <w:szCs w:val="32"/>
          <w:shd w:val="clear" w:color="auto" w:fill="FFFFFF"/>
        </w:rPr>
        <w:t xml:space="preserve">  </w:t>
      </w:r>
      <w:r>
        <w:rPr>
          <w:rFonts w:hint="eastAsia" w:ascii="仿宋" w:hAnsi="仿宋" w:eastAsia="仿宋_GB2312" w:cs="仿宋"/>
          <w:color w:val="000000" w:themeColor="text1"/>
          <w:sz w:val="32"/>
          <w:szCs w:val="32"/>
          <w:shd w:val="clear" w:color="auto" w:fill="FFFFFF"/>
        </w:rPr>
        <w:t>绿化养护管理责任单位应当建立</w:t>
      </w:r>
      <w:r>
        <w:rPr>
          <w:rFonts w:hint="eastAsia" w:ascii="仿宋" w:hAnsi="仿宋" w:eastAsia="仿宋_GB2312" w:cs="仿宋_GB2312"/>
          <w:color w:val="000000" w:themeColor="text1"/>
          <w:sz w:val="32"/>
          <w:szCs w:val="32"/>
          <w:lang w:val="zh-CN"/>
        </w:rPr>
        <w:t>绿地保护与管理制度，明确养护管理责任</w:t>
      </w:r>
      <w:r>
        <w:rPr>
          <w:rFonts w:hint="eastAsia" w:ascii="仿宋" w:hAnsi="仿宋" w:eastAsia="仿宋_GB2312" w:cs="仿宋_GB2312"/>
          <w:color w:val="000000" w:themeColor="text1"/>
          <w:sz w:val="32"/>
          <w:szCs w:val="32"/>
          <w:shd w:val="clear" w:color="auto" w:fill="FFFFFF"/>
        </w:rPr>
        <w:t>。</w:t>
      </w:r>
    </w:p>
    <w:p>
      <w:pPr>
        <w:pStyle w:val="4"/>
        <w:topLinePunct/>
        <w:adjustRightInd w:val="0"/>
        <w:snapToGrid w:val="0"/>
        <w:spacing w:before="0" w:beforeAutospacing="0" w:after="0" w:afterAutospacing="0" w:line="560" w:lineRule="exact"/>
        <w:ind w:firstLine="640" w:firstLineChars="200"/>
        <w:rPr>
          <w:rFonts w:ascii="黑体" w:hAnsi="黑体" w:eastAsia="黑体" w:cs="黑体"/>
          <w:color w:val="000000" w:themeColor="text1"/>
          <w:sz w:val="32"/>
          <w:szCs w:val="32"/>
          <w:shd w:val="clear" w:color="auto" w:fill="FFFFFF"/>
        </w:rPr>
      </w:pPr>
      <w:r>
        <w:rPr>
          <w:rFonts w:hint="eastAsia" w:ascii="仿宋" w:hAnsi="仿宋" w:eastAsia="仿宋_GB2312" w:cs="仿宋"/>
          <w:color w:val="000000" w:themeColor="text1"/>
          <w:kern w:val="2"/>
          <w:sz w:val="32"/>
          <w:szCs w:val="32"/>
        </w:rPr>
        <w:t>城市绿化、林业和草原或者自然资源主管</w:t>
      </w:r>
      <w:r>
        <w:rPr>
          <w:rFonts w:hint="eastAsia" w:ascii="仿宋" w:hAnsi="仿宋" w:eastAsia="仿宋_GB2312" w:cs="仿宋"/>
          <w:color w:val="000000" w:themeColor="text1"/>
          <w:sz w:val="32"/>
          <w:szCs w:val="32"/>
          <w:shd w:val="clear" w:color="auto" w:fill="FFFFFF"/>
        </w:rPr>
        <w:t>部门应当加强对绿化养护管理责任单位的指导和监督。</w:t>
      </w:r>
    </w:p>
    <w:p>
      <w:pPr>
        <w:pStyle w:val="4"/>
        <w:topLinePunct/>
        <w:adjustRightInd w:val="0"/>
        <w:snapToGrid w:val="0"/>
        <w:spacing w:before="0" w:beforeAutospacing="0" w:after="0" w:afterAutospacing="0" w:line="560" w:lineRule="exact"/>
        <w:ind w:firstLine="640" w:firstLineChars="200"/>
        <w:rPr>
          <w:rFonts w:ascii="黑体" w:hAnsi="黑体" w:eastAsia="黑体" w:cs="黑体"/>
          <w:color w:val="000000" w:themeColor="text1"/>
          <w:sz w:val="32"/>
          <w:szCs w:val="32"/>
          <w:shd w:val="clear" w:color="auto" w:fill="FFFFFF"/>
        </w:rPr>
      </w:pPr>
      <w:r>
        <w:rPr>
          <w:rFonts w:hint="eastAsia" w:ascii="黑体" w:eastAsia="黑体" w:cs="黑体"/>
          <w:color w:val="000000" w:themeColor="text1"/>
          <w:sz w:val="32"/>
          <w:szCs w:val="32"/>
          <w:shd w:val="clear" w:color="auto" w:fill="FFFFFF"/>
        </w:rPr>
        <w:t xml:space="preserve">第二十三条  </w:t>
      </w:r>
      <w:r>
        <w:rPr>
          <w:rFonts w:hint="eastAsia" w:ascii="仿宋" w:hAnsi="仿宋" w:eastAsia="仿宋_GB2312" w:cs="仿宋"/>
          <w:color w:val="000000" w:themeColor="text1"/>
          <w:sz w:val="32"/>
          <w:szCs w:val="32"/>
          <w:shd w:val="clear" w:color="auto" w:fill="FFFFFF"/>
        </w:rPr>
        <w:t>任何单位和个人不得擅自砍伐树木，确需砍伐的应当依法经有管辖权的主管部门批准，并按照国家有关规定补植树木或者采取其他补救措施。</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黑体" w:hAnsi="黑体" w:eastAsia="黑体" w:cs="黑体"/>
          <w:color w:val="000000" w:themeColor="text1"/>
          <w:sz w:val="32"/>
          <w:szCs w:val="32"/>
          <w:shd w:val="clear" w:color="auto" w:fill="FFFFFF"/>
        </w:rPr>
        <w:t xml:space="preserve">第二十四条  </w:t>
      </w:r>
      <w:r>
        <w:rPr>
          <w:rFonts w:hint="eastAsia" w:ascii="仿宋" w:hAnsi="仿宋" w:eastAsia="仿宋_GB2312" w:cs="仿宋"/>
          <w:color w:val="000000" w:themeColor="text1"/>
          <w:sz w:val="32"/>
          <w:szCs w:val="32"/>
          <w:shd w:val="clear" w:color="auto" w:fill="FFFFFF"/>
        </w:rPr>
        <w:t>公民、法人和其他组织依法在国有或者集体所有的林地上植树造林，营造的林木</w:t>
      </w:r>
      <w:r>
        <w:rPr>
          <w:rFonts w:hint="eastAsia" w:ascii="仿宋" w:hAnsi="仿宋" w:eastAsia="仿宋_GB2312" w:cs="仿宋_GB2312"/>
          <w:color w:val="000000" w:themeColor="text1"/>
          <w:sz w:val="32"/>
          <w:szCs w:val="32"/>
          <w:shd w:val="clear" w:color="auto" w:fill="FFFFFF"/>
        </w:rPr>
        <w:t>纳入采伐限额管理。</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
          <w:color w:val="000000" w:themeColor="text1"/>
          <w:sz w:val="32"/>
          <w:szCs w:val="32"/>
          <w:shd w:val="clear" w:color="auto" w:fill="FFFFFF"/>
        </w:rPr>
      </w:pPr>
      <w:r>
        <w:rPr>
          <w:rFonts w:hint="eastAsia" w:ascii="黑体" w:hAnsi="黑体" w:eastAsia="黑体" w:cs="黑体"/>
          <w:color w:val="000000" w:themeColor="text1"/>
          <w:sz w:val="32"/>
          <w:szCs w:val="32"/>
          <w:shd w:val="clear" w:color="auto" w:fill="FFFFFF"/>
        </w:rPr>
        <w:t xml:space="preserve">第二十五条  </w:t>
      </w:r>
      <w:r>
        <w:rPr>
          <w:rFonts w:hint="eastAsia" w:ascii="仿宋" w:hAnsi="仿宋" w:eastAsia="仿宋_GB2312" w:cs="仿宋"/>
          <w:color w:val="000000" w:themeColor="text1"/>
          <w:sz w:val="32"/>
          <w:szCs w:val="32"/>
          <w:shd w:val="clear" w:color="auto" w:fill="FFFFFF"/>
        </w:rPr>
        <w:t>村民在房前屋后种植的林木归其所有，林木的采伐不需办理相关批准手续。</w:t>
      </w:r>
    </w:p>
    <w:p>
      <w:pPr>
        <w:topLinePunct/>
        <w:adjustRightInd w:val="0"/>
        <w:snapToGrid w:val="0"/>
        <w:spacing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黑体" w:hAnsi="黑体" w:eastAsia="黑体" w:cs="黑体"/>
          <w:color w:val="000000" w:themeColor="text1"/>
          <w:sz w:val="32"/>
          <w:szCs w:val="32"/>
          <w:shd w:val="clear" w:color="auto" w:fill="FFFFFF"/>
        </w:rPr>
        <w:t xml:space="preserve">第二十六条  </w:t>
      </w:r>
      <w:r>
        <w:rPr>
          <w:rFonts w:hint="eastAsia" w:ascii="仿宋" w:hAnsi="仿宋" w:eastAsia="仿宋_GB2312" w:cs="仿宋"/>
          <w:color w:val="000000" w:themeColor="text1"/>
          <w:sz w:val="32"/>
          <w:szCs w:val="32"/>
          <w:shd w:val="clear" w:color="auto" w:fill="FFFFFF"/>
        </w:rPr>
        <w:t>因</w:t>
      </w:r>
      <w:r>
        <w:rPr>
          <w:rFonts w:hint="eastAsia" w:ascii="仿宋" w:hAnsi="仿宋" w:eastAsia="仿宋_GB2312" w:cs="仿宋_GB2312"/>
          <w:color w:val="000000" w:themeColor="text1"/>
          <w:sz w:val="32"/>
          <w:szCs w:val="32"/>
          <w:shd w:val="clear" w:color="auto" w:fill="FFFFFF"/>
        </w:rPr>
        <w:t>工程建设或者其他特殊原因确需临时使用城乡绿地的，应当依法办理临时用地手续。</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仿宋" w:hAnsi="仿宋" w:eastAsia="仿宋_GB2312" w:cs="仿宋_GB2312"/>
          <w:color w:val="000000" w:themeColor="text1"/>
          <w:sz w:val="32"/>
          <w:szCs w:val="32"/>
          <w:shd w:val="clear" w:color="auto" w:fill="FFFFFF"/>
        </w:rPr>
        <w:t>临时用地单位和个人应当按照范围和期限用地。临时使用期满后，应当清理现场，限期恢复绿地。</w:t>
      </w:r>
    </w:p>
    <w:p>
      <w:pPr>
        <w:pStyle w:val="4"/>
        <w:topLinePunct/>
        <w:adjustRightInd w:val="0"/>
        <w:snapToGrid w:val="0"/>
        <w:spacing w:before="0" w:beforeAutospacing="0" w:after="0" w:afterAutospacing="0" w:line="560" w:lineRule="exact"/>
        <w:ind w:firstLine="640" w:firstLineChars="200"/>
        <w:rPr>
          <w:rFonts w:ascii="黑体" w:hAnsi="黑体" w:eastAsia="黑体" w:cs="黑体"/>
          <w:color w:val="000000" w:themeColor="text1"/>
          <w:sz w:val="32"/>
          <w:szCs w:val="32"/>
          <w:shd w:val="clear" w:color="auto" w:fill="FFFFFF"/>
        </w:rPr>
      </w:pPr>
      <w:r>
        <w:rPr>
          <w:rFonts w:hint="eastAsia" w:ascii="黑体" w:hAnsi="黑体" w:eastAsia="黑体" w:cs="黑体"/>
          <w:color w:val="000000" w:themeColor="text1"/>
          <w:sz w:val="32"/>
          <w:szCs w:val="32"/>
          <w:shd w:val="clear" w:color="auto" w:fill="FFFFFF"/>
        </w:rPr>
        <w:t xml:space="preserve">第二十七条  </w:t>
      </w:r>
      <w:r>
        <w:rPr>
          <w:rFonts w:hint="eastAsia" w:ascii="仿宋" w:hAnsi="仿宋" w:eastAsia="仿宋_GB2312" w:cs="仿宋"/>
          <w:color w:val="000000" w:themeColor="text1"/>
          <w:sz w:val="32"/>
          <w:szCs w:val="32"/>
          <w:shd w:val="clear" w:color="auto" w:fill="FFFFFF"/>
        </w:rPr>
        <w:t>市政、交通、电力、通讯等建设工程项目</w:t>
      </w:r>
      <w:r>
        <w:rPr>
          <w:rFonts w:hint="eastAsia" w:ascii="仿宋" w:hAnsi="仿宋" w:eastAsia="仿宋_GB2312" w:cs="仿宋_GB2312"/>
          <w:color w:val="000000" w:themeColor="text1"/>
          <w:sz w:val="32"/>
          <w:szCs w:val="32"/>
          <w:shd w:val="clear" w:color="auto" w:fill="FFFFFF"/>
        </w:rPr>
        <w:t>应当避让树木、绿地；确实无法避让的，有关单位应当依法协商处理。</w:t>
      </w:r>
      <w:r>
        <w:rPr>
          <w:rFonts w:hint="eastAsia" w:ascii="黑体" w:hAnsi="黑体" w:eastAsia="黑体" w:cs="黑体"/>
          <w:color w:val="000000" w:themeColor="text1"/>
          <w:sz w:val="32"/>
          <w:szCs w:val="32"/>
          <w:shd w:val="clear" w:color="auto" w:fill="FFFFFF"/>
        </w:rPr>
        <w:t xml:space="preserve">  </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hd w:val="clear" w:color="auto" w:fill="FFFFFF"/>
        </w:rPr>
      </w:pPr>
      <w:r>
        <w:rPr>
          <w:rFonts w:hint="eastAsia" w:ascii="黑体" w:hAnsi="黑体" w:eastAsia="黑体" w:cs="黑体"/>
          <w:color w:val="000000" w:themeColor="text1"/>
          <w:sz w:val="32"/>
          <w:szCs w:val="32"/>
          <w:shd w:val="clear" w:color="auto" w:fill="FFFFFF"/>
        </w:rPr>
        <w:t xml:space="preserve">第二十八条  </w:t>
      </w:r>
      <w:r>
        <w:rPr>
          <w:rFonts w:hint="eastAsia" w:ascii="仿宋" w:hAnsi="仿宋" w:eastAsia="仿宋_GB2312" w:cs="仿宋_GB2312"/>
          <w:color w:val="000000" w:themeColor="text1"/>
          <w:sz w:val="32"/>
          <w:szCs w:val="32"/>
          <w:shd w:val="clear" w:color="auto" w:fill="FFFFFF"/>
        </w:rPr>
        <w:t>因树木生长影响管道、线路、交通等公共设施使用或者安全的，绿化养护管理责任单位或者个人应当按照绿化养护技术规范及时进行修剪，修剪费用按照有关规定执行。</w:t>
      </w:r>
      <w:r>
        <w:rPr>
          <w:rFonts w:hint="eastAsia" w:ascii="仿宋" w:hAnsi="仿宋" w:eastAsia="仿宋_GB2312" w:cs="仿宋_GB2312"/>
          <w:color w:val="000000" w:themeColor="text1"/>
          <w:shd w:val="clear" w:color="auto" w:fill="FFFFFF"/>
        </w:rPr>
        <w:t xml:space="preserve">  </w:t>
      </w:r>
    </w:p>
    <w:p>
      <w:pPr>
        <w:pStyle w:val="4"/>
        <w:widowControl w:val="0"/>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rPr>
      </w:pPr>
      <w:r>
        <w:rPr>
          <w:rFonts w:hint="eastAsia" w:ascii="黑体" w:hAnsi="黑体" w:eastAsia="黑体" w:cs="黑体"/>
          <w:color w:val="000000" w:themeColor="text1"/>
          <w:sz w:val="32"/>
          <w:szCs w:val="32"/>
          <w:shd w:val="clear" w:color="auto" w:fill="FFFFFF"/>
        </w:rPr>
        <w:t xml:space="preserve">第二十九条  </w:t>
      </w:r>
      <w:r>
        <w:rPr>
          <w:rFonts w:hint="eastAsia" w:ascii="仿宋" w:hAnsi="仿宋" w:eastAsia="仿宋_GB2312" w:cs="仿宋"/>
          <w:color w:val="000000" w:themeColor="text1"/>
          <w:kern w:val="2"/>
          <w:sz w:val="32"/>
          <w:szCs w:val="32"/>
        </w:rPr>
        <w:t>城市绿化、林业和草原或者自然资源主管部门</w:t>
      </w:r>
      <w:r>
        <w:rPr>
          <w:rFonts w:hint="eastAsia" w:ascii="仿宋" w:hAnsi="仿宋" w:eastAsia="仿宋_GB2312" w:cs="仿宋_GB2312"/>
          <w:color w:val="000000" w:themeColor="text1"/>
          <w:sz w:val="32"/>
          <w:szCs w:val="32"/>
          <w:shd w:val="clear" w:color="auto" w:fill="FFFFFF"/>
        </w:rPr>
        <w:t>应当会同相关部门、科研机构建立有害生物综合治理、统防统治机制，制定有害生物灾害防治应急预案，健全有害生物预警控制体系。</w:t>
      </w:r>
    </w:p>
    <w:p>
      <w:pPr>
        <w:pStyle w:val="4"/>
        <w:widowControl w:val="0"/>
        <w:topLinePunct/>
        <w:adjustRightInd w:val="0"/>
        <w:snapToGrid w:val="0"/>
        <w:spacing w:before="0" w:beforeAutospacing="0" w:after="0" w:afterAutospacing="0" w:line="560" w:lineRule="exact"/>
        <w:ind w:firstLine="640" w:firstLineChars="200"/>
        <w:rPr>
          <w:rFonts w:ascii="仿宋_GB2312" w:hAnsi="仿宋_GB2312" w:eastAsia="仿宋_GB2312" w:cs="仿宋_GB2312"/>
          <w:color w:val="000000" w:themeColor="text1"/>
          <w:shd w:val="clear" w:color="auto" w:fill="FFFFFF"/>
        </w:rPr>
      </w:pPr>
      <w:r>
        <w:rPr>
          <w:rFonts w:hint="eastAsia" w:ascii="黑体" w:hAnsi="黑体" w:eastAsia="黑体" w:cs="黑体"/>
          <w:color w:val="000000" w:themeColor="text1"/>
          <w:sz w:val="32"/>
          <w:szCs w:val="32"/>
          <w:shd w:val="clear" w:color="auto" w:fill="FFFFFF"/>
        </w:rPr>
        <w:t xml:space="preserve">第三十条  </w:t>
      </w:r>
      <w:r>
        <w:rPr>
          <w:rFonts w:hint="eastAsia" w:ascii="仿宋" w:hAnsi="仿宋" w:eastAsia="仿宋_GB2312" w:cs="仿宋"/>
          <w:color w:val="000000" w:themeColor="text1"/>
          <w:sz w:val="32"/>
          <w:szCs w:val="32"/>
          <w:shd w:val="clear" w:color="auto" w:fill="FFFFFF"/>
        </w:rPr>
        <w:t>城市绿化、</w:t>
      </w:r>
      <w:r>
        <w:rPr>
          <w:rFonts w:hint="eastAsia" w:ascii="仿宋" w:hAnsi="仿宋" w:eastAsia="仿宋_GB2312" w:cs="仿宋"/>
          <w:color w:val="000000" w:themeColor="text1"/>
          <w:sz w:val="32"/>
          <w:szCs w:val="32"/>
        </w:rPr>
        <w:t>林业和草原或者自然资源</w:t>
      </w:r>
      <w:r>
        <w:rPr>
          <w:rFonts w:hint="eastAsia" w:ascii="仿宋" w:hAnsi="仿宋" w:eastAsia="仿宋_GB2312" w:cs="仿宋_GB2312"/>
          <w:color w:val="000000" w:themeColor="text1"/>
          <w:sz w:val="32"/>
          <w:szCs w:val="32"/>
          <w:shd w:val="clear" w:color="auto" w:fill="FFFFFF"/>
        </w:rPr>
        <w:t>主管部门应当对古树名木进行调查、鉴定、定级、编号，并建立档案、设立标志，落实管护责任。</w:t>
      </w:r>
      <w:r>
        <w:rPr>
          <w:rFonts w:hint="eastAsia" w:ascii="仿宋_GB2312" w:hAnsi="仿宋_GB2312" w:eastAsia="仿宋_GB2312" w:cs="仿宋_GB2312"/>
          <w:color w:val="000000" w:themeColor="text1"/>
          <w:shd w:val="clear" w:color="auto" w:fill="FFFFFF"/>
        </w:rPr>
        <w:t xml:space="preserve">  </w:t>
      </w:r>
    </w:p>
    <w:p>
      <w:pPr>
        <w:pStyle w:val="4"/>
        <w:topLinePunct/>
        <w:adjustRightInd w:val="0"/>
        <w:snapToGrid w:val="0"/>
        <w:spacing w:before="0" w:beforeAutospacing="0" w:after="0" w:afterAutospacing="0" w:line="560" w:lineRule="exact"/>
        <w:ind w:firstLine="640" w:firstLineChars="200"/>
        <w:rPr>
          <w:rFonts w:ascii="仿宋" w:hAnsi="仿宋" w:eastAsia="仿宋_GB2312" w:cs="仿宋_GB2312"/>
          <w:color w:val="000000" w:themeColor="text1"/>
          <w:sz w:val="32"/>
          <w:szCs w:val="32"/>
          <w:shd w:val="clear" w:color="auto" w:fill="FFFFFF"/>
        </w:rPr>
      </w:pPr>
      <w:r>
        <w:rPr>
          <w:rFonts w:hint="eastAsia" w:ascii="黑体" w:hAnsi="黑体" w:eastAsia="黑体" w:cs="黑体"/>
          <w:color w:val="000000" w:themeColor="text1"/>
          <w:sz w:val="32"/>
          <w:szCs w:val="32"/>
          <w:lang w:val="zh-CN"/>
        </w:rPr>
        <w:t>第三十</w:t>
      </w:r>
      <w:r>
        <w:rPr>
          <w:rFonts w:hint="eastAsia" w:ascii="黑体" w:hAnsi="黑体" w:eastAsia="黑体" w:cs="黑体"/>
          <w:color w:val="000000" w:themeColor="text1"/>
          <w:sz w:val="32"/>
          <w:szCs w:val="32"/>
        </w:rPr>
        <w:t>一</w:t>
      </w:r>
      <w:r>
        <w:rPr>
          <w:rFonts w:hint="eastAsia" w:ascii="黑体" w:hAnsi="黑体" w:eastAsia="黑体" w:cs="黑体"/>
          <w:color w:val="000000" w:themeColor="text1"/>
          <w:sz w:val="32"/>
          <w:szCs w:val="32"/>
          <w:lang w:val="zh-CN"/>
        </w:rPr>
        <w:t>条</w:t>
      </w:r>
      <w:r>
        <w:rPr>
          <w:rFonts w:hint="eastAsia" w:ascii="黑体" w:hAnsi="黑体" w:eastAsia="黑体" w:cs="黑体"/>
          <w:color w:val="000000" w:themeColor="text1"/>
          <w:sz w:val="32"/>
          <w:szCs w:val="32"/>
        </w:rPr>
        <w:t xml:space="preserve">  </w:t>
      </w:r>
      <w:r>
        <w:rPr>
          <w:rFonts w:hint="eastAsia" w:ascii="仿宋" w:hAnsi="仿宋" w:eastAsia="仿宋_GB2312" w:cs="仿宋_GB2312"/>
          <w:color w:val="000000" w:themeColor="text1"/>
          <w:sz w:val="32"/>
          <w:szCs w:val="32"/>
          <w:shd w:val="clear" w:color="auto" w:fill="FFFFFF"/>
        </w:rPr>
        <w:t>古树名木应当实行原址保护，禁止损毁、砍伐和擅自修剪、移植。</w:t>
      </w:r>
    </w:p>
    <w:p>
      <w:pPr>
        <w:pStyle w:val="4"/>
        <w:topLinePunct/>
        <w:adjustRightInd w:val="0"/>
        <w:snapToGrid w:val="0"/>
        <w:spacing w:before="0" w:beforeAutospacing="0" w:after="0" w:afterAutospacing="0" w:line="560" w:lineRule="exact"/>
        <w:ind w:firstLine="640" w:firstLineChars="200"/>
        <w:rPr>
          <w:rFonts w:ascii="仿宋" w:hAnsi="Times New Roman" w:eastAsia="仿宋_GB2312" w:cs="仿宋"/>
          <w:color w:val="000000" w:themeColor="text1"/>
          <w:sz w:val="32"/>
          <w:szCs w:val="32"/>
          <w:lang w:val="zh-CN"/>
        </w:rPr>
      </w:pPr>
      <w:r>
        <w:rPr>
          <w:rFonts w:hint="eastAsia" w:ascii="仿宋" w:hAnsi="Times New Roman" w:eastAsia="仿宋_GB2312" w:cs="仿宋"/>
          <w:color w:val="000000" w:themeColor="text1"/>
          <w:sz w:val="32"/>
          <w:szCs w:val="32"/>
          <w:lang w:val="zh-CN"/>
        </w:rPr>
        <w:t>新建、改建、扩建建设工程项目影响古树名木生长的，</w:t>
      </w:r>
      <w:r>
        <w:rPr>
          <w:rFonts w:hint="eastAsia" w:ascii="仿宋" w:hAnsi="Times New Roman" w:eastAsia="仿宋_GB2312" w:cs="仿宋"/>
          <w:color w:val="000000" w:themeColor="text1"/>
          <w:sz w:val="32"/>
          <w:szCs w:val="32"/>
        </w:rPr>
        <w:t>建设单位</w:t>
      </w:r>
      <w:r>
        <w:rPr>
          <w:rFonts w:hint="eastAsia" w:ascii="仿宋" w:hAnsi="Times New Roman" w:eastAsia="仿宋_GB2312" w:cs="仿宋"/>
          <w:color w:val="000000" w:themeColor="text1"/>
          <w:sz w:val="32"/>
          <w:szCs w:val="32"/>
          <w:lang w:val="zh-CN"/>
        </w:rPr>
        <w:t>应当采取避让和保护措施。</w:t>
      </w:r>
    </w:p>
    <w:p>
      <w:pPr>
        <w:topLinePunct/>
        <w:adjustRightInd w:val="0"/>
        <w:snapToGrid w:val="0"/>
        <w:spacing w:line="560" w:lineRule="exact"/>
        <w:ind w:firstLine="640" w:firstLineChars="200"/>
        <w:rPr>
          <w:rFonts w:hint="eastAsia" w:ascii="Times New Roman" w:hAnsi="Times New Roman" w:eastAsia="仿宋_GB2312" w:cs="Times New Roman"/>
          <w:color w:val="000000" w:themeColor="text1"/>
          <w:kern w:val="0"/>
          <w:sz w:val="32"/>
          <w:szCs w:val="32"/>
        </w:rPr>
      </w:pPr>
      <w:r>
        <w:rPr>
          <w:rFonts w:hint="eastAsia" w:ascii="黑体" w:hAnsi="黑体" w:eastAsia="黑体" w:cs="黑体"/>
          <w:color w:val="000000" w:themeColor="text1"/>
          <w:kern w:val="0"/>
          <w:sz w:val="32"/>
          <w:szCs w:val="32"/>
          <w:lang w:val="zh-CN"/>
        </w:rPr>
        <w:t>第三十</w:t>
      </w:r>
      <w:r>
        <w:rPr>
          <w:rFonts w:hint="eastAsia" w:ascii="黑体" w:hAnsi="黑体" w:eastAsia="黑体" w:cs="黑体"/>
          <w:color w:val="000000" w:themeColor="text1"/>
          <w:kern w:val="0"/>
          <w:sz w:val="32"/>
          <w:szCs w:val="32"/>
        </w:rPr>
        <w:t>二</w:t>
      </w:r>
      <w:r>
        <w:rPr>
          <w:rFonts w:hint="eastAsia" w:ascii="黑体" w:hAnsi="黑体" w:eastAsia="黑体" w:cs="黑体"/>
          <w:color w:val="000000" w:themeColor="text1"/>
          <w:kern w:val="0"/>
          <w:sz w:val="32"/>
          <w:szCs w:val="32"/>
          <w:lang w:val="zh-CN"/>
        </w:rPr>
        <w:t>条</w:t>
      </w:r>
      <w:r>
        <w:rPr>
          <w:rFonts w:hint="eastAsia" w:ascii="黑体" w:hAnsi="黑体" w:eastAsia="黑体" w:cs="黑体"/>
          <w:color w:val="000000" w:themeColor="text1"/>
          <w:kern w:val="0"/>
          <w:sz w:val="32"/>
          <w:szCs w:val="32"/>
        </w:rPr>
        <w:t xml:space="preserve">  </w:t>
      </w:r>
      <w:r>
        <w:rPr>
          <w:rFonts w:hint="eastAsia" w:ascii="仿宋" w:hAnsi="Times New Roman" w:eastAsia="仿宋_GB2312" w:cs="仿宋"/>
          <w:color w:val="000000" w:themeColor="text1"/>
          <w:kern w:val="0"/>
          <w:sz w:val="32"/>
          <w:szCs w:val="32"/>
          <w:lang w:val="zh-CN"/>
        </w:rPr>
        <w:t>禁止</w:t>
      </w:r>
      <w:r>
        <w:rPr>
          <w:rFonts w:hint="eastAsia" w:ascii="仿宋" w:hAnsi="Times New Roman" w:eastAsia="仿宋_GB2312" w:cs="仿宋"/>
          <w:color w:val="000000" w:themeColor="text1"/>
          <w:kern w:val="0"/>
          <w:sz w:val="32"/>
          <w:szCs w:val="32"/>
        </w:rPr>
        <w:t>实施</w:t>
      </w:r>
      <w:r>
        <w:rPr>
          <w:rFonts w:hint="eastAsia" w:ascii="仿宋" w:hAnsi="Times New Roman" w:eastAsia="仿宋_GB2312" w:cs="仿宋"/>
          <w:color w:val="000000" w:themeColor="text1"/>
          <w:kern w:val="0"/>
          <w:sz w:val="32"/>
          <w:szCs w:val="32"/>
          <w:lang w:val="zh-CN"/>
        </w:rPr>
        <w:t>下列行为：</w:t>
      </w:r>
    </w:p>
    <w:p>
      <w:pPr>
        <w:topLinePunct/>
        <w:adjustRightInd w:val="0"/>
        <w:snapToGrid w:val="0"/>
        <w:spacing w:line="560" w:lineRule="exact"/>
        <w:ind w:firstLine="640" w:firstLineChars="200"/>
        <w:rPr>
          <w:rFonts w:ascii="Times New Roman" w:hAnsi="Times New Roman" w:eastAsia="仿宋_GB2312" w:cs="Times New Roman"/>
          <w:color w:val="000000" w:themeColor="text1"/>
          <w:kern w:val="0"/>
          <w:sz w:val="32"/>
          <w:szCs w:val="32"/>
        </w:rPr>
      </w:pPr>
      <w:r>
        <w:rPr>
          <w:rFonts w:hint="eastAsia" w:ascii="Times New Roman" w:hAnsi="Times New Roman" w:eastAsia="仿宋_GB2312" w:cs="Times New Roman"/>
          <w:color w:val="000000" w:themeColor="text1"/>
          <w:kern w:val="0"/>
          <w:sz w:val="32"/>
          <w:szCs w:val="32"/>
        </w:rPr>
        <w:t>（一）</w:t>
      </w:r>
      <w:r>
        <w:rPr>
          <w:rFonts w:hint="eastAsia" w:ascii="仿宋" w:hAnsi="Times New Roman" w:eastAsia="仿宋_GB2312" w:cs="仿宋"/>
          <w:color w:val="000000" w:themeColor="text1"/>
          <w:kern w:val="0"/>
          <w:sz w:val="32"/>
          <w:szCs w:val="32"/>
          <w:lang w:val="zh-CN"/>
        </w:rPr>
        <w:t>擅自改变绿地用途；</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仿宋" w:hAnsi="Times New Roman" w:eastAsia="仿宋_GB2312" w:cs="仿宋"/>
          <w:color w:val="000000" w:themeColor="text1"/>
          <w:kern w:val="0"/>
          <w:sz w:val="32"/>
          <w:szCs w:val="32"/>
          <w:lang w:val="zh-CN"/>
        </w:rPr>
        <w:t>（</w:t>
      </w:r>
      <w:r>
        <w:rPr>
          <w:rFonts w:hint="eastAsia" w:ascii="仿宋" w:hAnsi="Times New Roman" w:eastAsia="仿宋_GB2312" w:cs="仿宋"/>
          <w:color w:val="000000" w:themeColor="text1"/>
          <w:kern w:val="0"/>
          <w:sz w:val="32"/>
          <w:szCs w:val="32"/>
        </w:rPr>
        <w:t>二</w:t>
      </w:r>
      <w:r>
        <w:rPr>
          <w:rFonts w:hint="eastAsia" w:ascii="仿宋" w:hAnsi="Times New Roman" w:eastAsia="仿宋_GB2312" w:cs="仿宋"/>
          <w:color w:val="000000" w:themeColor="text1"/>
          <w:kern w:val="0"/>
          <w:sz w:val="32"/>
          <w:szCs w:val="32"/>
          <w:lang w:val="zh-CN"/>
        </w:rPr>
        <w:t>）擅自在绿地内</w:t>
      </w:r>
      <w:r>
        <w:rPr>
          <w:rFonts w:hint="eastAsia" w:ascii="仿宋" w:hAnsi="Times New Roman" w:eastAsia="仿宋_GB2312" w:cs="仿宋"/>
          <w:color w:val="000000" w:themeColor="text1"/>
          <w:kern w:val="0"/>
          <w:sz w:val="32"/>
          <w:szCs w:val="32"/>
        </w:rPr>
        <w:t>建设</w:t>
      </w:r>
      <w:r>
        <w:rPr>
          <w:rFonts w:hint="eastAsia" w:ascii="仿宋" w:hAnsi="Times New Roman" w:eastAsia="仿宋_GB2312" w:cs="仿宋"/>
          <w:color w:val="000000" w:themeColor="text1"/>
          <w:kern w:val="0"/>
          <w:sz w:val="32"/>
          <w:szCs w:val="32"/>
          <w:lang w:val="zh-CN"/>
        </w:rPr>
        <w:t>建筑物、构筑物；</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rPr>
      </w:pPr>
      <w:r>
        <w:rPr>
          <w:rFonts w:hint="eastAsia" w:ascii="仿宋" w:hAnsi="Times New Roman" w:eastAsia="仿宋_GB2312" w:cs="仿宋"/>
          <w:color w:val="000000" w:themeColor="text1"/>
          <w:kern w:val="0"/>
          <w:sz w:val="32"/>
          <w:szCs w:val="32"/>
        </w:rPr>
        <w:t>（三）</w:t>
      </w:r>
      <w:r>
        <w:rPr>
          <w:rFonts w:hint="eastAsia" w:ascii="仿宋" w:hAnsi="Times New Roman" w:eastAsia="仿宋_GB2312" w:cs="仿宋"/>
          <w:color w:val="000000" w:themeColor="text1"/>
          <w:kern w:val="0"/>
          <w:sz w:val="32"/>
          <w:szCs w:val="32"/>
          <w:lang w:val="zh-CN"/>
        </w:rPr>
        <w:t>在绿地内堆放物料或者倾倒有毒有害物质；</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r>
        <w:rPr>
          <w:rFonts w:hint="eastAsia" w:ascii="Times New Roman" w:hAnsi="Times New Roman" w:eastAsia="仿宋_GB2312" w:cs="Times New Roman"/>
          <w:color w:val="000000" w:themeColor="text1"/>
          <w:kern w:val="0"/>
          <w:sz w:val="32"/>
          <w:szCs w:val="32"/>
        </w:rPr>
        <w:t>（四）</w:t>
      </w:r>
      <w:r>
        <w:rPr>
          <w:rFonts w:hint="eastAsia" w:ascii="仿宋" w:hAnsi="Times New Roman" w:eastAsia="仿宋_GB2312" w:cs="仿宋"/>
          <w:color w:val="000000" w:themeColor="text1"/>
          <w:kern w:val="0"/>
          <w:sz w:val="32"/>
          <w:szCs w:val="32"/>
          <w:lang w:val="zh-CN"/>
        </w:rPr>
        <w:t>损坏花草和绿化</w:t>
      </w:r>
      <w:r>
        <w:rPr>
          <w:rFonts w:hint="eastAsia" w:ascii="仿宋" w:hAnsi="Times New Roman" w:eastAsia="仿宋_GB2312" w:cs="仿宋"/>
          <w:color w:val="000000" w:themeColor="text1"/>
          <w:kern w:val="0"/>
          <w:sz w:val="32"/>
          <w:szCs w:val="32"/>
        </w:rPr>
        <w:t>灌溉、管护等设备</w:t>
      </w:r>
      <w:r>
        <w:rPr>
          <w:rFonts w:hint="eastAsia" w:ascii="仿宋" w:hAnsi="Times New Roman" w:eastAsia="仿宋_GB2312" w:cs="仿宋"/>
          <w:color w:val="000000" w:themeColor="text1"/>
          <w:kern w:val="0"/>
          <w:sz w:val="32"/>
          <w:szCs w:val="32"/>
          <w:lang w:val="zh-CN"/>
        </w:rPr>
        <w:t>设施；</w:t>
      </w:r>
    </w:p>
    <w:p>
      <w:pPr>
        <w:topLinePunct/>
        <w:adjustRightInd w:val="0"/>
        <w:snapToGrid w:val="0"/>
        <w:spacing w:line="560" w:lineRule="exact"/>
        <w:ind w:firstLine="640" w:firstLineChars="200"/>
        <w:rPr>
          <w:rFonts w:ascii="Times New Roman" w:hAnsi="Times New Roman" w:eastAsia="仿宋_GB2312" w:cs="Times New Roman"/>
          <w:color w:val="000000" w:themeColor="text1"/>
          <w:kern w:val="0"/>
          <w:sz w:val="32"/>
          <w:szCs w:val="32"/>
        </w:rPr>
      </w:pPr>
      <w:r>
        <w:rPr>
          <w:rFonts w:hint="eastAsia" w:ascii="仿宋" w:hAnsi="Times New Roman" w:eastAsia="仿宋_GB2312" w:cs="仿宋"/>
          <w:color w:val="000000" w:themeColor="text1"/>
          <w:kern w:val="0"/>
          <w:sz w:val="32"/>
          <w:szCs w:val="32"/>
          <w:lang w:val="zh-CN"/>
        </w:rPr>
        <w:t>（</w:t>
      </w:r>
      <w:r>
        <w:rPr>
          <w:rFonts w:hint="eastAsia" w:ascii="仿宋" w:hAnsi="Times New Roman" w:eastAsia="仿宋_GB2312" w:cs="仿宋"/>
          <w:color w:val="000000" w:themeColor="text1"/>
          <w:kern w:val="0"/>
          <w:sz w:val="32"/>
          <w:szCs w:val="32"/>
        </w:rPr>
        <w:t>五</w:t>
      </w:r>
      <w:r>
        <w:rPr>
          <w:rFonts w:hint="eastAsia" w:ascii="仿宋" w:hAnsi="Times New Roman" w:eastAsia="仿宋_GB2312" w:cs="仿宋"/>
          <w:color w:val="000000" w:themeColor="text1"/>
          <w:kern w:val="0"/>
          <w:sz w:val="32"/>
          <w:szCs w:val="32"/>
          <w:lang w:val="zh-CN"/>
        </w:rPr>
        <w:t>）在树木上刻字、打钉、拴系牲畜、拉绳晒物、设置广告牌、标语牌；</w:t>
      </w:r>
    </w:p>
    <w:p>
      <w:pPr>
        <w:topLinePunct/>
        <w:adjustRightInd w:val="0"/>
        <w:snapToGrid w:val="0"/>
        <w:spacing w:line="560" w:lineRule="exact"/>
        <w:ind w:firstLine="640" w:firstLineChars="200"/>
        <w:rPr>
          <w:rFonts w:ascii="Times New Roman" w:hAnsi="Times New Roman" w:eastAsia="仿宋_GB2312" w:cs="Times New Roman"/>
          <w:color w:val="000000" w:themeColor="text1"/>
          <w:kern w:val="0"/>
          <w:sz w:val="32"/>
          <w:szCs w:val="32"/>
        </w:rPr>
      </w:pPr>
      <w:r>
        <w:rPr>
          <w:rFonts w:hint="eastAsia" w:ascii="仿宋" w:hAnsi="Times New Roman" w:eastAsia="仿宋_GB2312" w:cs="仿宋"/>
          <w:color w:val="000000" w:themeColor="text1"/>
          <w:kern w:val="0"/>
          <w:sz w:val="32"/>
          <w:szCs w:val="32"/>
          <w:lang w:val="zh-CN"/>
        </w:rPr>
        <w:t>（</w:t>
      </w:r>
      <w:r>
        <w:rPr>
          <w:rFonts w:hint="eastAsia" w:ascii="仿宋" w:hAnsi="Times New Roman" w:eastAsia="仿宋_GB2312" w:cs="仿宋"/>
          <w:color w:val="000000" w:themeColor="text1"/>
          <w:kern w:val="0"/>
          <w:sz w:val="32"/>
          <w:szCs w:val="32"/>
        </w:rPr>
        <w:t>六</w:t>
      </w:r>
      <w:r>
        <w:rPr>
          <w:rFonts w:hint="eastAsia" w:ascii="仿宋" w:hAnsi="Times New Roman" w:eastAsia="仿宋_GB2312" w:cs="仿宋"/>
          <w:color w:val="000000" w:themeColor="text1"/>
          <w:kern w:val="0"/>
          <w:sz w:val="32"/>
          <w:szCs w:val="32"/>
          <w:lang w:val="zh-CN"/>
        </w:rPr>
        <w:t>）法律法规规定的其他行为。</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p>
    <w:p>
      <w:pPr>
        <w:topLinePunct/>
        <w:adjustRightInd w:val="0"/>
        <w:snapToGrid w:val="0"/>
        <w:spacing w:line="560" w:lineRule="exact"/>
        <w:jc w:val="center"/>
        <w:rPr>
          <w:rFonts w:ascii="黑体" w:hAnsi="黑体" w:eastAsia="黑体" w:cs="黑体"/>
          <w:color w:val="000000" w:themeColor="text1"/>
          <w:kern w:val="0"/>
          <w:sz w:val="32"/>
          <w:szCs w:val="32"/>
          <w:lang w:val="zh-CN"/>
        </w:rPr>
      </w:pPr>
      <w:r>
        <w:rPr>
          <w:rFonts w:hint="eastAsia" w:ascii="黑体" w:hAnsi="黑体" w:eastAsia="黑体" w:cs="黑体"/>
          <w:color w:val="000000" w:themeColor="text1"/>
          <w:kern w:val="0"/>
          <w:sz w:val="32"/>
          <w:szCs w:val="32"/>
          <w:lang w:val="zh-CN"/>
        </w:rPr>
        <w:t>第四章</w:t>
      </w:r>
      <w:r>
        <w:rPr>
          <w:rFonts w:hint="eastAsia" w:ascii="黑体" w:hAnsi="黑体" w:eastAsia="黑体" w:cs="黑体"/>
          <w:color w:val="000000" w:themeColor="text1"/>
          <w:kern w:val="0"/>
          <w:sz w:val="32"/>
          <w:szCs w:val="32"/>
        </w:rPr>
        <w:t xml:space="preserve">  </w:t>
      </w:r>
      <w:r>
        <w:rPr>
          <w:rFonts w:hint="eastAsia" w:ascii="黑体" w:hAnsi="黑体" w:eastAsia="黑体" w:cs="黑体"/>
          <w:color w:val="000000" w:themeColor="text1"/>
          <w:kern w:val="0"/>
          <w:sz w:val="32"/>
          <w:szCs w:val="32"/>
          <w:lang w:val="zh-CN"/>
        </w:rPr>
        <w:t>法律责任</w:t>
      </w:r>
    </w:p>
    <w:p>
      <w:pPr>
        <w:topLinePunct/>
        <w:adjustRightInd w:val="0"/>
        <w:snapToGrid w:val="0"/>
        <w:spacing w:line="560" w:lineRule="exact"/>
        <w:ind w:firstLine="2880" w:firstLineChars="900"/>
        <w:rPr>
          <w:rFonts w:ascii="黑体" w:hAnsi="黑体" w:eastAsia="黑体" w:cs="黑体"/>
          <w:color w:val="000000" w:themeColor="text1"/>
          <w:kern w:val="0"/>
          <w:sz w:val="32"/>
          <w:szCs w:val="32"/>
          <w:lang w:val="zh-CN"/>
        </w:rPr>
      </w:pPr>
    </w:p>
    <w:p>
      <w:pPr>
        <w:topLinePunct/>
        <w:adjustRightInd w:val="0"/>
        <w:snapToGrid w:val="0"/>
        <w:spacing w:line="560" w:lineRule="exact"/>
        <w:ind w:firstLine="640" w:firstLineChars="200"/>
        <w:rPr>
          <w:rFonts w:ascii="仿宋" w:hAnsi="仿宋" w:eastAsia="仿宋_GB2312" w:cs="仿宋"/>
          <w:color w:val="000000" w:themeColor="text1"/>
          <w:sz w:val="32"/>
          <w:szCs w:val="32"/>
        </w:rPr>
      </w:pPr>
      <w:r>
        <w:rPr>
          <w:rFonts w:hint="eastAsia" w:ascii="黑体" w:hAnsi="黑体" w:eastAsia="黑体" w:cs="黑体"/>
          <w:color w:val="000000" w:themeColor="text1"/>
          <w:sz w:val="32"/>
          <w:szCs w:val="32"/>
        </w:rPr>
        <w:t>第三十三条</w:t>
      </w:r>
      <w:r>
        <w:rPr>
          <w:rFonts w:hint="eastAsia" w:ascii="仿宋" w:hAnsi="仿宋" w:eastAsia="仿宋_GB2312" w:cs="仿宋"/>
          <w:color w:val="000000" w:themeColor="text1"/>
          <w:kern w:val="0"/>
          <w:sz w:val="32"/>
          <w:szCs w:val="32"/>
          <w:lang w:val="zh-CN"/>
        </w:rPr>
        <w:t xml:space="preserve">  </w:t>
      </w:r>
      <w:r>
        <w:rPr>
          <w:rFonts w:hint="eastAsia" w:ascii="仿宋" w:hAnsi="仿宋" w:eastAsia="仿宋_GB2312" w:cs="仿宋"/>
          <w:color w:val="000000" w:themeColor="text1"/>
          <w:sz w:val="32"/>
          <w:szCs w:val="32"/>
        </w:rPr>
        <w:t>履行城乡绿化管理职责的工作人员违反本条例规定，滥用职权、徇私舞弊、玩忽职守的，由其主管部门或者监察机关依法给予处分；构成犯罪的，依法追究刑事责任。</w:t>
      </w:r>
    </w:p>
    <w:p>
      <w:pPr>
        <w:topLinePunct/>
        <w:adjustRightInd w:val="0"/>
        <w:snapToGrid w:val="0"/>
        <w:spacing w:line="560" w:lineRule="exact"/>
        <w:ind w:firstLine="640" w:firstLineChars="200"/>
        <w:rPr>
          <w:rFonts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lang w:val="zh-CN"/>
        </w:rPr>
        <w:t>第三十</w:t>
      </w:r>
      <w:r>
        <w:rPr>
          <w:rFonts w:hint="eastAsia" w:ascii="黑体" w:hAnsi="黑体" w:eastAsia="黑体" w:cs="黑体"/>
          <w:color w:val="000000" w:themeColor="text1"/>
          <w:kern w:val="0"/>
          <w:sz w:val="32"/>
          <w:szCs w:val="32"/>
        </w:rPr>
        <w:t>四</w:t>
      </w:r>
      <w:r>
        <w:rPr>
          <w:rFonts w:hint="eastAsia" w:ascii="黑体" w:hAnsi="黑体" w:eastAsia="黑体" w:cs="黑体"/>
          <w:color w:val="000000" w:themeColor="text1"/>
          <w:kern w:val="0"/>
          <w:sz w:val="32"/>
          <w:szCs w:val="32"/>
          <w:lang w:val="zh-CN"/>
        </w:rPr>
        <w:t>条</w:t>
      </w:r>
      <w:r>
        <w:rPr>
          <w:rFonts w:hint="eastAsia" w:ascii="黑体" w:hAnsi="黑体" w:eastAsia="黑体" w:cs="黑体"/>
          <w:color w:val="000000" w:themeColor="text1"/>
          <w:kern w:val="0"/>
          <w:sz w:val="32"/>
          <w:szCs w:val="32"/>
        </w:rPr>
        <w:t xml:space="preserve">  </w:t>
      </w:r>
      <w:r>
        <w:rPr>
          <w:rFonts w:hint="eastAsia" w:ascii="仿宋" w:hAnsi="仿宋" w:eastAsia="仿宋_GB2312" w:cs="仿宋"/>
          <w:color w:val="000000" w:themeColor="text1"/>
          <w:kern w:val="0"/>
          <w:sz w:val="32"/>
          <w:szCs w:val="32"/>
          <w:lang w:val="zh-CN"/>
        </w:rPr>
        <w:t>违反本条例第十七条规定</w:t>
      </w:r>
      <w:r>
        <w:rPr>
          <w:rFonts w:hint="eastAsia" w:ascii="仿宋" w:hAnsi="仿宋" w:eastAsia="仿宋_GB2312" w:cs="仿宋"/>
          <w:color w:val="000000" w:themeColor="text1"/>
          <w:kern w:val="0"/>
          <w:sz w:val="32"/>
          <w:szCs w:val="32"/>
        </w:rPr>
        <w:t>的</w:t>
      </w:r>
      <w:r>
        <w:rPr>
          <w:rFonts w:hint="eastAsia" w:ascii="仿宋" w:hAnsi="仿宋" w:eastAsia="仿宋_GB2312" w:cs="仿宋"/>
          <w:color w:val="000000" w:themeColor="text1"/>
          <w:kern w:val="0"/>
          <w:sz w:val="32"/>
          <w:szCs w:val="32"/>
          <w:lang w:val="zh-CN"/>
        </w:rPr>
        <w:t>，由县（市）城市绿化主管部门责令改正，</w:t>
      </w:r>
      <w:r>
        <w:rPr>
          <w:rFonts w:hint="eastAsia" w:ascii="仿宋" w:hAnsi="仿宋" w:eastAsia="仿宋_GB2312" w:cs="仿宋"/>
          <w:color w:val="000000" w:themeColor="text1"/>
          <w:kern w:val="0"/>
          <w:sz w:val="32"/>
          <w:szCs w:val="32"/>
        </w:rPr>
        <w:t>处一万元以上十万元以下的罚款</w:t>
      </w:r>
      <w:r>
        <w:rPr>
          <w:rFonts w:hint="eastAsia" w:ascii="仿宋" w:hAnsi="仿宋" w:eastAsia="仿宋_GB2312" w:cs="仿宋"/>
          <w:color w:val="000000" w:themeColor="text1"/>
          <w:kern w:val="0"/>
          <w:sz w:val="32"/>
          <w:szCs w:val="32"/>
          <w:lang w:val="zh-CN"/>
        </w:rPr>
        <w:t>。</w:t>
      </w:r>
    </w:p>
    <w:p>
      <w:pPr>
        <w:widowControl/>
        <w:topLinePunct/>
        <w:adjustRightInd w:val="0"/>
        <w:snapToGrid w:val="0"/>
        <w:spacing w:line="560" w:lineRule="exact"/>
        <w:ind w:firstLine="640" w:firstLineChars="200"/>
        <w:rPr>
          <w:rFonts w:hint="eastAsia" w:ascii="仿宋_GB2312" w:hAnsi="仿宋_GB2312" w:eastAsia="仿宋_GB2312" w:cs="仿宋_GB2312"/>
          <w:color w:val="000000" w:themeColor="text1"/>
          <w:sz w:val="32"/>
          <w:szCs w:val="32"/>
        </w:rPr>
      </w:pPr>
      <w:r>
        <w:rPr>
          <w:rFonts w:hint="eastAsia" w:ascii="黑体" w:hAnsi="黑体" w:eastAsia="黑体" w:cs="黑体"/>
          <w:color w:val="000000" w:themeColor="text1"/>
          <w:kern w:val="0"/>
          <w:sz w:val="32"/>
          <w:szCs w:val="32"/>
          <w:lang w:val="zh-CN"/>
        </w:rPr>
        <w:t>第</w:t>
      </w:r>
      <w:r>
        <w:rPr>
          <w:rFonts w:hint="eastAsia" w:ascii="黑体" w:hAnsi="黑体" w:eastAsia="黑体" w:cs="黑体"/>
          <w:color w:val="000000" w:themeColor="text1"/>
          <w:kern w:val="0"/>
          <w:sz w:val="32"/>
          <w:szCs w:val="32"/>
        </w:rPr>
        <w:t>三十五</w:t>
      </w:r>
      <w:r>
        <w:rPr>
          <w:rFonts w:hint="eastAsia" w:ascii="黑体" w:hAnsi="黑体" w:eastAsia="黑体" w:cs="黑体"/>
          <w:color w:val="000000" w:themeColor="text1"/>
          <w:kern w:val="0"/>
          <w:sz w:val="32"/>
          <w:szCs w:val="32"/>
          <w:lang w:val="zh-CN"/>
        </w:rPr>
        <w:t>条</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sz w:val="32"/>
          <w:szCs w:val="32"/>
        </w:rPr>
        <w:t>违反本条例第三十二条规定的，由城市绿化、林业和草原或者自然资源主管部门按照下列规定予以处罚：</w:t>
      </w:r>
    </w:p>
    <w:p>
      <w:pPr>
        <w:widowControl/>
        <w:topLinePunct/>
        <w:adjustRightInd w:val="0"/>
        <w:snapToGrid w:val="0"/>
        <w:spacing w:line="560" w:lineRule="exact"/>
        <w:ind w:firstLine="640"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（一）有第（二）项行为的，责令改正，并处五千元以上一万元以下罚款；造成损失的，应当负赔偿责任；</w:t>
      </w:r>
    </w:p>
    <w:p>
      <w:pPr>
        <w:topLinePunct/>
        <w:adjustRightInd w:val="0"/>
        <w:snapToGrid w:val="0"/>
        <w:spacing w:line="560" w:lineRule="exact"/>
        <w:ind w:firstLine="640" w:firstLineChars="20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有第（四）、（五）、（六）项行为的，责令停止违法行为，处一千元以上一万元以下罚款；造成损失的，应当负赔偿责任；构成违反治安管理行为的，依法给予治安处罚；构成犯罪的，依法追究刑事责任。</w:t>
      </w:r>
    </w:p>
    <w:p>
      <w:pPr>
        <w:widowControl/>
        <w:topLinePunct/>
        <w:adjustRightInd w:val="0"/>
        <w:snapToGrid w:val="0"/>
        <w:spacing w:line="560" w:lineRule="exact"/>
        <w:ind w:firstLine="640" w:firstLineChars="200"/>
        <w:rPr>
          <w:rFonts w:ascii="仿宋" w:hAnsi="仿宋" w:eastAsia="仿宋_GB2312" w:cs="仿宋"/>
          <w:color w:val="000000" w:themeColor="text1"/>
          <w:kern w:val="0"/>
          <w:sz w:val="32"/>
          <w:szCs w:val="32"/>
        </w:rPr>
      </w:pPr>
      <w:r>
        <w:rPr>
          <w:rFonts w:hint="eastAsia" w:ascii="黑体" w:hAnsi="黑体" w:eastAsia="黑体" w:cs="黑体"/>
          <w:color w:val="000000" w:themeColor="text1"/>
          <w:sz w:val="32"/>
          <w:szCs w:val="32"/>
        </w:rPr>
        <w:t xml:space="preserve">第三十六条  </w:t>
      </w:r>
      <w:r>
        <w:rPr>
          <w:rFonts w:hint="eastAsia" w:ascii="仿宋" w:hAnsi="仿宋" w:eastAsia="仿宋_GB2312" w:cs="仿宋"/>
          <w:color w:val="000000" w:themeColor="text1"/>
          <w:kern w:val="0"/>
          <w:sz w:val="32"/>
          <w:szCs w:val="32"/>
        </w:rPr>
        <w:t>违反本条例规定应当给予处罚的其他行为，依照有关法律法规规定执行。</w:t>
      </w:r>
    </w:p>
    <w:p>
      <w:pPr>
        <w:pStyle w:val="4"/>
        <w:topLinePunct/>
        <w:adjustRightInd w:val="0"/>
        <w:snapToGrid w:val="0"/>
        <w:spacing w:before="0" w:beforeAutospacing="0" w:after="0" w:afterAutospacing="0" w:line="560" w:lineRule="exact"/>
        <w:jc w:val="both"/>
        <w:rPr>
          <w:rFonts w:hint="eastAsia" w:ascii="仿宋" w:hAnsi="Times New Roman" w:eastAsia="仿宋_GB2312" w:cs="仿宋"/>
          <w:color w:val="000000" w:themeColor="text1"/>
          <w:sz w:val="32"/>
          <w:szCs w:val="32"/>
          <w:lang w:val="zh-CN"/>
        </w:rPr>
      </w:pPr>
    </w:p>
    <w:p>
      <w:pPr>
        <w:pStyle w:val="4"/>
        <w:topLinePunct/>
        <w:adjustRightInd w:val="0"/>
        <w:snapToGrid w:val="0"/>
        <w:spacing w:before="0" w:beforeAutospacing="0" w:after="0" w:afterAutospacing="0" w:line="560" w:lineRule="exact"/>
        <w:jc w:val="center"/>
        <w:rPr>
          <w:rFonts w:ascii="黑体" w:eastAsia="黑体" w:cs="黑体"/>
          <w:color w:val="000000" w:themeColor="text1"/>
          <w:sz w:val="32"/>
          <w:szCs w:val="32"/>
          <w:shd w:val="clear" w:color="auto" w:fill="FFFFFF"/>
        </w:rPr>
      </w:pPr>
      <w:r>
        <w:rPr>
          <w:rFonts w:hint="eastAsia" w:ascii="黑体" w:eastAsia="黑体" w:cs="黑体"/>
          <w:color w:val="000000" w:themeColor="text1"/>
          <w:sz w:val="32"/>
          <w:szCs w:val="32"/>
          <w:shd w:val="clear" w:color="auto" w:fill="FFFFFF"/>
        </w:rPr>
        <w:t>第五章</w:t>
      </w:r>
      <w:r>
        <w:rPr>
          <w:rFonts w:ascii="黑体" w:eastAsia="黑体" w:cs="黑体"/>
          <w:color w:val="000000" w:themeColor="text1"/>
          <w:sz w:val="32"/>
          <w:szCs w:val="32"/>
          <w:shd w:val="clear" w:color="auto" w:fill="FFFFFF"/>
        </w:rPr>
        <w:t xml:space="preserve">  </w:t>
      </w:r>
      <w:r>
        <w:rPr>
          <w:rFonts w:hint="eastAsia" w:ascii="黑体" w:eastAsia="黑体" w:cs="黑体"/>
          <w:color w:val="000000" w:themeColor="text1"/>
          <w:sz w:val="32"/>
          <w:szCs w:val="32"/>
          <w:shd w:val="clear" w:color="auto" w:fill="FFFFFF"/>
        </w:rPr>
        <w:t>附</w:t>
      </w:r>
      <w:r>
        <w:rPr>
          <w:rFonts w:ascii="黑体" w:eastAsia="黑体" w:cs="黑体"/>
          <w:color w:val="000000" w:themeColor="text1"/>
          <w:sz w:val="32"/>
          <w:szCs w:val="32"/>
          <w:shd w:val="clear" w:color="auto" w:fill="FFFFFF"/>
        </w:rPr>
        <w:t xml:space="preserve">  </w:t>
      </w:r>
      <w:r>
        <w:rPr>
          <w:rFonts w:hint="eastAsia" w:ascii="黑体" w:eastAsia="黑体" w:cs="黑体"/>
          <w:color w:val="000000" w:themeColor="text1"/>
          <w:sz w:val="32"/>
          <w:szCs w:val="32"/>
          <w:shd w:val="clear" w:color="auto" w:fill="FFFFFF"/>
        </w:rPr>
        <w:t>则</w:t>
      </w:r>
    </w:p>
    <w:p>
      <w:pPr>
        <w:topLinePunct/>
        <w:adjustRightInd w:val="0"/>
        <w:snapToGrid w:val="0"/>
        <w:spacing w:line="560" w:lineRule="exact"/>
        <w:ind w:firstLine="640" w:firstLineChars="200"/>
        <w:rPr>
          <w:rFonts w:ascii="仿宋" w:hAnsi="Times New Roman" w:eastAsia="仿宋_GB2312" w:cs="仿宋"/>
          <w:color w:val="000000" w:themeColor="text1"/>
          <w:kern w:val="0"/>
          <w:sz w:val="32"/>
          <w:szCs w:val="32"/>
          <w:lang w:val="zh-CN"/>
        </w:rPr>
      </w:pPr>
    </w:p>
    <w:p>
      <w:pPr>
        <w:topLinePunct/>
        <w:adjustRightInd w:val="0"/>
        <w:snapToGrid w:val="0"/>
        <w:spacing w:line="560" w:lineRule="exact"/>
        <w:ind w:firstLine="640" w:firstLineChars="200"/>
        <w:rPr>
          <w:rFonts w:ascii="仿宋_GB2312" w:hAnsi="仿宋_GB2312" w:eastAsia="仿宋_GB2312" w:cs="仿宋_GB2312"/>
          <w:color w:val="000000" w:themeColor="text1"/>
          <w:sz w:val="32"/>
          <w:szCs w:val="32"/>
          <w:shd w:val="clear" w:color="auto" w:fill="FFFFFF"/>
        </w:rPr>
      </w:pPr>
      <w:r>
        <w:rPr>
          <w:rFonts w:hint="eastAsia" w:ascii="黑体" w:hAnsi="黑体" w:eastAsia="黑体" w:cs="黑体"/>
          <w:color w:val="000000" w:themeColor="text1"/>
          <w:kern w:val="0"/>
          <w:sz w:val="32"/>
          <w:szCs w:val="32"/>
          <w:lang w:val="zh-CN"/>
        </w:rPr>
        <w:t>第</w:t>
      </w:r>
      <w:r>
        <w:rPr>
          <w:rFonts w:hint="eastAsia" w:ascii="黑体" w:hAnsi="黑体" w:eastAsia="黑体" w:cs="黑体"/>
          <w:color w:val="000000" w:themeColor="text1"/>
          <w:kern w:val="0"/>
          <w:sz w:val="32"/>
          <w:szCs w:val="32"/>
        </w:rPr>
        <w:t>三十七</w:t>
      </w:r>
      <w:r>
        <w:rPr>
          <w:rFonts w:hint="eastAsia" w:ascii="黑体" w:hAnsi="黑体" w:eastAsia="黑体" w:cs="黑体"/>
          <w:color w:val="000000" w:themeColor="text1"/>
          <w:kern w:val="0"/>
          <w:sz w:val="32"/>
          <w:szCs w:val="32"/>
          <w:lang w:val="zh-CN"/>
        </w:rPr>
        <w:t>条</w:t>
      </w:r>
      <w:r>
        <w:rPr>
          <w:rFonts w:ascii="仿宋" w:hAnsi="Times New Roman" w:eastAsia="仿宋_GB2312" w:cs="仿宋"/>
          <w:color w:val="000000" w:themeColor="text1"/>
          <w:kern w:val="0"/>
          <w:sz w:val="32"/>
          <w:szCs w:val="32"/>
          <w:lang w:val="zh-CN"/>
        </w:rPr>
        <w:t xml:space="preserve">  </w:t>
      </w:r>
      <w:r>
        <w:rPr>
          <w:rFonts w:hint="eastAsia" w:ascii="仿宋" w:hAnsi="Times New Roman" w:eastAsia="仿宋_GB2312" w:cs="仿宋"/>
          <w:color w:val="000000" w:themeColor="text1"/>
          <w:kern w:val="0"/>
          <w:sz w:val="32"/>
          <w:szCs w:val="32"/>
          <w:lang w:val="zh-CN"/>
        </w:rPr>
        <w:t>本条例自</w:t>
      </w:r>
      <w:r>
        <w:rPr>
          <w:rFonts w:hint="eastAsia" w:ascii="仿宋" w:hAnsi="Times New Roman" w:eastAsia="仿宋_GB2312" w:cs="仿宋"/>
          <w:color w:val="000000" w:themeColor="text1"/>
          <w:kern w:val="0"/>
          <w:sz w:val="32"/>
          <w:szCs w:val="32"/>
        </w:rPr>
        <w:t>2020</w:t>
      </w:r>
      <w:r>
        <w:rPr>
          <w:rFonts w:hint="eastAsia" w:ascii="仿宋" w:hAnsi="仿宋" w:eastAsia="仿宋_GB2312" w:cs="仿宋_GB2312"/>
          <w:color w:val="000000" w:themeColor="text1"/>
          <w:sz w:val="32"/>
          <w:szCs w:val="32"/>
          <w:shd w:val="clear" w:color="auto" w:fill="FFFFFF"/>
        </w:rPr>
        <w:t>年7月1日起施行。</w:t>
      </w:r>
    </w:p>
    <w:p>
      <w:pPr>
        <w:topLinePunct/>
        <w:adjustRightInd w:val="0"/>
        <w:snapToGrid w:val="0"/>
        <w:spacing w:line="560" w:lineRule="exact"/>
        <w:rPr>
          <w:rFonts w:ascii="黑体" w:hAnsi="黑体" w:eastAsia="黑体" w:cs="黑体"/>
          <w:color w:val="000000" w:themeColor="text1"/>
          <w:sz w:val="32"/>
          <w:szCs w:val="32"/>
        </w:rPr>
      </w:pPr>
    </w:p>
    <w:p>
      <w:pPr>
        <w:topLinePunct/>
        <w:spacing w:line="560" w:lineRule="exact"/>
        <w:rPr>
          <w:rFonts w:ascii="黑体" w:hAnsi="黑体" w:eastAsia="黑体" w:cs="黑体"/>
          <w:color w:val="000000" w:themeColor="text1"/>
          <w:sz w:val="32"/>
          <w:szCs w:val="32"/>
        </w:rPr>
      </w:pPr>
    </w:p>
    <w:p>
      <w:pPr>
        <w:topLinePunct/>
        <w:spacing w:line="560" w:lineRule="exact"/>
        <w:rPr>
          <w:rFonts w:ascii="黑体" w:hAnsi="黑体" w:eastAsia="黑体" w:cs="黑体"/>
          <w:color w:val="000000" w:themeColor="text1"/>
          <w:sz w:val="32"/>
          <w:szCs w:val="32"/>
        </w:rPr>
      </w:pPr>
    </w:p>
    <w:p>
      <w:pPr>
        <w:topLinePunct/>
        <w:spacing w:line="560" w:lineRule="exact"/>
        <w:rPr>
          <w:rFonts w:ascii="黑体" w:hAnsi="黑体" w:eastAsia="黑体" w:cs="黑体"/>
          <w:color w:val="000000" w:themeColor="text1"/>
          <w:sz w:val="32"/>
          <w:szCs w:val="32"/>
        </w:rPr>
      </w:pPr>
    </w:p>
    <w:p>
      <w:pPr>
        <w:topLinePunct/>
        <w:spacing w:line="560" w:lineRule="exact"/>
        <w:rPr>
          <w:rFonts w:ascii="黑体" w:hAnsi="黑体" w:eastAsia="黑体" w:cs="黑体"/>
          <w:color w:val="000000" w:themeColor="text1"/>
          <w:sz w:val="32"/>
          <w:szCs w:val="32"/>
        </w:rPr>
      </w:pPr>
    </w:p>
    <w:p>
      <w:pPr>
        <w:topLinePunct/>
        <w:spacing w:line="560" w:lineRule="exact"/>
        <w:rPr>
          <w:rFonts w:ascii="黑体" w:hAnsi="黑体" w:eastAsia="黑体" w:cs="黑体"/>
          <w:color w:val="000000" w:themeColor="text1"/>
          <w:sz w:val="32"/>
          <w:szCs w:val="32"/>
        </w:rPr>
      </w:pPr>
    </w:p>
    <w:p>
      <w:pPr>
        <w:topLinePunct/>
        <w:spacing w:line="560" w:lineRule="exact"/>
        <w:rPr>
          <w:rFonts w:ascii="黑体" w:hAnsi="黑体" w:eastAsia="黑体" w:cs="黑体"/>
          <w:color w:val="000000" w:themeColor="text1"/>
          <w:sz w:val="32"/>
          <w:szCs w:val="32"/>
        </w:rPr>
      </w:pPr>
    </w:p>
    <w:sectPr>
      <w:footerReference r:id="rId3"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C5459"/>
    <w:rsid w:val="00063AFB"/>
    <w:rsid w:val="002E24C0"/>
    <w:rsid w:val="003C5459"/>
    <w:rsid w:val="006C1124"/>
    <w:rsid w:val="00E54F63"/>
    <w:rsid w:val="08E954AB"/>
    <w:rsid w:val="3D095EA3"/>
    <w:rsid w:val="5E7366C5"/>
    <w:rsid w:val="7A2C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7">
    <w:name w:val="页眉 Char"/>
    <w:basedOn w:val="6"/>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577</Words>
  <Characters>3293</Characters>
  <Lines>27</Lines>
  <Paragraphs>7</Paragraphs>
  <TotalTime>221</TotalTime>
  <ScaleCrop>false</ScaleCrop>
  <LinksUpToDate>false</LinksUpToDate>
  <CharactersWithSpaces>3863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Administrator.PC-20190102SNFM</dc:creator>
  <cp:lastModifiedBy>Administrator</cp:lastModifiedBy>
  <dcterms:modified xsi:type="dcterms:W3CDTF">2020-06-16T10:28:49Z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