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ind w:firstLine="640" w:firstLineChars="200"/>
        <w:rPr>
          <w:rFonts w:ascii="仿宋_GB2312" w:hAnsi="Times New Roman" w:eastAsia="仿宋_GB2312"/>
          <w:color w:val="000000"/>
          <w:sz w:val="32"/>
          <w:szCs w:val="32"/>
        </w:rPr>
      </w:pPr>
    </w:p>
    <w:p>
      <w:pPr>
        <w:spacing w:line="560" w:lineRule="exact"/>
        <w:ind w:firstLine="640" w:firstLineChars="200"/>
        <w:rPr>
          <w:rFonts w:ascii="仿宋_GB2312" w:hAnsi="Times New Roman" w:eastAsia="仿宋_GB2312"/>
          <w:color w:val="000000"/>
          <w:sz w:val="32"/>
          <w:szCs w:val="32"/>
        </w:rPr>
      </w:pPr>
    </w:p>
    <w:p>
      <w:pPr>
        <w:pStyle w:val="8"/>
        <w:adjustRightInd w:val="0"/>
        <w:snapToGrid w:val="0"/>
        <w:spacing w:line="560" w:lineRule="exact"/>
        <w:ind w:firstLine="1540" w:firstLineChars="350"/>
        <w:rPr>
          <w:rFonts w:ascii="宋体" w:hAnsi="宋体"/>
          <w:sz w:val="44"/>
          <w:szCs w:val="44"/>
        </w:rPr>
      </w:pPr>
      <w:r>
        <w:rPr>
          <w:rFonts w:hint="eastAsia" w:ascii="宋体" w:hAnsi="宋体"/>
          <w:sz w:val="44"/>
          <w:szCs w:val="44"/>
        </w:rPr>
        <w:t>克拉玛依市大风灾害防御条例</w:t>
      </w:r>
    </w:p>
    <w:p>
      <w:pPr>
        <w:pStyle w:val="8"/>
        <w:adjustRightInd w:val="0"/>
        <w:snapToGrid w:val="0"/>
        <w:spacing w:line="560" w:lineRule="exact"/>
        <w:ind w:firstLine="1540" w:firstLineChars="350"/>
        <w:rPr>
          <w:rFonts w:ascii="宋体" w:hAnsi="宋体"/>
          <w:sz w:val="44"/>
          <w:szCs w:val="44"/>
        </w:rPr>
      </w:pPr>
    </w:p>
    <w:p>
      <w:pPr>
        <w:spacing w:line="560" w:lineRule="exact"/>
        <w:ind w:left="708" w:leftChars="337" w:right="762" w:rightChars="363"/>
        <w:jc w:val="center"/>
        <w:rPr>
          <w:rFonts w:ascii="楷体_GB2312" w:hAnsi="Times New Roman" w:eastAsia="楷体_GB2312"/>
          <w:color w:val="000000"/>
          <w:sz w:val="32"/>
          <w:szCs w:val="32"/>
        </w:rPr>
      </w:pPr>
      <w:r>
        <w:rPr>
          <w:rFonts w:hint="eastAsia" w:ascii="楷体_GB2312" w:hAnsi="Times New Roman" w:eastAsia="楷体_GB2312"/>
          <w:color w:val="000000"/>
          <w:sz w:val="32"/>
          <w:szCs w:val="32"/>
        </w:rPr>
        <w:t>（2018年8月29日克拉玛依市第十四届人民代表大会常务委员会第十六次会议通过  2018年9月21日新疆维吾尔自治区第十三届人民代表大会常务委员会第六次会议批准）</w:t>
      </w:r>
    </w:p>
    <w:p>
      <w:pPr>
        <w:pStyle w:val="5"/>
        <w:adjustRightInd w:val="0"/>
        <w:snapToGrid w:val="0"/>
        <w:spacing w:before="0" w:beforeAutospacing="0" w:after="0" w:afterAutospacing="0" w:line="560" w:lineRule="exact"/>
        <w:ind w:firstLine="640" w:firstLineChars="200"/>
        <w:jc w:val="center"/>
        <w:rPr>
          <w:rFonts w:ascii="楷体_GB2312" w:eastAsia="楷体_GB2312" w:cs="Times New Roman"/>
          <w:color w:val="000000"/>
          <w:sz w:val="32"/>
          <w:szCs w:val="32"/>
        </w:rPr>
      </w:pPr>
    </w:p>
    <w:p>
      <w:pPr>
        <w:pStyle w:val="5"/>
        <w:adjustRightInd w:val="0"/>
        <w:snapToGrid w:val="0"/>
        <w:spacing w:before="0" w:beforeAutospacing="0" w:after="0" w:afterAutospacing="0" w:line="560" w:lineRule="exact"/>
        <w:ind w:firstLine="640" w:firstLineChars="200"/>
        <w:jc w:val="center"/>
        <w:rPr>
          <w:rFonts w:hint="eastAsia" w:ascii="楷体_GB2312" w:eastAsia="楷体_GB2312" w:cs="Times New Roman"/>
          <w:color w:val="000000"/>
          <w:sz w:val="32"/>
          <w:szCs w:val="32"/>
        </w:rPr>
      </w:pPr>
      <w:r>
        <w:rPr>
          <w:rFonts w:hint="eastAsia" w:ascii="楷体_GB2312" w:eastAsia="楷体_GB2312" w:cs="Times New Roman"/>
          <w:color w:val="000000"/>
          <w:sz w:val="32"/>
          <w:szCs w:val="32"/>
        </w:rPr>
        <w:t>目  录</w:t>
      </w:r>
    </w:p>
    <w:p>
      <w:pPr>
        <w:pStyle w:val="5"/>
        <w:spacing w:before="0" w:beforeAutospacing="0" w:after="0" w:afterAutospacing="0" w:line="560" w:lineRule="exact"/>
        <w:ind w:firstLine="640" w:firstLineChars="200"/>
        <w:jc w:val="both"/>
        <w:rPr>
          <w:rFonts w:hint="eastAsia" w:ascii="楷体_GB2312" w:eastAsia="楷体_GB2312" w:cs="Times New Roman"/>
          <w:color w:val="000000"/>
          <w:sz w:val="32"/>
          <w:szCs w:val="32"/>
        </w:rPr>
      </w:pPr>
      <w:r>
        <w:rPr>
          <w:rFonts w:hint="eastAsia" w:ascii="楷体_GB2312" w:eastAsia="楷体_GB2312" w:cs="Times New Roman"/>
          <w:color w:val="000000"/>
          <w:sz w:val="32"/>
          <w:szCs w:val="32"/>
        </w:rPr>
        <w:t xml:space="preserve">第一章  </w:t>
      </w:r>
      <w:r>
        <w:fldChar w:fldCharType="begin"/>
      </w:r>
      <w:r>
        <w:instrText xml:space="preserve"> HYPERLINK "https://baike.so.com/doc/8367190-8684181.html" \l "8367190-8684181-2" \o "总则" </w:instrText>
      </w:r>
      <w:r>
        <w:fldChar w:fldCharType="separate"/>
      </w:r>
      <w:r>
        <w:rPr>
          <w:rFonts w:hint="eastAsia" w:ascii="楷体_GB2312" w:eastAsia="楷体_GB2312" w:cs="Times New Roman"/>
          <w:color w:val="000000"/>
          <w:sz w:val="32"/>
          <w:szCs w:val="32"/>
        </w:rPr>
        <w:t>总  则</w:t>
      </w:r>
      <w:r>
        <w:rPr>
          <w:rFonts w:hint="eastAsia" w:ascii="楷体_GB2312" w:eastAsia="楷体_GB2312" w:cs="Times New Roman"/>
          <w:color w:val="000000"/>
          <w:sz w:val="32"/>
          <w:szCs w:val="32"/>
        </w:rPr>
        <w:fldChar w:fldCharType="end"/>
      </w:r>
    </w:p>
    <w:p>
      <w:pPr>
        <w:pStyle w:val="5"/>
        <w:spacing w:before="0" w:beforeAutospacing="0" w:after="0" w:afterAutospacing="0" w:line="560" w:lineRule="exact"/>
        <w:ind w:firstLine="640" w:firstLineChars="200"/>
        <w:jc w:val="both"/>
        <w:rPr>
          <w:rFonts w:hint="eastAsia" w:ascii="楷体_GB2312" w:eastAsia="楷体_GB2312" w:cs="Times New Roman"/>
          <w:color w:val="000000"/>
          <w:sz w:val="32"/>
          <w:szCs w:val="32"/>
        </w:rPr>
      </w:pPr>
      <w:r>
        <w:rPr>
          <w:rFonts w:hint="eastAsia" w:ascii="楷体_GB2312" w:eastAsia="楷体_GB2312" w:cs="Times New Roman"/>
          <w:color w:val="000000"/>
          <w:sz w:val="32"/>
          <w:szCs w:val="32"/>
        </w:rPr>
        <w:t xml:space="preserve">第二章  </w:t>
      </w:r>
      <w:r>
        <w:fldChar w:fldCharType="begin"/>
      </w:r>
      <w:r>
        <w:instrText xml:space="preserve"> HYPERLINK "https://baike.so.com/doc/8367190-8684181.html" \l "8367190-8684181-3" \o "预防" </w:instrText>
      </w:r>
      <w:r>
        <w:fldChar w:fldCharType="separate"/>
      </w:r>
      <w:r>
        <w:rPr>
          <w:rFonts w:hint="eastAsia" w:ascii="楷体_GB2312" w:eastAsia="楷体_GB2312" w:cs="Times New Roman"/>
          <w:color w:val="000000"/>
          <w:sz w:val="32"/>
          <w:szCs w:val="32"/>
        </w:rPr>
        <w:t>预防</w:t>
      </w:r>
      <w:r>
        <w:rPr>
          <w:rFonts w:hint="eastAsia" w:ascii="楷体_GB2312" w:eastAsia="楷体_GB2312" w:cs="Times New Roman"/>
          <w:color w:val="000000"/>
          <w:sz w:val="32"/>
          <w:szCs w:val="32"/>
        </w:rPr>
        <w:fldChar w:fldCharType="end"/>
      </w:r>
      <w:r>
        <w:rPr>
          <w:rFonts w:hint="eastAsia" w:ascii="楷体_GB2312" w:eastAsia="楷体_GB2312" w:cs="Times New Roman"/>
          <w:color w:val="000000"/>
          <w:sz w:val="32"/>
          <w:szCs w:val="32"/>
        </w:rPr>
        <w:t>措施</w:t>
      </w:r>
    </w:p>
    <w:p>
      <w:pPr>
        <w:pStyle w:val="5"/>
        <w:spacing w:before="0" w:beforeAutospacing="0" w:after="0" w:afterAutospacing="0" w:line="560" w:lineRule="exact"/>
        <w:ind w:firstLine="640" w:firstLineChars="200"/>
        <w:jc w:val="both"/>
        <w:rPr>
          <w:rFonts w:hint="eastAsia" w:ascii="楷体_GB2312" w:eastAsia="楷体_GB2312" w:cs="Times New Roman"/>
          <w:color w:val="000000"/>
          <w:sz w:val="32"/>
          <w:szCs w:val="32"/>
        </w:rPr>
      </w:pPr>
      <w:r>
        <w:rPr>
          <w:rFonts w:hint="eastAsia" w:ascii="楷体_GB2312" w:eastAsia="楷体_GB2312" w:cs="Times New Roman"/>
          <w:color w:val="000000"/>
          <w:sz w:val="32"/>
          <w:szCs w:val="32"/>
        </w:rPr>
        <w:t xml:space="preserve">第三章  </w:t>
      </w:r>
      <w:r>
        <w:fldChar w:fldCharType="begin"/>
      </w:r>
      <w:r>
        <w:instrText xml:space="preserve"> HYPERLINK "https://baike.so.com/doc/8367190-8684181.html" \l "8367190-8684181-5" \o "应急处置" </w:instrText>
      </w:r>
      <w:r>
        <w:fldChar w:fldCharType="separate"/>
      </w:r>
      <w:r>
        <w:rPr>
          <w:rFonts w:hint="eastAsia" w:ascii="楷体_GB2312" w:eastAsia="楷体_GB2312" w:cs="Times New Roman"/>
          <w:color w:val="000000"/>
          <w:sz w:val="32"/>
          <w:szCs w:val="32"/>
        </w:rPr>
        <w:t>应急处置</w:t>
      </w:r>
      <w:r>
        <w:rPr>
          <w:rFonts w:hint="eastAsia" w:ascii="楷体_GB2312" w:eastAsia="楷体_GB2312" w:cs="Times New Roman"/>
          <w:color w:val="000000"/>
          <w:sz w:val="32"/>
          <w:szCs w:val="32"/>
        </w:rPr>
        <w:fldChar w:fldCharType="end"/>
      </w:r>
    </w:p>
    <w:p>
      <w:pPr>
        <w:pStyle w:val="5"/>
        <w:spacing w:before="0" w:beforeAutospacing="0" w:after="0" w:afterAutospacing="0" w:line="560" w:lineRule="exact"/>
        <w:ind w:firstLine="640" w:firstLineChars="200"/>
        <w:jc w:val="both"/>
        <w:rPr>
          <w:rFonts w:hint="eastAsia" w:ascii="楷体_GB2312" w:eastAsia="楷体_GB2312" w:cs="Times New Roman"/>
          <w:color w:val="000000"/>
          <w:sz w:val="32"/>
          <w:szCs w:val="32"/>
        </w:rPr>
      </w:pPr>
      <w:r>
        <w:rPr>
          <w:rFonts w:hint="eastAsia" w:ascii="楷体_GB2312" w:eastAsia="楷体_GB2312" w:cs="Times New Roman"/>
          <w:color w:val="000000"/>
          <w:sz w:val="32"/>
          <w:szCs w:val="32"/>
        </w:rPr>
        <w:t xml:space="preserve">第四章  </w:t>
      </w:r>
      <w:r>
        <w:fldChar w:fldCharType="begin"/>
      </w:r>
      <w:r>
        <w:instrText xml:space="preserve"> HYPERLINK "https://baike.so.com/doc/8367190-8684181.html" \l "8367190-8684181-7" \o "法律责任" </w:instrText>
      </w:r>
      <w:r>
        <w:fldChar w:fldCharType="separate"/>
      </w:r>
      <w:r>
        <w:rPr>
          <w:rFonts w:hint="eastAsia" w:ascii="楷体_GB2312" w:eastAsia="楷体_GB2312" w:cs="Times New Roman"/>
          <w:color w:val="000000"/>
          <w:sz w:val="32"/>
          <w:szCs w:val="32"/>
        </w:rPr>
        <w:t>法律责任</w:t>
      </w:r>
      <w:r>
        <w:rPr>
          <w:rFonts w:hint="eastAsia" w:ascii="楷体_GB2312" w:eastAsia="楷体_GB2312" w:cs="Times New Roman"/>
          <w:color w:val="000000"/>
          <w:sz w:val="32"/>
          <w:szCs w:val="32"/>
        </w:rPr>
        <w:fldChar w:fldCharType="end"/>
      </w:r>
    </w:p>
    <w:p>
      <w:pPr>
        <w:pStyle w:val="5"/>
        <w:spacing w:before="0" w:beforeAutospacing="0" w:after="0" w:afterAutospacing="0" w:line="560" w:lineRule="exact"/>
        <w:ind w:firstLine="640" w:firstLineChars="200"/>
        <w:jc w:val="both"/>
        <w:rPr>
          <w:rFonts w:hint="eastAsia" w:ascii="楷体_GB2312" w:eastAsia="楷体_GB2312" w:cs="Times New Roman"/>
          <w:color w:val="000000"/>
          <w:sz w:val="32"/>
          <w:szCs w:val="32"/>
        </w:rPr>
      </w:pPr>
      <w:r>
        <w:rPr>
          <w:rFonts w:hint="eastAsia" w:ascii="楷体_GB2312" w:eastAsia="楷体_GB2312" w:cs="Times New Roman"/>
          <w:color w:val="000000"/>
          <w:sz w:val="32"/>
          <w:szCs w:val="32"/>
        </w:rPr>
        <w:t xml:space="preserve">第五章  </w:t>
      </w:r>
      <w:r>
        <w:fldChar w:fldCharType="begin"/>
      </w:r>
      <w:r>
        <w:instrText xml:space="preserve"> HYPERLINK "https://baike.so.com/doc/8367190-8684181.html" \l "8367190-8684181-8" \o "附则" </w:instrText>
      </w:r>
      <w:r>
        <w:fldChar w:fldCharType="separate"/>
      </w:r>
      <w:r>
        <w:rPr>
          <w:rFonts w:hint="eastAsia" w:ascii="楷体_GB2312" w:eastAsia="楷体_GB2312" w:cs="Times New Roman"/>
          <w:color w:val="000000"/>
          <w:sz w:val="32"/>
          <w:szCs w:val="32"/>
        </w:rPr>
        <w:t>附  则</w:t>
      </w:r>
      <w:r>
        <w:rPr>
          <w:rFonts w:hint="eastAsia" w:ascii="楷体_GB2312" w:eastAsia="楷体_GB2312" w:cs="Times New Roman"/>
          <w:color w:val="000000"/>
          <w:sz w:val="32"/>
          <w:szCs w:val="32"/>
        </w:rPr>
        <w:fldChar w:fldCharType="end"/>
      </w:r>
      <w:bookmarkStart w:id="0" w:name="_GoBack"/>
      <w:bookmarkEnd w:id="0"/>
    </w:p>
    <w:p>
      <w:pPr>
        <w:pStyle w:val="8"/>
        <w:adjustRightInd w:val="0"/>
        <w:snapToGrid w:val="0"/>
        <w:spacing w:line="560" w:lineRule="exact"/>
        <w:ind w:firstLine="640" w:firstLineChars="200"/>
        <w:rPr>
          <w:rFonts w:ascii="黑体" w:hAnsi="黑体" w:eastAsia="黑体"/>
          <w:color w:val="000000"/>
          <w:sz w:val="32"/>
          <w:szCs w:val="32"/>
        </w:rPr>
      </w:pPr>
    </w:p>
    <w:p>
      <w:pPr>
        <w:pStyle w:val="8"/>
        <w:adjustRightInd w:val="0"/>
        <w:snapToGrid w:val="0"/>
        <w:spacing w:line="560" w:lineRule="exact"/>
        <w:jc w:val="center"/>
        <w:rPr>
          <w:rFonts w:ascii="黑体" w:hAnsi="黑体" w:eastAsia="黑体"/>
          <w:color w:val="000000"/>
          <w:sz w:val="32"/>
          <w:szCs w:val="32"/>
        </w:rPr>
      </w:pPr>
      <w:r>
        <w:rPr>
          <w:rFonts w:hint="eastAsia" w:ascii="黑体" w:hAnsi="黑体" w:eastAsia="黑体"/>
          <w:color w:val="000000"/>
          <w:sz w:val="32"/>
          <w:szCs w:val="32"/>
        </w:rPr>
        <w:t>第一章  总  则</w:t>
      </w:r>
    </w:p>
    <w:p>
      <w:pPr>
        <w:pStyle w:val="8"/>
        <w:adjustRightInd w:val="0"/>
        <w:snapToGrid w:val="0"/>
        <w:spacing w:line="560" w:lineRule="exact"/>
        <w:ind w:firstLine="640" w:firstLineChars="200"/>
        <w:rPr>
          <w:rFonts w:ascii="仿宋_GB2312" w:hAnsi="仿宋" w:eastAsia="仿宋_GB2312"/>
          <w:color w:val="000000"/>
          <w:sz w:val="32"/>
          <w:szCs w:val="32"/>
        </w:rPr>
      </w:pPr>
    </w:p>
    <w:p>
      <w:pPr>
        <w:pStyle w:val="8"/>
        <w:adjustRightInd w:val="0"/>
        <w:snapToGrid w:val="0"/>
        <w:spacing w:line="560" w:lineRule="exact"/>
        <w:ind w:firstLine="640" w:firstLineChars="200"/>
        <w:rPr>
          <w:rFonts w:ascii="宋体" w:hAnsi="宋体"/>
          <w:color w:val="000000"/>
          <w:sz w:val="32"/>
          <w:szCs w:val="32"/>
        </w:rPr>
      </w:pPr>
      <w:r>
        <w:rPr>
          <w:rFonts w:hint="eastAsia" w:ascii="黑体" w:hAnsi="黑体" w:eastAsia="黑体"/>
          <w:color w:val="000000"/>
          <w:sz w:val="32"/>
          <w:szCs w:val="32"/>
        </w:rPr>
        <w:t>第一条</w:t>
      </w:r>
      <w:r>
        <w:rPr>
          <w:rFonts w:hint="eastAsia" w:ascii="仿宋_GB2312" w:hAnsi="宋体" w:eastAsia="仿宋_GB2312"/>
          <w:color w:val="000000"/>
          <w:sz w:val="32"/>
          <w:szCs w:val="32"/>
        </w:rPr>
        <w:t xml:space="preserve">  为加强大风灾害的防御，避免和减轻大风灾害造成的损失，保障人民生命财产安全，根据《中华人民共和国气象法》《气象灾害防御条例》等法律、法规，结合克拉玛依市实际，制定本条例。</w:t>
      </w:r>
    </w:p>
    <w:p>
      <w:pPr>
        <w:pStyle w:val="8"/>
        <w:adjustRightInd w:val="0"/>
        <w:snapToGrid w:val="0"/>
        <w:spacing w:line="560" w:lineRule="exact"/>
        <w:ind w:firstLine="640" w:firstLineChars="200"/>
        <w:rPr>
          <w:rFonts w:ascii="仿宋_GB2312" w:hAnsi="宋体" w:eastAsia="仿宋_GB2312" w:cs="Meiryo"/>
          <w:color w:val="000000"/>
          <w:sz w:val="32"/>
          <w:szCs w:val="32"/>
        </w:rPr>
      </w:pPr>
      <w:r>
        <w:rPr>
          <w:rFonts w:hint="eastAsia" w:ascii="黑体" w:hAnsi="黑体" w:eastAsia="黑体"/>
          <w:color w:val="000000"/>
          <w:sz w:val="32"/>
          <w:szCs w:val="32"/>
        </w:rPr>
        <w:t>第二条</w:t>
      </w:r>
      <w:r>
        <w:rPr>
          <w:rFonts w:hint="eastAsia" w:ascii="仿宋_GB2312" w:hAnsi="宋体" w:eastAsia="仿宋_GB2312" w:cs="Meiryo"/>
          <w:color w:val="000000"/>
          <w:sz w:val="32"/>
          <w:szCs w:val="32"/>
        </w:rPr>
        <w:t xml:space="preserve">  在本市行政区域内开展大风灾害防御活动，适用本条例。</w:t>
      </w:r>
    </w:p>
    <w:p>
      <w:pPr>
        <w:pStyle w:val="8"/>
        <w:adjustRightInd w:val="0"/>
        <w:snapToGrid w:val="0"/>
        <w:spacing w:line="560" w:lineRule="exact"/>
        <w:ind w:firstLine="640" w:firstLineChars="200"/>
        <w:rPr>
          <w:rFonts w:ascii="仿宋_GB2312" w:hAnsi="宋体" w:eastAsia="仿宋_GB2312" w:cs="Meiryo"/>
          <w:color w:val="000000"/>
          <w:sz w:val="32"/>
          <w:szCs w:val="32"/>
        </w:rPr>
      </w:pPr>
      <w:r>
        <w:rPr>
          <w:rFonts w:hint="eastAsia" w:ascii="仿宋_GB2312" w:hAnsi="宋体" w:eastAsia="仿宋_GB2312" w:cs="Meiryo"/>
          <w:color w:val="000000"/>
          <w:sz w:val="32"/>
          <w:szCs w:val="32"/>
        </w:rPr>
        <w:t>本条例所称大风灾害，是指因大风造成人员伤亡、财产损失，或者对市民赖以生存的环境造成破坏性影响的事件。</w:t>
      </w:r>
    </w:p>
    <w:p>
      <w:pPr>
        <w:pStyle w:val="8"/>
        <w:adjustRightInd w:val="0"/>
        <w:snapToGrid w:val="0"/>
        <w:spacing w:line="560" w:lineRule="exact"/>
        <w:ind w:firstLine="640" w:firstLineChars="200"/>
        <w:rPr>
          <w:rFonts w:ascii="仿宋_GB2312" w:hAnsi="宋体" w:eastAsia="仿宋_GB2312"/>
          <w:color w:val="000000"/>
          <w:sz w:val="32"/>
          <w:szCs w:val="32"/>
        </w:rPr>
      </w:pPr>
      <w:r>
        <w:rPr>
          <w:rFonts w:hint="eastAsia" w:ascii="仿宋_GB2312" w:hAnsi="宋体" w:eastAsia="仿宋_GB2312"/>
          <w:color w:val="000000"/>
          <w:sz w:val="32"/>
          <w:szCs w:val="32"/>
        </w:rPr>
        <w:t>因大风引发的衍生、次生灾害的防御工作，适用有关法律、法规的规定。</w:t>
      </w:r>
    </w:p>
    <w:p>
      <w:pPr>
        <w:pStyle w:val="8"/>
        <w:adjustRightInd w:val="0"/>
        <w:snapToGrid w:val="0"/>
        <w:spacing w:line="560" w:lineRule="exact"/>
        <w:ind w:firstLine="640" w:firstLineChars="200"/>
        <w:rPr>
          <w:rFonts w:ascii="仿宋_GB2312" w:hAnsi="宋体" w:eastAsia="仿宋_GB2312"/>
          <w:color w:val="000000"/>
          <w:sz w:val="32"/>
          <w:szCs w:val="32"/>
          <w:bdr w:val="single" w:color="auto" w:sz="4" w:space="0"/>
          <w:shd w:val="pct10" w:color="auto" w:fill="FFFFFF"/>
        </w:rPr>
      </w:pPr>
      <w:r>
        <w:rPr>
          <w:rFonts w:hint="eastAsia" w:ascii="黑体" w:hAnsi="黑体" w:eastAsia="黑体"/>
          <w:color w:val="000000"/>
          <w:sz w:val="32"/>
          <w:szCs w:val="32"/>
        </w:rPr>
        <w:t>第三条</w:t>
      </w:r>
      <w:r>
        <w:rPr>
          <w:rFonts w:hint="eastAsia" w:ascii="仿宋_GB2312" w:hAnsi="宋体" w:eastAsia="仿宋_GB2312"/>
          <w:color w:val="000000"/>
          <w:sz w:val="32"/>
          <w:szCs w:val="32"/>
        </w:rPr>
        <w:t xml:space="preserve">  市、区人民政府应当加强对大风灾害防御工作的组织领导，建立健全大风灾害防御工作责任制和协调机制，提升大风灾害综合防御能力。</w:t>
      </w:r>
    </w:p>
    <w:p>
      <w:pPr>
        <w:adjustRightInd w:val="0"/>
        <w:snapToGrid w:val="0"/>
        <w:spacing w:line="560" w:lineRule="exact"/>
        <w:ind w:firstLine="640" w:firstLineChars="200"/>
        <w:rPr>
          <w:rFonts w:ascii="仿宋_GB2312" w:hAnsi="宋体" w:eastAsia="仿宋_GB2312" w:cs="Cambria"/>
          <w:color w:val="000000"/>
          <w:sz w:val="32"/>
          <w:szCs w:val="32"/>
        </w:rPr>
      </w:pPr>
      <w:r>
        <w:rPr>
          <w:rFonts w:hint="eastAsia" w:ascii="仿宋_GB2312" w:hAnsi="宋体" w:eastAsia="仿宋_GB2312" w:cs="Cambria"/>
          <w:color w:val="000000"/>
          <w:sz w:val="32"/>
          <w:szCs w:val="32"/>
        </w:rPr>
        <w:t>乡（镇）人民政府、街道办事处应当按照本条例的规定，做好大风灾害防御工作。</w:t>
      </w:r>
    </w:p>
    <w:p>
      <w:pPr>
        <w:adjustRightInd w:val="0"/>
        <w:snapToGrid w:val="0"/>
        <w:spacing w:line="560" w:lineRule="exact"/>
        <w:ind w:firstLine="640" w:firstLineChars="200"/>
        <w:rPr>
          <w:rFonts w:ascii="仿宋_GB2312" w:hAnsi="宋体" w:eastAsia="仿宋_GB2312"/>
          <w:color w:val="000000"/>
          <w:sz w:val="32"/>
          <w:szCs w:val="32"/>
          <w:bdr w:val="single" w:color="auto" w:sz="4" w:space="0"/>
          <w:shd w:val="pct10" w:color="auto" w:fill="FFFFFF"/>
        </w:rPr>
      </w:pPr>
      <w:r>
        <w:rPr>
          <w:rFonts w:hint="eastAsia" w:ascii="黑体" w:hAnsi="黑体" w:eastAsia="黑体"/>
          <w:color w:val="000000"/>
          <w:sz w:val="32"/>
          <w:szCs w:val="32"/>
        </w:rPr>
        <w:t>第四条</w:t>
      </w:r>
      <w:r>
        <w:rPr>
          <w:rFonts w:hint="eastAsia" w:ascii="仿宋_GB2312" w:hAnsi="宋体" w:eastAsia="仿宋_GB2312"/>
          <w:color w:val="000000"/>
          <w:sz w:val="32"/>
          <w:szCs w:val="32"/>
        </w:rPr>
        <w:t xml:space="preserve">  市、区气象主管机构负责本行政区域内大风灾害性天气的监测、预报、预警、风险评估、防御科普知识宣传等大风灾害防御工作。</w:t>
      </w:r>
    </w:p>
    <w:p>
      <w:pPr>
        <w:pStyle w:val="8"/>
        <w:adjustRightInd w:val="0"/>
        <w:snapToGrid w:val="0"/>
        <w:spacing w:line="560" w:lineRule="exact"/>
        <w:ind w:firstLine="640" w:firstLineChars="200"/>
        <w:rPr>
          <w:rFonts w:ascii="仿宋_GB2312" w:hAnsi="宋体" w:eastAsia="仿宋_GB2312"/>
          <w:color w:val="000000"/>
          <w:sz w:val="32"/>
          <w:szCs w:val="32"/>
        </w:rPr>
      </w:pPr>
      <w:r>
        <w:rPr>
          <w:rFonts w:hint="eastAsia" w:ascii="仿宋_GB2312" w:hAnsi="宋体" w:eastAsia="仿宋_GB2312"/>
          <w:color w:val="000000"/>
          <w:sz w:val="32"/>
          <w:szCs w:val="32"/>
        </w:rPr>
        <w:t>应急管理、住房和城乡建设、教育、公安、交通运输、农业农村、生态环境、自然资源、文化和旅游等有关部门按照各自职责，落实大风灾害防御措施，建立信息共享和部门会商机制，共同做好大风灾害防御工作。</w:t>
      </w:r>
    </w:p>
    <w:p>
      <w:pPr>
        <w:pStyle w:val="8"/>
        <w:adjustRightInd w:val="0"/>
        <w:snapToGrid w:val="0"/>
        <w:spacing w:line="560" w:lineRule="exact"/>
        <w:ind w:firstLine="640" w:firstLineChars="200"/>
        <w:rPr>
          <w:rFonts w:ascii="仿宋_GB2312" w:hAnsi="宋体" w:eastAsia="仿宋_GB2312"/>
          <w:color w:val="000000"/>
          <w:sz w:val="32"/>
          <w:szCs w:val="32"/>
        </w:rPr>
      </w:pPr>
      <w:r>
        <w:rPr>
          <w:rFonts w:hint="eastAsia" w:ascii="黑体" w:hAnsi="黑体" w:eastAsia="黑体"/>
          <w:color w:val="000000"/>
          <w:sz w:val="32"/>
          <w:szCs w:val="32"/>
        </w:rPr>
        <w:t>第五条</w:t>
      </w:r>
      <w:r>
        <w:rPr>
          <w:rFonts w:hint="eastAsia" w:ascii="仿宋_GB2312" w:hAnsi="宋体" w:eastAsia="仿宋_GB2312"/>
          <w:color w:val="000000"/>
          <w:sz w:val="32"/>
          <w:szCs w:val="32"/>
        </w:rPr>
        <w:t xml:space="preserve">  公民、法人和其他社会组织应当配合并参与大风灾害防御工作，提高避险避灾和自救互救能力。</w:t>
      </w:r>
    </w:p>
    <w:p>
      <w:pPr>
        <w:pStyle w:val="8"/>
        <w:adjustRightInd w:val="0"/>
        <w:snapToGrid w:val="0"/>
        <w:spacing w:line="560" w:lineRule="exact"/>
        <w:ind w:firstLine="640" w:firstLineChars="200"/>
        <w:rPr>
          <w:rFonts w:ascii="宋体" w:hAnsi="宋体"/>
          <w:color w:val="000000"/>
          <w:sz w:val="32"/>
          <w:szCs w:val="32"/>
        </w:rPr>
      </w:pPr>
    </w:p>
    <w:p>
      <w:pPr>
        <w:pStyle w:val="8"/>
        <w:adjustRightInd w:val="0"/>
        <w:snapToGrid w:val="0"/>
        <w:spacing w:line="560" w:lineRule="exact"/>
        <w:jc w:val="center"/>
        <w:rPr>
          <w:rFonts w:ascii="黑体" w:hAnsi="黑体" w:eastAsia="黑体"/>
          <w:smallCaps/>
          <w:color w:val="000000"/>
          <w:sz w:val="32"/>
          <w:szCs w:val="32"/>
        </w:rPr>
      </w:pPr>
      <w:r>
        <w:rPr>
          <w:rFonts w:hint="eastAsia" w:ascii="黑体" w:hAnsi="黑体" w:eastAsia="黑体"/>
          <w:smallCaps/>
          <w:color w:val="000000"/>
          <w:sz w:val="32"/>
          <w:szCs w:val="32"/>
        </w:rPr>
        <w:t>第二章　预防措施</w:t>
      </w:r>
    </w:p>
    <w:p>
      <w:pPr>
        <w:pStyle w:val="8"/>
        <w:adjustRightInd w:val="0"/>
        <w:snapToGrid w:val="0"/>
        <w:spacing w:line="560" w:lineRule="exact"/>
        <w:ind w:firstLine="640" w:firstLineChars="200"/>
        <w:rPr>
          <w:rFonts w:ascii="黑体" w:hAnsi="黑体" w:eastAsia="黑体"/>
          <w:smallCaps/>
          <w:color w:val="000000"/>
          <w:sz w:val="32"/>
          <w:szCs w:val="32"/>
        </w:rPr>
      </w:pPr>
    </w:p>
    <w:p>
      <w:pPr>
        <w:pStyle w:val="8"/>
        <w:adjustRightInd w:val="0"/>
        <w:snapToGrid w:val="0"/>
        <w:spacing w:line="560" w:lineRule="exact"/>
        <w:ind w:firstLine="640" w:firstLineChars="200"/>
        <w:rPr>
          <w:rFonts w:ascii="仿宋_GB2312" w:hAnsi="宋体" w:eastAsia="仿宋_GB2312"/>
          <w:color w:val="000000"/>
          <w:sz w:val="32"/>
          <w:szCs w:val="32"/>
        </w:rPr>
      </w:pPr>
      <w:r>
        <w:rPr>
          <w:rFonts w:hint="eastAsia" w:ascii="黑体" w:hAnsi="宋体" w:eastAsia="黑体"/>
          <w:color w:val="000000"/>
          <w:sz w:val="32"/>
          <w:szCs w:val="32"/>
        </w:rPr>
        <w:t>第六条</w:t>
      </w:r>
      <w:r>
        <w:rPr>
          <w:rFonts w:hint="eastAsia" w:ascii="仿宋_GB2312" w:hAnsi="宋体" w:eastAsia="仿宋_GB2312"/>
          <w:color w:val="000000"/>
          <w:sz w:val="32"/>
          <w:szCs w:val="32"/>
        </w:rPr>
        <w:t xml:space="preserve">  市气象主管机构应当根据自治区气象灾害防御规划会同有关部门编制市大风灾害防御规划，报市人民政府批准并公布。</w:t>
      </w:r>
    </w:p>
    <w:p>
      <w:pPr>
        <w:pStyle w:val="8"/>
        <w:adjustRightInd w:val="0"/>
        <w:snapToGrid w:val="0"/>
        <w:spacing w:line="560" w:lineRule="exact"/>
        <w:ind w:firstLine="640" w:firstLineChars="200"/>
        <w:rPr>
          <w:rFonts w:ascii="仿宋_GB2312" w:hAnsi="宋体" w:eastAsia="仿宋_GB2312"/>
          <w:color w:val="000000"/>
          <w:sz w:val="32"/>
          <w:szCs w:val="32"/>
        </w:rPr>
      </w:pPr>
      <w:r>
        <w:rPr>
          <w:rFonts w:hint="eastAsia" w:ascii="仿宋_GB2312" w:hAnsi="宋体" w:eastAsia="仿宋_GB2312"/>
          <w:color w:val="000000"/>
          <w:sz w:val="32"/>
          <w:szCs w:val="32"/>
        </w:rPr>
        <w:t>大风灾害防御规划的内容包括大风发生发展规律和现状、防御原则和目标、易发区和多发时段、防御设施建设和管理以及灾害防御措施。</w:t>
      </w:r>
    </w:p>
    <w:p>
      <w:pPr>
        <w:pStyle w:val="8"/>
        <w:adjustRightInd w:val="0"/>
        <w:snapToGrid w:val="0"/>
        <w:spacing w:line="560" w:lineRule="exact"/>
        <w:ind w:firstLine="640" w:firstLineChars="200"/>
        <w:rPr>
          <w:rFonts w:ascii="仿宋_GB2312" w:hAnsi="宋体" w:eastAsia="仿宋_GB2312"/>
          <w:color w:val="000000"/>
          <w:sz w:val="32"/>
          <w:szCs w:val="32"/>
        </w:rPr>
      </w:pPr>
      <w:r>
        <w:rPr>
          <w:rFonts w:hint="eastAsia" w:ascii="黑体" w:hAnsi="宋体" w:eastAsia="黑体"/>
          <w:color w:val="000000"/>
          <w:sz w:val="32"/>
          <w:szCs w:val="32"/>
        </w:rPr>
        <w:t>第七条</w:t>
      </w:r>
      <w:r>
        <w:rPr>
          <w:rFonts w:hint="eastAsia" w:ascii="仿宋_GB2312" w:hAnsi="宋体" w:eastAsia="仿宋_GB2312"/>
          <w:color w:val="000000"/>
          <w:sz w:val="32"/>
          <w:szCs w:val="32"/>
        </w:rPr>
        <w:t xml:space="preserve">  市、区人民政府应当根据市大风灾害防御规划，结合本地大风天气特点和可能造成的危害，组织制定本行政区域的大风灾害应急预案，报上一级人民政府及其气象主管机构备案。</w:t>
      </w:r>
    </w:p>
    <w:p>
      <w:pPr>
        <w:adjustRightInd w:val="0"/>
        <w:snapToGrid w:val="0"/>
        <w:spacing w:line="560" w:lineRule="exact"/>
        <w:ind w:firstLine="640" w:firstLineChars="200"/>
        <w:rPr>
          <w:rFonts w:ascii="仿宋_GB2312" w:hAnsi="宋体" w:eastAsia="仿宋_GB2312" w:cs="Arial"/>
          <w:color w:val="000000"/>
          <w:sz w:val="32"/>
          <w:szCs w:val="32"/>
        </w:rPr>
      </w:pPr>
      <w:r>
        <w:rPr>
          <w:rFonts w:hint="eastAsia" w:ascii="仿宋_GB2312" w:hAnsi="宋体" w:eastAsia="仿宋_GB2312"/>
          <w:smallCaps/>
          <w:color w:val="000000"/>
          <w:sz w:val="32"/>
          <w:szCs w:val="32"/>
        </w:rPr>
        <w:t>有关部门</w:t>
      </w:r>
      <w:r>
        <w:rPr>
          <w:rFonts w:hint="eastAsia" w:ascii="仿宋_GB2312" w:hAnsi="宋体" w:eastAsia="仿宋_GB2312" w:cs="Arial"/>
          <w:color w:val="000000"/>
          <w:sz w:val="32"/>
          <w:szCs w:val="32"/>
        </w:rPr>
        <w:t>应当根据大风灾害防御需要，制定本部门的大风灾害应急预案，并报同级人民政府备案。</w:t>
      </w:r>
    </w:p>
    <w:p>
      <w:pPr>
        <w:adjustRightInd w:val="0"/>
        <w:snapToGrid w:val="0"/>
        <w:spacing w:line="560" w:lineRule="exact"/>
        <w:ind w:firstLine="640" w:firstLineChars="200"/>
        <w:rPr>
          <w:rFonts w:ascii="仿宋_GB2312" w:hAnsi="宋体" w:eastAsia="仿宋_GB2312" w:cs="Arial"/>
          <w:color w:val="000000"/>
          <w:sz w:val="32"/>
          <w:szCs w:val="32"/>
        </w:rPr>
      </w:pPr>
      <w:r>
        <w:rPr>
          <w:rFonts w:hint="eastAsia" w:ascii="仿宋_GB2312" w:hAnsi="宋体" w:eastAsia="仿宋_GB2312" w:cs="Arial"/>
          <w:color w:val="000000"/>
          <w:sz w:val="32"/>
          <w:szCs w:val="32"/>
        </w:rPr>
        <w:t>应急预案应当根据大风灾害防御以及灾后评估工作需要及时修订。</w:t>
      </w:r>
    </w:p>
    <w:p>
      <w:pPr>
        <w:adjustRightInd w:val="0"/>
        <w:snapToGrid w:val="0"/>
        <w:spacing w:line="560" w:lineRule="exact"/>
        <w:ind w:firstLine="640" w:firstLineChars="200"/>
        <w:rPr>
          <w:rFonts w:ascii="仿宋_GB2312" w:hAnsi="宋体" w:eastAsia="仿宋_GB2312" w:cs="Arial"/>
          <w:color w:val="000000"/>
          <w:sz w:val="32"/>
          <w:szCs w:val="32"/>
        </w:rPr>
      </w:pPr>
      <w:r>
        <w:rPr>
          <w:rFonts w:hint="eastAsia" w:ascii="黑体" w:hAnsi="宋体" w:eastAsia="黑体" w:cs="Arial"/>
          <w:color w:val="000000"/>
          <w:sz w:val="32"/>
          <w:szCs w:val="32"/>
        </w:rPr>
        <w:t>第八条</w:t>
      </w:r>
      <w:r>
        <w:rPr>
          <w:rFonts w:hint="eastAsia" w:ascii="仿宋_GB2312" w:hAnsi="宋体" w:eastAsia="仿宋_GB2312" w:cs="Arial"/>
          <w:color w:val="000000"/>
          <w:sz w:val="32"/>
          <w:szCs w:val="32"/>
        </w:rPr>
        <w:t xml:space="preserve">  涉及公共利益并与大风天气影响密切相关的机场、火车站、大型太阳能和风力发电、大型石油化工等新建、改建、扩建的重大工程和重点建设项目，项目建设单位应当进行大风气候可行性论证，编制论证报告。</w:t>
      </w:r>
    </w:p>
    <w:p>
      <w:pPr>
        <w:pStyle w:val="8"/>
        <w:adjustRightInd w:val="0"/>
        <w:snapToGrid w:val="0"/>
        <w:spacing w:line="560" w:lineRule="exact"/>
        <w:ind w:firstLine="640" w:firstLineChars="200"/>
        <w:rPr>
          <w:rFonts w:ascii="仿宋_GB2312" w:hAnsi="宋体" w:eastAsia="仿宋_GB2312"/>
          <w:smallCaps/>
          <w:color w:val="000000"/>
          <w:sz w:val="32"/>
          <w:szCs w:val="32"/>
        </w:rPr>
      </w:pPr>
      <w:r>
        <w:rPr>
          <w:rFonts w:hint="eastAsia" w:ascii="黑体" w:hAnsi="黑体" w:eastAsia="黑体"/>
          <w:smallCaps/>
          <w:color w:val="000000"/>
          <w:sz w:val="32"/>
          <w:szCs w:val="32"/>
        </w:rPr>
        <w:t>第九条</w:t>
      </w:r>
      <w:r>
        <w:rPr>
          <w:rFonts w:hint="eastAsia" w:ascii="仿宋_GB2312" w:hAnsi="宋体" w:eastAsia="仿宋_GB2312"/>
          <w:color w:val="000000"/>
          <w:sz w:val="32"/>
          <w:szCs w:val="32"/>
        </w:rPr>
        <w:t xml:space="preserve">  市人民政府应当组织气象主管机构和有关部门定期进行大风灾害普查，</w:t>
      </w:r>
      <w:r>
        <w:rPr>
          <w:rFonts w:hint="eastAsia" w:ascii="仿宋_GB2312" w:hAnsi="宋体" w:eastAsia="仿宋_GB2312" w:cs="Arial"/>
          <w:color w:val="000000"/>
          <w:sz w:val="32"/>
          <w:szCs w:val="32"/>
        </w:rPr>
        <w:t>建立大风灾害数据库，</w:t>
      </w:r>
      <w:r>
        <w:rPr>
          <w:rFonts w:hint="eastAsia" w:ascii="仿宋_GB2312" w:hAnsi="宋体" w:eastAsia="仿宋_GB2312"/>
          <w:color w:val="000000"/>
          <w:sz w:val="32"/>
          <w:szCs w:val="32"/>
        </w:rPr>
        <w:t>开展大风灾害风险评估；依据评估结果，划定大风灾害风险区域，确定</w:t>
      </w:r>
      <w:r>
        <w:rPr>
          <w:rFonts w:hint="eastAsia" w:ascii="仿宋_GB2312" w:hAnsi="宋体" w:eastAsia="仿宋_GB2312"/>
          <w:smallCaps/>
          <w:color w:val="000000"/>
          <w:sz w:val="32"/>
          <w:szCs w:val="32"/>
        </w:rPr>
        <w:t>大风灾害防御重点单位名录并向社会公布。</w:t>
      </w:r>
    </w:p>
    <w:p>
      <w:pPr>
        <w:pStyle w:val="8"/>
        <w:adjustRightInd w:val="0"/>
        <w:snapToGrid w:val="0"/>
        <w:spacing w:line="560" w:lineRule="exact"/>
        <w:ind w:firstLine="640" w:firstLineChars="200"/>
        <w:rPr>
          <w:rFonts w:ascii="仿宋_GB2312" w:hAnsi="宋体" w:eastAsia="仿宋_GB2312"/>
          <w:smallCaps/>
          <w:color w:val="000000"/>
          <w:sz w:val="32"/>
          <w:szCs w:val="32"/>
        </w:rPr>
      </w:pPr>
      <w:r>
        <w:rPr>
          <w:rFonts w:hint="eastAsia" w:ascii="仿宋_GB2312" w:hAnsi="宋体" w:eastAsia="仿宋_GB2312"/>
          <w:smallCaps/>
          <w:color w:val="000000"/>
          <w:sz w:val="32"/>
          <w:szCs w:val="32"/>
        </w:rPr>
        <w:t>大风灾害风险评估报告应当包括以下内容：</w:t>
      </w:r>
    </w:p>
    <w:p>
      <w:pPr>
        <w:pStyle w:val="8"/>
        <w:adjustRightInd w:val="0"/>
        <w:snapToGrid w:val="0"/>
        <w:spacing w:line="560" w:lineRule="exact"/>
        <w:ind w:firstLine="640" w:firstLineChars="200"/>
        <w:rPr>
          <w:rFonts w:ascii="仿宋_GB2312" w:hAnsi="宋体" w:eastAsia="仿宋_GB2312"/>
          <w:smallCaps/>
          <w:color w:val="000000"/>
          <w:sz w:val="32"/>
          <w:szCs w:val="32"/>
        </w:rPr>
      </w:pPr>
      <w:r>
        <w:rPr>
          <w:rFonts w:hint="eastAsia" w:ascii="仿宋_GB2312" w:hAnsi="宋体" w:eastAsia="仿宋_GB2312"/>
          <w:smallCaps/>
          <w:color w:val="000000"/>
          <w:sz w:val="32"/>
          <w:szCs w:val="32"/>
        </w:rPr>
        <w:t>（一）本区域遭受大风灾害历史和现状分析；</w:t>
      </w:r>
    </w:p>
    <w:p>
      <w:pPr>
        <w:pStyle w:val="8"/>
        <w:adjustRightInd w:val="0"/>
        <w:snapToGrid w:val="0"/>
        <w:spacing w:line="560" w:lineRule="exact"/>
        <w:ind w:firstLine="640" w:firstLineChars="200"/>
        <w:rPr>
          <w:rFonts w:ascii="仿宋_GB2312" w:hAnsi="宋体" w:eastAsia="仿宋_GB2312"/>
          <w:smallCaps/>
          <w:color w:val="000000"/>
          <w:sz w:val="32"/>
          <w:szCs w:val="32"/>
        </w:rPr>
      </w:pPr>
      <w:r>
        <w:rPr>
          <w:rFonts w:hint="eastAsia" w:ascii="仿宋_GB2312" w:hAnsi="宋体" w:eastAsia="仿宋_GB2312"/>
          <w:smallCaps/>
          <w:color w:val="000000"/>
          <w:sz w:val="32"/>
          <w:szCs w:val="32"/>
        </w:rPr>
        <w:t>（二）可能遭受的大风灾害风险预估；</w:t>
      </w:r>
    </w:p>
    <w:p>
      <w:pPr>
        <w:pStyle w:val="8"/>
        <w:adjustRightInd w:val="0"/>
        <w:snapToGrid w:val="0"/>
        <w:spacing w:line="560" w:lineRule="exact"/>
        <w:ind w:firstLine="640" w:firstLineChars="200"/>
        <w:rPr>
          <w:rFonts w:ascii="仿宋_GB2312" w:hAnsi="宋体" w:eastAsia="仿宋_GB2312"/>
          <w:smallCaps/>
          <w:color w:val="000000"/>
          <w:sz w:val="32"/>
          <w:szCs w:val="32"/>
        </w:rPr>
      </w:pPr>
      <w:r>
        <w:rPr>
          <w:rFonts w:hint="eastAsia" w:ascii="仿宋_GB2312" w:hAnsi="宋体" w:eastAsia="仿宋_GB2312"/>
          <w:smallCaps/>
          <w:color w:val="000000"/>
          <w:sz w:val="32"/>
          <w:szCs w:val="32"/>
        </w:rPr>
        <w:t>（三）管控或者减轻大风灾害的对策和措施；</w:t>
      </w:r>
    </w:p>
    <w:p>
      <w:pPr>
        <w:pStyle w:val="8"/>
        <w:adjustRightInd w:val="0"/>
        <w:snapToGrid w:val="0"/>
        <w:spacing w:line="560" w:lineRule="exact"/>
        <w:ind w:firstLine="640" w:firstLineChars="200"/>
        <w:rPr>
          <w:rFonts w:ascii="仿宋_GB2312" w:hAnsi="宋体" w:eastAsia="仿宋_GB2312"/>
          <w:smallCaps/>
          <w:color w:val="000000"/>
          <w:sz w:val="32"/>
          <w:szCs w:val="32"/>
        </w:rPr>
      </w:pPr>
      <w:r>
        <w:rPr>
          <w:rFonts w:hint="eastAsia" w:ascii="仿宋_GB2312" w:hAnsi="宋体" w:eastAsia="仿宋_GB2312"/>
          <w:smallCaps/>
          <w:color w:val="000000"/>
          <w:sz w:val="32"/>
          <w:szCs w:val="32"/>
        </w:rPr>
        <w:t>（四）大风灾害风险评估的结论。</w:t>
      </w:r>
    </w:p>
    <w:p>
      <w:pPr>
        <w:pStyle w:val="8"/>
        <w:adjustRightInd w:val="0"/>
        <w:snapToGrid w:val="0"/>
        <w:spacing w:line="560" w:lineRule="exact"/>
        <w:ind w:firstLine="640" w:firstLineChars="200"/>
        <w:rPr>
          <w:rFonts w:ascii="仿宋_GB2312" w:hAnsi="宋体" w:eastAsia="仿宋_GB2312" w:cs="Arial"/>
          <w:color w:val="000000"/>
          <w:sz w:val="32"/>
          <w:szCs w:val="32"/>
        </w:rPr>
      </w:pPr>
      <w:r>
        <w:rPr>
          <w:rFonts w:hint="eastAsia" w:ascii="黑体" w:hAnsi="黑体" w:eastAsia="黑体"/>
          <w:smallCaps/>
          <w:color w:val="000000"/>
          <w:sz w:val="32"/>
          <w:szCs w:val="32"/>
        </w:rPr>
        <w:t>第十条</w:t>
      </w:r>
      <w:r>
        <w:rPr>
          <w:rFonts w:hint="eastAsia" w:ascii="仿宋_GB2312" w:hAnsi="宋体" w:eastAsia="仿宋_GB2312"/>
          <w:color w:val="000000"/>
          <w:sz w:val="32"/>
          <w:szCs w:val="32"/>
        </w:rPr>
        <w:t xml:space="preserve">  </w:t>
      </w:r>
      <w:r>
        <w:rPr>
          <w:rFonts w:hint="eastAsia" w:ascii="仿宋_GB2312" w:hAnsi="宋体" w:eastAsia="仿宋_GB2312" w:cs="Arial"/>
          <w:color w:val="000000"/>
          <w:sz w:val="32"/>
          <w:szCs w:val="32"/>
        </w:rPr>
        <w:t>大风灾害防御重点单位应当履行下列职责：</w:t>
      </w:r>
    </w:p>
    <w:p>
      <w:pPr>
        <w:pStyle w:val="8"/>
        <w:adjustRightInd w:val="0"/>
        <w:snapToGrid w:val="0"/>
        <w:spacing w:line="560" w:lineRule="exact"/>
        <w:ind w:firstLine="640" w:firstLineChars="200"/>
        <w:rPr>
          <w:rFonts w:ascii="仿宋_GB2312" w:hAnsi="宋体" w:eastAsia="仿宋_GB2312"/>
          <w:smallCaps/>
          <w:color w:val="000000"/>
          <w:sz w:val="32"/>
          <w:szCs w:val="32"/>
        </w:rPr>
      </w:pPr>
      <w:r>
        <w:rPr>
          <w:rFonts w:hint="eastAsia" w:ascii="仿宋_GB2312" w:hAnsi="宋体" w:eastAsia="仿宋_GB2312" w:cs="Arial"/>
          <w:color w:val="000000"/>
          <w:sz w:val="32"/>
          <w:szCs w:val="32"/>
        </w:rPr>
        <w:t>（一）落实大风灾害防御工作责任人及其职责；</w:t>
      </w:r>
    </w:p>
    <w:p>
      <w:pPr>
        <w:pStyle w:val="8"/>
        <w:adjustRightInd w:val="0"/>
        <w:snapToGrid w:val="0"/>
        <w:spacing w:line="560" w:lineRule="exact"/>
        <w:ind w:firstLine="640" w:firstLineChars="200"/>
        <w:rPr>
          <w:rFonts w:ascii="仿宋_GB2312" w:hAnsi="宋体" w:eastAsia="仿宋_GB2312" w:cs="Arial"/>
          <w:color w:val="000000"/>
          <w:sz w:val="32"/>
          <w:szCs w:val="32"/>
        </w:rPr>
      </w:pPr>
      <w:r>
        <w:rPr>
          <w:rFonts w:hint="eastAsia" w:ascii="仿宋_GB2312" w:hAnsi="宋体" w:eastAsia="仿宋_GB2312"/>
          <w:smallCaps/>
          <w:color w:val="000000"/>
          <w:sz w:val="32"/>
          <w:szCs w:val="32"/>
        </w:rPr>
        <w:t>（二）制定、完善本单位大风灾害应急预案，定期组织应急演练；</w:t>
      </w:r>
    </w:p>
    <w:p>
      <w:pPr>
        <w:pStyle w:val="8"/>
        <w:adjustRightInd w:val="0"/>
        <w:snapToGrid w:val="0"/>
        <w:spacing w:line="560" w:lineRule="exact"/>
        <w:ind w:firstLine="640" w:firstLineChars="200"/>
        <w:rPr>
          <w:rFonts w:ascii="仿宋_GB2312" w:hAnsi="宋体" w:eastAsia="仿宋_GB2312" w:cs="Arial"/>
          <w:color w:val="000000"/>
          <w:sz w:val="32"/>
          <w:szCs w:val="32"/>
        </w:rPr>
      </w:pPr>
      <w:r>
        <w:rPr>
          <w:rFonts w:hint="eastAsia" w:ascii="仿宋_GB2312" w:hAnsi="宋体" w:eastAsia="仿宋_GB2312" w:cs="Arial"/>
          <w:color w:val="000000"/>
          <w:sz w:val="32"/>
          <w:szCs w:val="32"/>
        </w:rPr>
        <w:t>（三）接收和传播大风警报和大风灾害预警信息；</w:t>
      </w:r>
    </w:p>
    <w:p>
      <w:pPr>
        <w:pStyle w:val="8"/>
        <w:adjustRightInd w:val="0"/>
        <w:snapToGrid w:val="0"/>
        <w:spacing w:line="560" w:lineRule="exact"/>
        <w:ind w:firstLine="640" w:firstLineChars="200"/>
        <w:rPr>
          <w:rFonts w:ascii="仿宋_GB2312" w:hAnsi="宋体" w:eastAsia="仿宋_GB2312" w:cs="Arial"/>
          <w:color w:val="000000"/>
          <w:sz w:val="32"/>
          <w:szCs w:val="32"/>
        </w:rPr>
      </w:pPr>
      <w:r>
        <w:rPr>
          <w:rFonts w:hint="eastAsia" w:ascii="仿宋_GB2312" w:hAnsi="宋体" w:eastAsia="仿宋_GB2312" w:cs="Arial"/>
          <w:color w:val="000000"/>
          <w:sz w:val="32"/>
          <w:szCs w:val="32"/>
        </w:rPr>
        <w:t>（四）开展大风灾害防御知识培训；</w:t>
      </w:r>
    </w:p>
    <w:p>
      <w:pPr>
        <w:pStyle w:val="8"/>
        <w:adjustRightInd w:val="0"/>
        <w:snapToGrid w:val="0"/>
        <w:spacing w:line="560" w:lineRule="exact"/>
        <w:ind w:firstLine="640" w:firstLineChars="200"/>
        <w:rPr>
          <w:rFonts w:ascii="仿宋_GB2312" w:hAnsi="宋体" w:eastAsia="仿宋_GB2312"/>
          <w:smallCaps/>
          <w:color w:val="000000"/>
          <w:sz w:val="32"/>
          <w:szCs w:val="32"/>
        </w:rPr>
      </w:pPr>
      <w:r>
        <w:rPr>
          <w:rFonts w:hint="eastAsia" w:ascii="仿宋_GB2312" w:hAnsi="宋体" w:eastAsia="仿宋_GB2312"/>
          <w:smallCaps/>
          <w:color w:val="000000"/>
          <w:sz w:val="32"/>
          <w:szCs w:val="32"/>
        </w:rPr>
        <w:t>（五）确定大风灾害防御重点部位，设置警示标志；</w:t>
      </w:r>
    </w:p>
    <w:p>
      <w:pPr>
        <w:pStyle w:val="8"/>
        <w:adjustRightInd w:val="0"/>
        <w:snapToGrid w:val="0"/>
        <w:spacing w:line="560" w:lineRule="exact"/>
        <w:ind w:firstLine="640" w:firstLineChars="200"/>
        <w:rPr>
          <w:rFonts w:ascii="仿宋_GB2312" w:hAnsi="宋体" w:eastAsia="仿宋_GB2312"/>
          <w:smallCaps/>
          <w:color w:val="000000"/>
          <w:sz w:val="32"/>
          <w:szCs w:val="32"/>
        </w:rPr>
      </w:pPr>
      <w:r>
        <w:rPr>
          <w:rFonts w:hint="eastAsia" w:ascii="仿宋_GB2312" w:hAnsi="宋体" w:eastAsia="仿宋_GB2312"/>
          <w:smallCaps/>
          <w:color w:val="000000"/>
          <w:sz w:val="32"/>
          <w:szCs w:val="32"/>
        </w:rPr>
        <w:t>（六）定期巡查，消除大风灾害安全隐患；</w:t>
      </w:r>
    </w:p>
    <w:p>
      <w:pPr>
        <w:pStyle w:val="8"/>
        <w:adjustRightInd w:val="0"/>
        <w:snapToGrid w:val="0"/>
        <w:spacing w:line="560" w:lineRule="exact"/>
        <w:ind w:firstLine="640" w:firstLineChars="200"/>
        <w:rPr>
          <w:rFonts w:ascii="仿宋_GB2312" w:hAnsi="宋体" w:eastAsia="仿宋_GB2312"/>
          <w:smallCaps/>
          <w:color w:val="000000"/>
          <w:sz w:val="32"/>
          <w:szCs w:val="32"/>
        </w:rPr>
      </w:pPr>
      <w:r>
        <w:rPr>
          <w:rFonts w:hint="eastAsia" w:ascii="仿宋_GB2312" w:hAnsi="宋体" w:eastAsia="仿宋_GB2312"/>
          <w:smallCaps/>
          <w:color w:val="000000"/>
          <w:sz w:val="32"/>
          <w:szCs w:val="32"/>
        </w:rPr>
        <w:t>（七）发现大风监测设施损坏的，及时报告气象主管机构；</w:t>
      </w:r>
    </w:p>
    <w:p>
      <w:pPr>
        <w:pStyle w:val="8"/>
        <w:adjustRightInd w:val="0"/>
        <w:snapToGrid w:val="0"/>
        <w:spacing w:line="560" w:lineRule="exact"/>
        <w:ind w:firstLine="640" w:firstLineChars="200"/>
        <w:rPr>
          <w:rFonts w:ascii="仿宋_GB2312" w:hAnsi="宋体" w:eastAsia="仿宋_GB2312"/>
          <w:smallCaps/>
          <w:color w:val="000000"/>
          <w:sz w:val="32"/>
          <w:szCs w:val="32"/>
        </w:rPr>
      </w:pPr>
      <w:r>
        <w:rPr>
          <w:rFonts w:hint="eastAsia" w:ascii="仿宋_GB2312" w:hAnsi="宋体" w:eastAsia="仿宋_GB2312"/>
          <w:smallCaps/>
          <w:color w:val="000000"/>
          <w:sz w:val="32"/>
          <w:szCs w:val="32"/>
        </w:rPr>
        <w:t>（八）其他防御准备工作。</w:t>
      </w:r>
    </w:p>
    <w:p>
      <w:pPr>
        <w:pStyle w:val="8"/>
        <w:adjustRightInd w:val="0"/>
        <w:snapToGrid w:val="0"/>
        <w:spacing w:line="560" w:lineRule="exact"/>
        <w:ind w:firstLine="640" w:firstLineChars="200"/>
        <w:rPr>
          <w:rFonts w:ascii="仿宋_GB2312" w:hAnsi="宋体" w:eastAsia="仿宋_GB2312"/>
          <w:smallCaps/>
          <w:color w:val="000000"/>
          <w:sz w:val="32"/>
          <w:szCs w:val="32"/>
        </w:rPr>
      </w:pPr>
      <w:r>
        <w:rPr>
          <w:rFonts w:hint="eastAsia" w:ascii="仿宋_GB2312" w:hAnsi="宋体" w:eastAsia="仿宋_GB2312"/>
          <w:smallCaps/>
          <w:color w:val="000000"/>
          <w:sz w:val="32"/>
          <w:szCs w:val="32"/>
        </w:rPr>
        <w:t>大风灾害防御重点单位应当在每年第一季度将上一年度大风灾害防御职责的落实情况报气象主管机构备案。</w:t>
      </w:r>
    </w:p>
    <w:p>
      <w:pPr>
        <w:pStyle w:val="8"/>
        <w:adjustRightInd w:val="0"/>
        <w:snapToGrid w:val="0"/>
        <w:spacing w:line="560" w:lineRule="exact"/>
        <w:ind w:firstLine="640" w:firstLineChars="200"/>
        <w:rPr>
          <w:rFonts w:ascii="仿宋_GB2312" w:hAnsi="宋体" w:eastAsia="仿宋_GB2312"/>
          <w:smallCaps/>
          <w:color w:val="000000"/>
          <w:sz w:val="32"/>
          <w:szCs w:val="32"/>
        </w:rPr>
      </w:pPr>
      <w:r>
        <w:rPr>
          <w:rFonts w:hint="eastAsia" w:ascii="黑体" w:hAnsi="宋体" w:eastAsia="黑体"/>
          <w:smallCaps/>
          <w:color w:val="000000"/>
          <w:sz w:val="32"/>
          <w:szCs w:val="32"/>
        </w:rPr>
        <w:t>第十一条</w:t>
      </w:r>
      <w:r>
        <w:rPr>
          <w:rFonts w:hint="eastAsia" w:ascii="仿宋_GB2312" w:hAnsi="宋体" w:eastAsia="仿宋_GB2312"/>
          <w:smallCaps/>
          <w:color w:val="000000"/>
          <w:sz w:val="32"/>
          <w:szCs w:val="32"/>
        </w:rPr>
        <w:t xml:space="preserve">  气象主管机构应当加强对大风灾害防御重点单位下列工作的服务和监督：</w:t>
      </w:r>
    </w:p>
    <w:p>
      <w:pPr>
        <w:pStyle w:val="8"/>
        <w:adjustRightInd w:val="0"/>
        <w:snapToGrid w:val="0"/>
        <w:spacing w:line="560" w:lineRule="exact"/>
        <w:ind w:firstLine="640" w:firstLineChars="200"/>
        <w:rPr>
          <w:rFonts w:ascii="仿宋_GB2312" w:hAnsi="宋体" w:eastAsia="仿宋_GB2312"/>
          <w:smallCaps/>
          <w:color w:val="000000"/>
          <w:sz w:val="32"/>
          <w:szCs w:val="32"/>
        </w:rPr>
      </w:pPr>
      <w:r>
        <w:rPr>
          <w:rFonts w:hint="eastAsia" w:ascii="仿宋_GB2312" w:hAnsi="宋体" w:eastAsia="仿宋_GB2312"/>
          <w:smallCaps/>
          <w:color w:val="000000"/>
          <w:sz w:val="32"/>
          <w:szCs w:val="32"/>
        </w:rPr>
        <w:t>（一）</w:t>
      </w:r>
      <w:r>
        <w:rPr>
          <w:rFonts w:hint="eastAsia" w:ascii="仿宋_GB2312" w:hAnsi="宋体" w:eastAsia="仿宋_GB2312"/>
          <w:smallCaps/>
          <w:color w:val="000000"/>
          <w:sz w:val="32"/>
          <w:szCs w:val="32"/>
        </w:rPr>
        <w:tab/>
      </w:r>
      <w:r>
        <w:rPr>
          <w:rFonts w:hint="eastAsia" w:ascii="仿宋_GB2312" w:hAnsi="宋体" w:eastAsia="仿宋_GB2312"/>
          <w:smallCaps/>
          <w:color w:val="000000"/>
          <w:sz w:val="32"/>
          <w:szCs w:val="32"/>
        </w:rPr>
        <w:t>指导重点单位制定大风灾害应急预案，开展大风灾害防御科普宣传和专业人员培训；</w:t>
      </w:r>
    </w:p>
    <w:p>
      <w:pPr>
        <w:pStyle w:val="8"/>
        <w:adjustRightInd w:val="0"/>
        <w:snapToGrid w:val="0"/>
        <w:spacing w:line="560" w:lineRule="exact"/>
        <w:ind w:firstLine="640" w:firstLineChars="200"/>
        <w:rPr>
          <w:rFonts w:ascii="仿宋_GB2312" w:hAnsi="宋体" w:eastAsia="仿宋_GB2312"/>
          <w:smallCaps/>
          <w:color w:val="000000"/>
          <w:sz w:val="32"/>
          <w:szCs w:val="32"/>
        </w:rPr>
      </w:pPr>
      <w:r>
        <w:rPr>
          <w:rFonts w:hint="eastAsia" w:ascii="仿宋_GB2312" w:hAnsi="宋体" w:eastAsia="仿宋_GB2312"/>
          <w:smallCaps/>
          <w:color w:val="000000"/>
          <w:sz w:val="32"/>
          <w:szCs w:val="32"/>
        </w:rPr>
        <w:t>（二）为重点单位获取大风警报和大风灾害预警信号提供便利；</w:t>
      </w:r>
    </w:p>
    <w:p>
      <w:pPr>
        <w:pStyle w:val="8"/>
        <w:adjustRightInd w:val="0"/>
        <w:snapToGrid w:val="0"/>
        <w:spacing w:line="560" w:lineRule="exact"/>
        <w:ind w:firstLine="640" w:firstLineChars="200"/>
        <w:rPr>
          <w:rFonts w:ascii="仿宋_GB2312" w:hAnsi="宋体" w:eastAsia="仿宋_GB2312"/>
          <w:smallCaps/>
          <w:color w:val="000000"/>
          <w:sz w:val="32"/>
          <w:szCs w:val="32"/>
        </w:rPr>
      </w:pPr>
      <w:r>
        <w:rPr>
          <w:rFonts w:hint="eastAsia" w:ascii="仿宋_GB2312" w:hAnsi="宋体" w:eastAsia="仿宋_GB2312"/>
          <w:smallCaps/>
          <w:color w:val="000000"/>
          <w:sz w:val="32"/>
          <w:szCs w:val="32"/>
        </w:rPr>
        <w:t>（三）检查重点单位大风灾害防御工作情况，对未落实大风灾害防御职责的，责令限期改正。</w:t>
      </w:r>
    </w:p>
    <w:p>
      <w:pPr>
        <w:pStyle w:val="5"/>
        <w:adjustRightInd w:val="0"/>
        <w:snapToGrid w:val="0"/>
        <w:spacing w:before="0" w:beforeAutospacing="0" w:after="0" w:afterAutospacing="0" w:line="560" w:lineRule="exact"/>
        <w:ind w:firstLine="640" w:firstLineChars="200"/>
        <w:jc w:val="both"/>
        <w:rPr>
          <w:rFonts w:ascii="仿宋_GB2312" w:hAnsi="仿宋" w:eastAsia="仿宋_GB2312" w:cs="Times New Roman"/>
          <w:color w:val="000000"/>
          <w:kern w:val="2"/>
          <w:sz w:val="32"/>
          <w:szCs w:val="32"/>
        </w:rPr>
      </w:pPr>
      <w:r>
        <w:rPr>
          <w:rFonts w:hint="eastAsia" w:ascii="黑体" w:hAnsi="黑体" w:eastAsia="黑体"/>
          <w:smallCaps/>
          <w:color w:val="000000"/>
          <w:sz w:val="32"/>
          <w:szCs w:val="32"/>
        </w:rPr>
        <w:t>第十二条</w:t>
      </w:r>
      <w:r>
        <w:rPr>
          <w:rFonts w:hint="eastAsia" w:ascii="仿宋_GB2312" w:eastAsia="仿宋_GB2312"/>
          <w:smallCaps/>
          <w:color w:val="000000"/>
          <w:sz w:val="32"/>
          <w:szCs w:val="32"/>
        </w:rPr>
        <w:t xml:space="preserve">  </w:t>
      </w:r>
      <w:r>
        <w:rPr>
          <w:rFonts w:hint="eastAsia" w:ascii="仿宋_GB2312" w:eastAsia="仿宋_GB2312" w:cs="Times New Roman"/>
          <w:color w:val="000000"/>
          <w:kern w:val="2"/>
          <w:sz w:val="32"/>
          <w:szCs w:val="32"/>
        </w:rPr>
        <w:t>市、区人民政府及有关部门应当加强防风林建设与维护，采取措施保护城区外围荒漠植被，改善生态环境，减轻大风引起的沙尘危害。</w:t>
      </w:r>
    </w:p>
    <w:p>
      <w:pPr>
        <w:pStyle w:val="8"/>
        <w:adjustRightInd w:val="0"/>
        <w:snapToGrid w:val="0"/>
        <w:spacing w:line="560" w:lineRule="exact"/>
        <w:ind w:firstLine="640" w:firstLineChars="200"/>
        <w:rPr>
          <w:rFonts w:ascii="仿宋_GB2312" w:hAnsi="宋体" w:eastAsia="仿宋_GB2312" w:cs="宋体"/>
          <w:bCs/>
          <w:smallCaps/>
          <w:color w:val="000000"/>
          <w:kern w:val="0"/>
          <w:sz w:val="32"/>
          <w:szCs w:val="32"/>
        </w:rPr>
      </w:pPr>
      <w:r>
        <w:rPr>
          <w:rFonts w:hint="eastAsia" w:ascii="黑体" w:hAnsi="黑体" w:eastAsia="黑体" w:cs="宋体"/>
          <w:bCs/>
          <w:smallCaps/>
          <w:color w:val="000000"/>
          <w:kern w:val="0"/>
          <w:sz w:val="32"/>
          <w:szCs w:val="32"/>
        </w:rPr>
        <w:t>第十三条</w:t>
      </w:r>
      <w:r>
        <w:rPr>
          <w:rFonts w:hint="eastAsia" w:ascii="仿宋_GB2312" w:hAnsi="宋体" w:eastAsia="仿宋_GB2312"/>
          <w:color w:val="000000"/>
          <w:sz w:val="32"/>
          <w:szCs w:val="32"/>
        </w:rPr>
        <w:t xml:space="preserve">  </w:t>
      </w:r>
      <w:r>
        <w:rPr>
          <w:rFonts w:hint="eastAsia" w:ascii="仿宋_GB2312" w:hAnsi="宋体" w:eastAsia="仿宋_GB2312" w:cs="宋体"/>
          <w:bCs/>
          <w:smallCaps/>
          <w:color w:val="000000"/>
          <w:kern w:val="0"/>
          <w:sz w:val="32"/>
          <w:szCs w:val="32"/>
        </w:rPr>
        <w:t>气象主管机构</w:t>
      </w:r>
      <w:r>
        <w:rPr>
          <w:rFonts w:hint="eastAsia" w:ascii="仿宋_GB2312" w:hAnsi="宋体" w:eastAsia="仿宋_GB2312"/>
          <w:smallCaps/>
          <w:color w:val="000000"/>
          <w:sz w:val="32"/>
          <w:szCs w:val="32"/>
        </w:rPr>
        <w:t>应当在油田、石油化工以及农牧业等重点生产区域，</w:t>
      </w:r>
      <w:r>
        <w:rPr>
          <w:rFonts w:hint="eastAsia" w:ascii="仿宋_GB2312" w:hAnsi="宋体" w:eastAsia="仿宋_GB2312" w:cs="宋体"/>
          <w:bCs/>
          <w:smallCaps/>
          <w:color w:val="000000"/>
          <w:kern w:val="0"/>
          <w:sz w:val="32"/>
          <w:szCs w:val="32"/>
        </w:rPr>
        <w:t>建立大风监测站点，及时监测大风情况。</w:t>
      </w:r>
    </w:p>
    <w:p>
      <w:pPr>
        <w:pStyle w:val="8"/>
        <w:adjustRightInd w:val="0"/>
        <w:snapToGrid w:val="0"/>
        <w:spacing w:line="560" w:lineRule="exact"/>
        <w:ind w:firstLine="640" w:firstLineChars="200"/>
        <w:rPr>
          <w:rFonts w:ascii="仿宋_GB2312" w:hAnsi="宋体" w:eastAsia="仿宋_GB2312" w:cs="宋体"/>
          <w:b/>
          <w:bCs/>
          <w:smallCaps/>
          <w:color w:val="000000"/>
          <w:kern w:val="0"/>
          <w:sz w:val="32"/>
          <w:szCs w:val="32"/>
        </w:rPr>
      </w:pPr>
      <w:r>
        <w:rPr>
          <w:rFonts w:hint="eastAsia" w:ascii="仿宋_GB2312" w:hAnsi="宋体" w:eastAsia="仿宋_GB2312" w:cs="宋体"/>
          <w:bCs/>
          <w:smallCaps/>
          <w:color w:val="000000"/>
          <w:kern w:val="0"/>
          <w:sz w:val="32"/>
          <w:szCs w:val="32"/>
        </w:rPr>
        <w:t>任何单位和个人不得侵占、损毁或擅自移动大风监测设施。</w:t>
      </w:r>
    </w:p>
    <w:p>
      <w:pPr>
        <w:pStyle w:val="8"/>
        <w:adjustRightInd w:val="0"/>
        <w:snapToGrid w:val="0"/>
        <w:spacing w:line="560" w:lineRule="exact"/>
        <w:ind w:firstLine="640" w:firstLineChars="200"/>
        <w:rPr>
          <w:rFonts w:ascii="仿宋_GB2312" w:hAnsi="宋体" w:eastAsia="仿宋_GB2312" w:cs="宋体"/>
          <w:bCs/>
          <w:smallCaps/>
          <w:color w:val="000000"/>
          <w:kern w:val="0"/>
          <w:sz w:val="32"/>
          <w:szCs w:val="32"/>
        </w:rPr>
      </w:pPr>
      <w:r>
        <w:rPr>
          <w:rFonts w:hint="eastAsia" w:ascii="黑体" w:hAnsi="宋体" w:eastAsia="黑体" w:cs="宋体"/>
          <w:bCs/>
          <w:smallCaps/>
          <w:color w:val="000000"/>
          <w:kern w:val="0"/>
          <w:sz w:val="32"/>
          <w:szCs w:val="32"/>
        </w:rPr>
        <w:t>第十四条</w:t>
      </w:r>
      <w:r>
        <w:rPr>
          <w:rFonts w:hint="eastAsia" w:ascii="仿宋_GB2312" w:hAnsi="宋体" w:eastAsia="仿宋_GB2312" w:cs="宋体"/>
          <w:bCs/>
          <w:smallCaps/>
          <w:color w:val="000000"/>
          <w:kern w:val="0"/>
          <w:sz w:val="32"/>
          <w:szCs w:val="32"/>
        </w:rPr>
        <w:t xml:space="preserve">  市、区有关部门应当定期对危险房屋、在建建(构)筑物、电力和通信设施、排污设施、户外停车场、户外广告牌、店招店牌、禽畜栏圈等进行防风避险监督检查，消除风险隐患；加强对设计单位、建设单位、施工单位在建（构）筑物设计、建筑材料选用、门窗施工质量等方面的督查，提高建（构）筑物的防风效果。</w:t>
      </w:r>
    </w:p>
    <w:p>
      <w:pPr>
        <w:pStyle w:val="9"/>
        <w:tabs>
          <w:tab w:val="left" w:pos="1418"/>
        </w:tabs>
        <w:adjustRightInd w:val="0"/>
        <w:snapToGrid w:val="0"/>
        <w:spacing w:line="560" w:lineRule="exact"/>
        <w:ind w:firstLine="640" w:firstLineChars="200"/>
        <w:rPr>
          <w:rFonts w:ascii="仿宋_GB2312" w:hAnsi="宋体" w:eastAsia="仿宋_GB2312"/>
          <w:color w:val="000000"/>
          <w:sz w:val="32"/>
          <w:szCs w:val="32"/>
        </w:rPr>
      </w:pPr>
      <w:r>
        <w:rPr>
          <w:rFonts w:hint="eastAsia" w:ascii="黑体" w:hAnsi="黑体" w:eastAsia="黑体"/>
          <w:smallCaps/>
          <w:color w:val="000000"/>
          <w:sz w:val="32"/>
          <w:szCs w:val="32"/>
        </w:rPr>
        <w:t>第十五条</w:t>
      </w:r>
      <w:r>
        <w:rPr>
          <w:rFonts w:hint="eastAsia" w:ascii="仿宋_GB2312" w:hAnsi="宋体" w:eastAsia="仿宋_GB2312"/>
          <w:color w:val="000000"/>
          <w:sz w:val="32"/>
          <w:szCs w:val="32"/>
        </w:rPr>
        <w:t xml:space="preserve">  设计单位在设计建（构）筑物时，应当根据城区主导风向确定建（构）筑物的走向及外墙门窗位置;明确门窗</w:t>
      </w:r>
      <w:r>
        <w:rPr>
          <w:rFonts w:ascii="仿宋_GB2312" w:hAnsi="宋体" w:eastAsia="仿宋_GB2312"/>
          <w:color w:val="000000"/>
          <w:sz w:val="32"/>
          <w:szCs w:val="32"/>
        </w:rPr>
        <w:t>选用的建筑材料规格、性能等技术指标</w:t>
      </w:r>
      <w:r>
        <w:rPr>
          <w:rFonts w:hint="eastAsia" w:ascii="仿宋_GB2312" w:hAnsi="宋体" w:eastAsia="仿宋_GB2312"/>
          <w:color w:val="000000"/>
          <w:sz w:val="32"/>
          <w:szCs w:val="32"/>
        </w:rPr>
        <w:t>，满足防风要求。建（构）筑物防风设计导则由市住房和城乡建设部门会商市气象主管机构、自然资源等部门制定。</w:t>
      </w:r>
    </w:p>
    <w:p>
      <w:pPr>
        <w:pStyle w:val="9"/>
        <w:adjustRightInd w:val="0"/>
        <w:snapToGrid w:val="0"/>
        <w:spacing w:line="560" w:lineRule="exact"/>
        <w:ind w:firstLine="640" w:firstLineChars="200"/>
        <w:rPr>
          <w:rFonts w:ascii="仿宋_GB2312" w:eastAsia="仿宋_GB2312"/>
          <w:color w:val="000000"/>
          <w:sz w:val="32"/>
          <w:szCs w:val="32"/>
        </w:rPr>
      </w:pPr>
      <w:r>
        <w:rPr>
          <w:rFonts w:hint="eastAsia" w:ascii="仿宋_GB2312" w:eastAsia="仿宋_GB2312" w:cs="Arial"/>
          <w:color w:val="000000"/>
          <w:sz w:val="32"/>
          <w:szCs w:val="32"/>
        </w:rPr>
        <w:t>建设单位在选择</w:t>
      </w:r>
      <w:r>
        <w:rPr>
          <w:rFonts w:hint="eastAsia" w:ascii="仿宋_GB2312" w:hAnsi="宋体" w:eastAsia="仿宋_GB2312"/>
          <w:color w:val="000000"/>
          <w:sz w:val="32"/>
          <w:szCs w:val="32"/>
        </w:rPr>
        <w:t>建（构）筑物</w:t>
      </w:r>
      <w:r>
        <w:rPr>
          <w:rFonts w:hint="eastAsia" w:ascii="仿宋_GB2312" w:eastAsia="仿宋_GB2312"/>
          <w:color w:val="000000"/>
          <w:sz w:val="32"/>
          <w:szCs w:val="32"/>
        </w:rPr>
        <w:t>外墙门窗</w:t>
      </w:r>
      <w:r>
        <w:rPr>
          <w:rFonts w:hint="eastAsia" w:ascii="仿宋_GB2312" w:eastAsia="仿宋_GB2312" w:cs="Arial"/>
          <w:color w:val="000000"/>
          <w:sz w:val="32"/>
          <w:szCs w:val="32"/>
        </w:rPr>
        <w:t>建筑材料时，</w:t>
      </w:r>
      <w:r>
        <w:rPr>
          <w:rFonts w:hint="eastAsia" w:ascii="仿宋_GB2312" w:eastAsia="仿宋_GB2312"/>
          <w:color w:val="000000"/>
          <w:sz w:val="32"/>
          <w:szCs w:val="32"/>
        </w:rPr>
        <w:t>应当符合设计的</w:t>
      </w:r>
      <w:r>
        <w:rPr>
          <w:rFonts w:hint="eastAsia" w:ascii="仿宋_GB2312" w:hAnsi="宋体" w:eastAsia="仿宋_GB2312"/>
          <w:color w:val="000000"/>
          <w:sz w:val="32"/>
          <w:szCs w:val="32"/>
        </w:rPr>
        <w:t>抗风</w:t>
      </w:r>
      <w:r>
        <w:rPr>
          <w:rFonts w:hint="eastAsia" w:ascii="仿宋_GB2312" w:eastAsia="仿宋_GB2312"/>
          <w:color w:val="000000"/>
          <w:sz w:val="32"/>
          <w:szCs w:val="32"/>
        </w:rPr>
        <w:t>要求。</w:t>
      </w:r>
    </w:p>
    <w:p>
      <w:pPr>
        <w:pStyle w:val="9"/>
        <w:adjustRightInd w:val="0"/>
        <w:snapToGrid w:val="0"/>
        <w:spacing w:line="560" w:lineRule="exact"/>
        <w:ind w:firstLine="640" w:firstLineChars="200"/>
        <w:rPr>
          <w:rFonts w:ascii="仿宋_GB2312" w:hAnsi="宋体" w:eastAsia="仿宋_GB2312"/>
          <w:color w:val="000000"/>
          <w:sz w:val="32"/>
          <w:szCs w:val="32"/>
        </w:rPr>
      </w:pPr>
      <w:r>
        <w:rPr>
          <w:rFonts w:hint="eastAsia" w:ascii="仿宋_GB2312" w:hAnsi="宋体" w:eastAsia="仿宋_GB2312"/>
          <w:color w:val="000000"/>
          <w:sz w:val="32"/>
          <w:szCs w:val="32"/>
        </w:rPr>
        <w:t>施工单位应当提高建（构）筑物外墙</w:t>
      </w:r>
      <w:r>
        <w:rPr>
          <w:rFonts w:hint="eastAsia" w:ascii="仿宋_GB2312" w:eastAsia="仿宋_GB2312"/>
          <w:color w:val="000000"/>
          <w:sz w:val="32"/>
          <w:szCs w:val="32"/>
        </w:rPr>
        <w:t>门窗</w:t>
      </w:r>
      <w:r>
        <w:rPr>
          <w:rFonts w:hint="eastAsia" w:ascii="仿宋_GB2312" w:hAnsi="宋体" w:eastAsia="仿宋_GB2312"/>
          <w:color w:val="000000"/>
          <w:sz w:val="32"/>
          <w:szCs w:val="32"/>
        </w:rPr>
        <w:t>施工质量，</w:t>
      </w:r>
      <w:r>
        <w:rPr>
          <w:rFonts w:hint="eastAsia" w:ascii="仿宋_GB2312" w:eastAsia="仿宋_GB2312"/>
          <w:color w:val="000000"/>
          <w:sz w:val="32"/>
          <w:szCs w:val="32"/>
        </w:rPr>
        <w:t>增强</w:t>
      </w:r>
      <w:r>
        <w:rPr>
          <w:rFonts w:hint="eastAsia" w:ascii="仿宋_GB2312" w:hAnsi="宋体" w:eastAsia="仿宋_GB2312"/>
          <w:color w:val="000000"/>
          <w:sz w:val="32"/>
          <w:szCs w:val="32"/>
        </w:rPr>
        <w:t>密封效果，防止漏风进沙</w:t>
      </w:r>
      <w:r>
        <w:rPr>
          <w:rFonts w:hint="eastAsia" w:ascii="仿宋_GB2312" w:eastAsia="仿宋_GB2312"/>
          <w:color w:val="000000"/>
          <w:sz w:val="32"/>
          <w:szCs w:val="32"/>
        </w:rPr>
        <w:t>；</w:t>
      </w:r>
      <w:r>
        <w:rPr>
          <w:rFonts w:hint="eastAsia" w:ascii="仿宋_GB2312" w:hAnsi="宋体" w:eastAsia="仿宋_GB2312"/>
          <w:color w:val="000000"/>
          <w:sz w:val="32"/>
          <w:szCs w:val="32"/>
        </w:rPr>
        <w:t>加强对建筑工地的防风避险管理，加固脚手架等临时设施。</w:t>
      </w:r>
    </w:p>
    <w:p>
      <w:pPr>
        <w:pStyle w:val="9"/>
        <w:adjustRightInd w:val="0"/>
        <w:snapToGrid w:val="0"/>
        <w:spacing w:line="560" w:lineRule="exact"/>
        <w:ind w:firstLine="640" w:firstLineChars="200"/>
        <w:rPr>
          <w:rFonts w:ascii="仿宋_GB2312" w:hAnsi="宋体" w:eastAsia="仿宋_GB2312"/>
          <w:color w:val="000000"/>
          <w:sz w:val="32"/>
          <w:szCs w:val="32"/>
        </w:rPr>
      </w:pPr>
      <w:r>
        <w:rPr>
          <w:rFonts w:hint="eastAsia" w:ascii="仿宋_GB2312" w:hAnsi="宋体" w:eastAsia="仿宋_GB2312"/>
          <w:color w:val="000000"/>
          <w:sz w:val="32"/>
          <w:szCs w:val="32"/>
        </w:rPr>
        <w:t>建（构）筑物的所有权人或者管理人，应当定期对相关设施进行防风避险巡查，设置警示标志，采取必要防护措施，避免搁置物、悬挂物脱落、坠落。</w:t>
      </w:r>
    </w:p>
    <w:p>
      <w:pPr>
        <w:widowControl/>
        <w:adjustRightInd w:val="0"/>
        <w:snapToGrid w:val="0"/>
        <w:spacing w:line="560" w:lineRule="exact"/>
        <w:ind w:firstLine="640" w:firstLineChars="200"/>
        <w:rPr>
          <w:rFonts w:ascii="仿宋_GB2312" w:hAnsi="宋体" w:eastAsia="仿宋_GB2312" w:cs="宋体"/>
          <w:bCs/>
          <w:smallCaps/>
          <w:color w:val="000000"/>
          <w:kern w:val="0"/>
          <w:sz w:val="32"/>
          <w:szCs w:val="32"/>
        </w:rPr>
      </w:pPr>
      <w:r>
        <w:rPr>
          <w:rFonts w:hint="eastAsia" w:ascii="黑体" w:hAnsi="黑体" w:eastAsia="黑体" w:cs="宋体"/>
          <w:bCs/>
          <w:smallCaps/>
          <w:color w:val="000000"/>
          <w:kern w:val="0"/>
          <w:sz w:val="32"/>
          <w:szCs w:val="32"/>
        </w:rPr>
        <w:t>第十六条</w:t>
      </w:r>
      <w:r>
        <w:rPr>
          <w:rFonts w:hint="eastAsia" w:ascii="仿宋_GB2312" w:hAnsi="宋体" w:eastAsia="仿宋_GB2312"/>
          <w:color w:val="000000"/>
          <w:sz w:val="32"/>
          <w:szCs w:val="32"/>
        </w:rPr>
        <w:t xml:space="preserve">  </w:t>
      </w:r>
      <w:r>
        <w:rPr>
          <w:rFonts w:hint="eastAsia" w:ascii="仿宋_GB2312" w:hAnsi="宋体" w:eastAsia="仿宋_GB2312" w:cs="宋体"/>
          <w:bCs/>
          <w:smallCaps/>
          <w:color w:val="000000"/>
          <w:kern w:val="0"/>
          <w:sz w:val="32"/>
          <w:szCs w:val="32"/>
        </w:rPr>
        <w:t>市、区人民政府根据需要在</w:t>
      </w:r>
      <w:r>
        <w:rPr>
          <w:rFonts w:hint="eastAsia" w:ascii="仿宋_GB2312" w:hAnsi="宋体" w:eastAsia="仿宋_GB2312"/>
          <w:smallCaps/>
          <w:color w:val="000000"/>
          <w:sz w:val="32"/>
          <w:szCs w:val="32"/>
        </w:rPr>
        <w:t>学校、幼儿园、博物馆（展览馆）、科技馆、图书馆、电影院、文化馆、体育场(馆)、医院、机场、车站、商场、批发市场、旅游景区等公众聚集场所和灾害易发区域建立大风灾害预警信号接收设施。</w:t>
      </w:r>
    </w:p>
    <w:p>
      <w:pPr>
        <w:pStyle w:val="8"/>
        <w:adjustRightInd w:val="0"/>
        <w:snapToGrid w:val="0"/>
        <w:spacing w:line="560" w:lineRule="exact"/>
        <w:ind w:firstLine="640" w:firstLineChars="200"/>
        <w:rPr>
          <w:rFonts w:ascii="仿宋_GB2312" w:hAnsi="宋体" w:eastAsia="仿宋_GB2312" w:cs="宋体"/>
          <w:bCs/>
          <w:smallCaps/>
          <w:color w:val="000000"/>
          <w:kern w:val="0"/>
          <w:sz w:val="32"/>
          <w:szCs w:val="32"/>
        </w:rPr>
      </w:pPr>
      <w:r>
        <w:rPr>
          <w:rFonts w:hint="eastAsia" w:ascii="仿宋_GB2312" w:hAnsi="宋体" w:eastAsia="仿宋_GB2312" w:cs="宋体"/>
          <w:bCs/>
          <w:smallCaps/>
          <w:color w:val="000000"/>
          <w:kern w:val="0"/>
          <w:sz w:val="32"/>
          <w:szCs w:val="32"/>
        </w:rPr>
        <w:t>气象主管机构应当建立大风灾害预报预警体系，及时对大风天气进行预报预警，提升短时临近预报预警能力。</w:t>
      </w:r>
    </w:p>
    <w:p>
      <w:pPr>
        <w:widowControl/>
        <w:adjustRightInd w:val="0"/>
        <w:snapToGrid w:val="0"/>
        <w:spacing w:line="560" w:lineRule="exact"/>
        <w:ind w:firstLine="640" w:firstLineChars="200"/>
        <w:rPr>
          <w:rFonts w:ascii="宋体" w:hAnsi="宋体" w:cs="宋体"/>
          <w:bCs/>
          <w:smallCaps/>
          <w:color w:val="000000"/>
          <w:kern w:val="0"/>
          <w:sz w:val="32"/>
          <w:szCs w:val="32"/>
        </w:rPr>
      </w:pPr>
      <w:r>
        <w:rPr>
          <w:rFonts w:hint="eastAsia" w:ascii="黑体" w:hAnsi="黑体" w:eastAsia="黑体" w:cs="宋体"/>
          <w:bCs/>
          <w:smallCaps/>
          <w:color w:val="000000"/>
          <w:kern w:val="0"/>
          <w:sz w:val="32"/>
          <w:szCs w:val="32"/>
        </w:rPr>
        <w:t>第十七条</w:t>
      </w:r>
      <w:r>
        <w:rPr>
          <w:rFonts w:hint="eastAsia" w:ascii="仿宋_GB2312" w:hAnsi="宋体" w:eastAsia="仿宋_GB2312"/>
          <w:color w:val="000000"/>
          <w:sz w:val="32"/>
          <w:szCs w:val="32"/>
        </w:rPr>
        <w:t xml:space="preserve">  </w:t>
      </w:r>
      <w:r>
        <w:rPr>
          <w:rFonts w:hint="eastAsia" w:ascii="仿宋_GB2312" w:hAnsi="宋体" w:eastAsia="仿宋_GB2312" w:cs="宋体"/>
          <w:bCs/>
          <w:smallCaps/>
          <w:color w:val="000000"/>
          <w:kern w:val="0"/>
          <w:sz w:val="32"/>
          <w:szCs w:val="32"/>
        </w:rPr>
        <w:t>市、区人民政府根据大风天气可能对本行政区域产生灾害性影响的程度，组织有关部门开展联合会商及灾害风险应对工作，</w:t>
      </w:r>
      <w:r>
        <w:rPr>
          <w:rFonts w:hint="eastAsia" w:ascii="仿宋_GB2312" w:hAnsi="宋体" w:eastAsia="仿宋_GB2312" w:cs="Cambria"/>
          <w:color w:val="000000"/>
          <w:sz w:val="32"/>
          <w:szCs w:val="32"/>
        </w:rPr>
        <w:t>通报天气预报结果、可能影响的范围和程度等情况。</w:t>
      </w:r>
      <w:r>
        <w:rPr>
          <w:rFonts w:hint="eastAsia" w:ascii="仿宋_GB2312" w:hAnsi="宋体" w:eastAsia="仿宋_GB2312" w:cs="宋体"/>
          <w:bCs/>
          <w:smallCaps/>
          <w:color w:val="000000"/>
          <w:kern w:val="0"/>
          <w:sz w:val="32"/>
          <w:szCs w:val="32"/>
        </w:rPr>
        <w:t>有关部门应当提前采取预防措施并做好应急预案启动准备。</w:t>
      </w:r>
    </w:p>
    <w:p>
      <w:pPr>
        <w:widowControl/>
        <w:adjustRightInd w:val="0"/>
        <w:snapToGrid w:val="0"/>
        <w:spacing w:line="560" w:lineRule="exact"/>
        <w:ind w:firstLine="640" w:firstLineChars="200"/>
        <w:rPr>
          <w:rFonts w:ascii="仿宋_GB2312" w:hAnsi="宋体" w:eastAsia="仿宋_GB2312" w:cs="Cambria"/>
          <w:color w:val="000000"/>
          <w:sz w:val="32"/>
          <w:szCs w:val="32"/>
        </w:rPr>
      </w:pPr>
      <w:r>
        <w:rPr>
          <w:rFonts w:hint="eastAsia" w:ascii="黑体" w:hAnsi="宋体" w:eastAsia="黑体" w:cs="Cambria"/>
          <w:color w:val="000000"/>
          <w:sz w:val="32"/>
          <w:szCs w:val="32"/>
        </w:rPr>
        <w:t>第十八条</w:t>
      </w:r>
      <w:r>
        <w:rPr>
          <w:rFonts w:hint="eastAsia" w:ascii="仿宋_GB2312" w:hAnsi="宋体" w:eastAsia="仿宋_GB2312" w:cs="Cambria"/>
          <w:color w:val="000000"/>
          <w:sz w:val="32"/>
          <w:szCs w:val="32"/>
        </w:rPr>
        <w:t xml:space="preserve">  大风警报和大风灾害预警信号由市、区气象主管机构统一向本级人民政府及有关部门和广播、电视、报纸、网络等媒体及电信运营企业发布。其他单位和个人不得发布大风警报和大风灾害预警信号。</w:t>
      </w:r>
    </w:p>
    <w:p>
      <w:pPr>
        <w:widowControl/>
        <w:adjustRightInd w:val="0"/>
        <w:snapToGrid w:val="0"/>
        <w:spacing w:line="560" w:lineRule="exact"/>
        <w:ind w:firstLine="640" w:firstLineChars="200"/>
        <w:rPr>
          <w:rFonts w:ascii="仿宋_GB2312" w:hAnsi="宋体" w:eastAsia="仿宋_GB2312" w:cs="Cambria"/>
          <w:color w:val="000000"/>
          <w:sz w:val="32"/>
          <w:szCs w:val="32"/>
        </w:rPr>
      </w:pPr>
      <w:r>
        <w:rPr>
          <w:rFonts w:hint="eastAsia" w:ascii="仿宋_GB2312" w:hAnsi="宋体" w:eastAsia="仿宋_GB2312" w:cs="Cambria"/>
          <w:color w:val="000000"/>
          <w:sz w:val="32"/>
          <w:szCs w:val="32"/>
        </w:rPr>
        <w:t>根据大风风力等级依次实行蓝色、黄色、橙色、红色四级灾害预警，灾害预警级别及预防措施逐级提高。</w:t>
      </w:r>
    </w:p>
    <w:p>
      <w:pPr>
        <w:widowControl/>
        <w:adjustRightInd w:val="0"/>
        <w:snapToGrid w:val="0"/>
        <w:spacing w:line="560" w:lineRule="exact"/>
        <w:ind w:firstLine="640" w:firstLineChars="200"/>
        <w:rPr>
          <w:rFonts w:ascii="仿宋_GB2312" w:hAnsi="宋体" w:eastAsia="仿宋_GB2312" w:cs="宋体"/>
          <w:bCs/>
          <w:smallCaps/>
          <w:color w:val="000000"/>
          <w:kern w:val="0"/>
          <w:sz w:val="32"/>
          <w:szCs w:val="32"/>
        </w:rPr>
      </w:pPr>
      <w:r>
        <w:rPr>
          <w:rFonts w:hint="eastAsia" w:ascii="黑体" w:hAnsi="黑体" w:eastAsia="黑体" w:cs="宋体"/>
          <w:bCs/>
          <w:smallCaps/>
          <w:color w:val="000000"/>
          <w:kern w:val="0"/>
          <w:sz w:val="32"/>
          <w:szCs w:val="32"/>
        </w:rPr>
        <w:t>第十九条</w:t>
      </w:r>
      <w:r>
        <w:rPr>
          <w:rFonts w:hint="eastAsia" w:ascii="仿宋_GB2312" w:hAnsi="宋体" w:eastAsia="仿宋_GB2312"/>
          <w:color w:val="000000"/>
          <w:sz w:val="32"/>
          <w:szCs w:val="32"/>
        </w:rPr>
        <w:t xml:space="preserve">  </w:t>
      </w:r>
      <w:r>
        <w:rPr>
          <w:rFonts w:hint="eastAsia" w:ascii="仿宋_GB2312" w:hAnsi="宋体" w:eastAsia="仿宋_GB2312" w:cs="宋体"/>
          <w:bCs/>
          <w:smallCaps/>
          <w:color w:val="000000"/>
          <w:kern w:val="0"/>
          <w:sz w:val="32"/>
          <w:szCs w:val="32"/>
        </w:rPr>
        <w:t>广播、电视、报纸、网络等媒体应当及时、准确、无偿地传播大风警报和大风灾害预警信号，并根据气象主管机构的要求及时增播、插播或刊登大风天气实况和防御指引。电信运营企业应当免费向本地全网用户准确发送大风警报及应急短信，提醒社会公众做好防御准备。</w:t>
      </w:r>
    </w:p>
    <w:p>
      <w:pPr>
        <w:pStyle w:val="2"/>
        <w:adjustRightInd w:val="0"/>
        <w:snapToGrid w:val="0"/>
        <w:spacing w:line="560" w:lineRule="exact"/>
        <w:ind w:firstLine="640" w:firstLineChars="200"/>
        <w:jc w:val="both"/>
        <w:rPr>
          <w:rFonts w:ascii="仿宋_GB2312" w:eastAsia="仿宋_GB2312"/>
          <w:color w:val="000000"/>
          <w:sz w:val="32"/>
          <w:szCs w:val="32"/>
        </w:rPr>
      </w:pPr>
      <w:r>
        <w:rPr>
          <w:rFonts w:hint="eastAsia" w:ascii="仿宋_GB2312" w:eastAsia="仿宋_GB2312"/>
          <w:color w:val="000000"/>
          <w:sz w:val="32"/>
          <w:szCs w:val="32"/>
        </w:rPr>
        <w:t>任何单位和个人在传播大风警报、大风灾害预警信号时，不得擅自更改气象主管机构发布的信息内容和结论，不得传播虚假或者通过非法渠道获取的信息。</w:t>
      </w:r>
    </w:p>
    <w:p>
      <w:pPr>
        <w:pStyle w:val="8"/>
        <w:adjustRightInd w:val="0"/>
        <w:snapToGrid w:val="0"/>
        <w:spacing w:line="560" w:lineRule="exact"/>
        <w:ind w:firstLine="640" w:firstLineChars="200"/>
        <w:rPr>
          <w:rFonts w:ascii="仿宋_GB2312" w:hAnsi="宋体" w:eastAsia="仿宋_GB2312"/>
          <w:smallCaps/>
          <w:color w:val="000000"/>
          <w:sz w:val="32"/>
          <w:szCs w:val="32"/>
        </w:rPr>
      </w:pPr>
      <w:r>
        <w:rPr>
          <w:rFonts w:hint="eastAsia" w:ascii="黑体" w:hAnsi="黑体" w:eastAsia="黑体"/>
          <w:smallCaps/>
          <w:color w:val="000000"/>
          <w:sz w:val="32"/>
          <w:szCs w:val="32"/>
        </w:rPr>
        <w:t>第二十条</w:t>
      </w:r>
      <w:r>
        <w:rPr>
          <w:rFonts w:hint="eastAsia" w:ascii="仿宋_GB2312" w:hAnsi="黑体" w:eastAsia="仿宋_GB2312"/>
          <w:color w:val="000000"/>
          <w:sz w:val="32"/>
          <w:szCs w:val="32"/>
        </w:rPr>
        <w:t xml:space="preserve">  </w:t>
      </w:r>
      <w:r>
        <w:rPr>
          <w:rFonts w:hint="eastAsia" w:ascii="仿宋_GB2312" w:hAnsi="宋体" w:eastAsia="仿宋_GB2312"/>
          <w:smallCaps/>
          <w:color w:val="000000"/>
          <w:sz w:val="32"/>
          <w:szCs w:val="32"/>
        </w:rPr>
        <w:t>乡（镇）人民政府、街道办事处以及居（村）民委员会应当确定气象协理员或信息员，协助气象主管机构等部门做好下列工作：</w:t>
      </w:r>
    </w:p>
    <w:p>
      <w:pPr>
        <w:pStyle w:val="8"/>
        <w:adjustRightInd w:val="0"/>
        <w:snapToGrid w:val="0"/>
        <w:spacing w:line="560" w:lineRule="exact"/>
        <w:ind w:firstLine="640" w:firstLineChars="200"/>
        <w:rPr>
          <w:rFonts w:ascii="仿宋_GB2312" w:hAnsi="宋体" w:eastAsia="仿宋_GB2312"/>
          <w:smallCaps/>
          <w:color w:val="000000"/>
          <w:sz w:val="32"/>
          <w:szCs w:val="32"/>
        </w:rPr>
      </w:pPr>
      <w:r>
        <w:rPr>
          <w:rFonts w:hint="eastAsia" w:ascii="仿宋_GB2312" w:hAnsi="宋体" w:eastAsia="仿宋_GB2312"/>
          <w:smallCaps/>
          <w:color w:val="000000"/>
          <w:sz w:val="32"/>
          <w:szCs w:val="32"/>
        </w:rPr>
        <w:t>（一）宣传大风灾害防御知识；</w:t>
      </w:r>
    </w:p>
    <w:p>
      <w:pPr>
        <w:pStyle w:val="8"/>
        <w:adjustRightInd w:val="0"/>
        <w:snapToGrid w:val="0"/>
        <w:spacing w:line="560" w:lineRule="exact"/>
        <w:ind w:firstLine="640" w:firstLineChars="200"/>
        <w:rPr>
          <w:rFonts w:ascii="仿宋_GB2312" w:hAnsi="宋体" w:eastAsia="仿宋_GB2312"/>
          <w:smallCaps/>
          <w:color w:val="000000"/>
          <w:sz w:val="32"/>
          <w:szCs w:val="32"/>
        </w:rPr>
      </w:pPr>
      <w:r>
        <w:rPr>
          <w:rFonts w:hint="eastAsia" w:ascii="仿宋_GB2312" w:hAnsi="宋体" w:eastAsia="仿宋_GB2312"/>
          <w:smallCaps/>
          <w:color w:val="000000"/>
          <w:sz w:val="32"/>
          <w:szCs w:val="32"/>
        </w:rPr>
        <w:t>（二）接收、传播大风警报和大风灾害预警信号等信息；</w:t>
      </w:r>
    </w:p>
    <w:p>
      <w:pPr>
        <w:pStyle w:val="8"/>
        <w:adjustRightInd w:val="0"/>
        <w:snapToGrid w:val="0"/>
        <w:spacing w:line="560" w:lineRule="exact"/>
        <w:ind w:firstLine="640" w:firstLineChars="200"/>
        <w:rPr>
          <w:rFonts w:ascii="仿宋_GB2312" w:hAnsi="宋体" w:eastAsia="仿宋_GB2312"/>
          <w:smallCaps/>
          <w:color w:val="000000"/>
          <w:sz w:val="32"/>
          <w:szCs w:val="32"/>
        </w:rPr>
      </w:pPr>
      <w:r>
        <w:rPr>
          <w:rFonts w:hint="eastAsia" w:ascii="仿宋_GB2312" w:hAnsi="宋体" w:eastAsia="仿宋_GB2312"/>
          <w:smallCaps/>
          <w:color w:val="000000"/>
          <w:sz w:val="32"/>
          <w:szCs w:val="32"/>
        </w:rPr>
        <w:t>（三）参与大风灾害隐患排查工作；</w:t>
      </w:r>
    </w:p>
    <w:p>
      <w:pPr>
        <w:pStyle w:val="8"/>
        <w:adjustRightInd w:val="0"/>
        <w:snapToGrid w:val="0"/>
        <w:spacing w:line="560" w:lineRule="exact"/>
        <w:ind w:firstLine="640" w:firstLineChars="200"/>
        <w:rPr>
          <w:rFonts w:ascii="仿宋_GB2312" w:hAnsi="宋体" w:eastAsia="仿宋_GB2312"/>
          <w:smallCaps/>
          <w:color w:val="000000"/>
          <w:sz w:val="32"/>
          <w:szCs w:val="32"/>
        </w:rPr>
      </w:pPr>
      <w:r>
        <w:rPr>
          <w:rFonts w:hint="eastAsia" w:ascii="仿宋_GB2312" w:hAnsi="宋体" w:eastAsia="仿宋_GB2312"/>
          <w:smallCaps/>
          <w:color w:val="000000"/>
          <w:sz w:val="32"/>
          <w:szCs w:val="32"/>
        </w:rPr>
        <w:t>（四）其他需要协助的大风灾害防御工作。</w:t>
      </w:r>
    </w:p>
    <w:p>
      <w:pPr>
        <w:adjustRightInd w:val="0"/>
        <w:snapToGrid w:val="0"/>
        <w:spacing w:line="560" w:lineRule="exact"/>
        <w:ind w:firstLine="640" w:firstLineChars="200"/>
        <w:rPr>
          <w:rFonts w:ascii="仿宋_GB2312" w:hAnsi="宋体" w:eastAsia="仿宋_GB2312" w:cs="Cambria"/>
          <w:color w:val="000000"/>
          <w:sz w:val="32"/>
          <w:szCs w:val="32"/>
        </w:rPr>
      </w:pPr>
      <w:r>
        <w:rPr>
          <w:rFonts w:hint="eastAsia" w:ascii="黑体" w:hAnsi="黑体" w:eastAsia="黑体" w:cs="Cambria"/>
          <w:color w:val="000000"/>
          <w:sz w:val="32"/>
          <w:szCs w:val="32"/>
        </w:rPr>
        <w:t>第二十一条</w:t>
      </w:r>
      <w:r>
        <w:rPr>
          <w:rFonts w:hint="eastAsia" w:ascii="仿宋_GB2312" w:hAnsi="宋体" w:eastAsia="仿宋_GB2312"/>
          <w:color w:val="000000"/>
          <w:sz w:val="32"/>
          <w:szCs w:val="32"/>
        </w:rPr>
        <w:t xml:space="preserve">  </w:t>
      </w:r>
      <w:r>
        <w:rPr>
          <w:rFonts w:hint="eastAsia" w:ascii="仿宋_GB2312" w:hAnsi="宋体" w:eastAsia="仿宋_GB2312" w:cs="Cambria"/>
          <w:color w:val="000000"/>
          <w:sz w:val="32"/>
          <w:szCs w:val="32"/>
        </w:rPr>
        <w:t>鼓励和支持保险公司推出适合本市大风灾害特点的保险险种，鼓励单位和个人投保。</w:t>
      </w:r>
    </w:p>
    <w:p>
      <w:pPr>
        <w:adjustRightInd w:val="0"/>
        <w:snapToGrid w:val="0"/>
        <w:spacing w:line="560" w:lineRule="exact"/>
        <w:ind w:firstLine="640" w:firstLineChars="200"/>
        <w:rPr>
          <w:rFonts w:ascii="仿宋_GB2312" w:hAnsi="宋体" w:eastAsia="仿宋_GB2312" w:cs="Cambria"/>
          <w:color w:val="000000"/>
          <w:sz w:val="32"/>
          <w:szCs w:val="32"/>
        </w:rPr>
      </w:pPr>
      <w:r>
        <w:rPr>
          <w:rFonts w:hint="eastAsia" w:ascii="仿宋_GB2312" w:hAnsi="宋体" w:eastAsia="仿宋_GB2312" w:cs="Cambria"/>
          <w:color w:val="000000"/>
          <w:sz w:val="32"/>
          <w:szCs w:val="32"/>
        </w:rPr>
        <w:t>气象主管机构应当提供保险理赔所需的气象灾害证明材料。</w:t>
      </w:r>
    </w:p>
    <w:p>
      <w:pPr>
        <w:adjustRightInd w:val="0"/>
        <w:snapToGrid w:val="0"/>
        <w:spacing w:line="560" w:lineRule="exact"/>
        <w:ind w:firstLine="643" w:firstLineChars="200"/>
        <w:rPr>
          <w:rFonts w:ascii="宋体" w:hAnsi="宋体" w:cs="Cambria"/>
          <w:b/>
          <w:color w:val="000000"/>
          <w:sz w:val="32"/>
          <w:szCs w:val="32"/>
        </w:rPr>
      </w:pPr>
    </w:p>
    <w:p>
      <w:pPr>
        <w:adjustRightInd w:val="0"/>
        <w:snapToGrid w:val="0"/>
        <w:spacing w:line="560" w:lineRule="exact"/>
        <w:jc w:val="center"/>
        <w:rPr>
          <w:rFonts w:ascii="黑体" w:hAnsi="黑体" w:eastAsia="黑体" w:cs="宋体"/>
          <w:bCs/>
          <w:smallCaps/>
          <w:color w:val="000000"/>
          <w:kern w:val="0"/>
          <w:sz w:val="32"/>
          <w:szCs w:val="32"/>
        </w:rPr>
      </w:pPr>
      <w:r>
        <w:rPr>
          <w:rFonts w:hint="eastAsia" w:ascii="黑体" w:hAnsi="黑体" w:eastAsia="黑体" w:cs="宋体"/>
          <w:bCs/>
          <w:smallCaps/>
          <w:color w:val="000000"/>
          <w:kern w:val="0"/>
          <w:sz w:val="32"/>
          <w:szCs w:val="32"/>
        </w:rPr>
        <w:t>第三章  应急处置</w:t>
      </w:r>
    </w:p>
    <w:p>
      <w:pPr>
        <w:adjustRightInd w:val="0"/>
        <w:snapToGrid w:val="0"/>
        <w:spacing w:line="560" w:lineRule="exact"/>
        <w:ind w:firstLine="640" w:firstLineChars="200"/>
        <w:rPr>
          <w:rFonts w:ascii="黑体" w:hAnsi="黑体" w:eastAsia="黑体" w:cs="宋体"/>
          <w:bCs/>
          <w:smallCaps/>
          <w:color w:val="000000"/>
          <w:kern w:val="0"/>
          <w:sz w:val="32"/>
          <w:szCs w:val="32"/>
        </w:rPr>
      </w:pPr>
    </w:p>
    <w:p>
      <w:pPr>
        <w:adjustRightInd w:val="0"/>
        <w:snapToGrid w:val="0"/>
        <w:spacing w:line="560" w:lineRule="exact"/>
        <w:ind w:firstLine="640" w:firstLineChars="200"/>
        <w:rPr>
          <w:rFonts w:ascii="仿宋_GB2312" w:hAnsi="宋体" w:eastAsia="仿宋_GB2312" w:cs="宋体"/>
          <w:bCs/>
          <w:smallCaps/>
          <w:color w:val="000000"/>
          <w:kern w:val="0"/>
          <w:sz w:val="32"/>
          <w:szCs w:val="32"/>
        </w:rPr>
      </w:pPr>
      <w:r>
        <w:rPr>
          <w:rFonts w:hint="eastAsia" w:ascii="黑体" w:hAnsi="黑体" w:eastAsia="黑体" w:cs="宋体"/>
          <w:bCs/>
          <w:smallCaps/>
          <w:color w:val="000000"/>
          <w:kern w:val="0"/>
          <w:sz w:val="32"/>
          <w:szCs w:val="32"/>
        </w:rPr>
        <w:t>第二十二条</w:t>
      </w:r>
      <w:r>
        <w:rPr>
          <w:rFonts w:hint="eastAsia" w:ascii="仿宋_GB2312" w:hAnsi="宋体" w:eastAsia="仿宋_GB2312"/>
          <w:color w:val="000000"/>
          <w:sz w:val="32"/>
          <w:szCs w:val="32"/>
        </w:rPr>
        <w:t xml:space="preserve">  </w:t>
      </w:r>
      <w:r>
        <w:rPr>
          <w:rFonts w:hint="eastAsia" w:ascii="仿宋_GB2312" w:hAnsi="宋体" w:eastAsia="仿宋_GB2312" w:cs="Arial"/>
          <w:color w:val="000000"/>
          <w:sz w:val="32"/>
          <w:szCs w:val="32"/>
        </w:rPr>
        <w:t>市、区人民政府及有关部门在收到大风警报和大风灾害预警信号后，应当</w:t>
      </w:r>
      <w:r>
        <w:rPr>
          <w:rFonts w:hint="eastAsia" w:ascii="仿宋_GB2312" w:hAnsi="宋体" w:eastAsia="仿宋_GB2312" w:cs="宋体"/>
          <w:bCs/>
          <w:smallCaps/>
          <w:color w:val="000000"/>
          <w:kern w:val="0"/>
          <w:sz w:val="32"/>
          <w:szCs w:val="32"/>
        </w:rPr>
        <w:t>及时启动相应级别的应急预案，进入紧急响应状态，向社会公布</w:t>
      </w:r>
      <w:r>
        <w:rPr>
          <w:rFonts w:hint="eastAsia" w:ascii="仿宋_GB2312" w:hAnsi="宋体" w:eastAsia="仿宋_GB2312" w:cs="Arial"/>
          <w:color w:val="000000"/>
          <w:sz w:val="32"/>
          <w:szCs w:val="32"/>
        </w:rPr>
        <w:t>应急处置措施。</w:t>
      </w:r>
    </w:p>
    <w:p>
      <w:pPr>
        <w:widowControl/>
        <w:adjustRightInd w:val="0"/>
        <w:snapToGrid w:val="0"/>
        <w:spacing w:line="560" w:lineRule="exact"/>
        <w:ind w:firstLine="640" w:firstLineChars="200"/>
        <w:rPr>
          <w:rFonts w:ascii="仿宋_GB2312" w:hAnsi="宋体" w:eastAsia="仿宋_GB2312" w:cs="Arial"/>
          <w:color w:val="000000"/>
          <w:sz w:val="32"/>
          <w:szCs w:val="32"/>
        </w:rPr>
      </w:pPr>
      <w:r>
        <w:rPr>
          <w:rFonts w:hint="eastAsia" w:ascii="仿宋_GB2312" w:hAnsi="宋体" w:eastAsia="仿宋_GB2312" w:cs="Arial"/>
          <w:color w:val="000000"/>
          <w:sz w:val="32"/>
          <w:szCs w:val="32"/>
        </w:rPr>
        <w:t>对市、区人民政府及有关部门采取的应急处置措施，任何单位和个人应当配合实施，不得妨碍大风灾害防御活动，不得制造、传播谣言。</w:t>
      </w:r>
    </w:p>
    <w:p>
      <w:pPr>
        <w:widowControl/>
        <w:adjustRightInd w:val="0"/>
        <w:snapToGrid w:val="0"/>
        <w:spacing w:line="560" w:lineRule="exact"/>
        <w:ind w:firstLine="640" w:firstLineChars="200"/>
        <w:rPr>
          <w:rFonts w:ascii="仿宋_GB2312" w:hAnsi="宋体" w:eastAsia="仿宋_GB2312" w:cs="Arial"/>
          <w:color w:val="000000"/>
          <w:kern w:val="0"/>
          <w:sz w:val="32"/>
          <w:szCs w:val="32"/>
        </w:rPr>
      </w:pPr>
      <w:r>
        <w:rPr>
          <w:rFonts w:hint="eastAsia" w:ascii="黑体" w:hAnsi="Arial" w:eastAsia="黑体" w:cs="Arial"/>
          <w:color w:val="000000"/>
          <w:kern w:val="0"/>
          <w:sz w:val="32"/>
          <w:szCs w:val="32"/>
        </w:rPr>
        <w:t>第二十三条</w:t>
      </w:r>
      <w:r>
        <w:rPr>
          <w:rFonts w:hint="eastAsia" w:ascii="仿宋_GB2312" w:hAnsi="宋体" w:eastAsia="仿宋_GB2312" w:cs="Arial"/>
          <w:color w:val="000000"/>
          <w:kern w:val="0"/>
          <w:sz w:val="32"/>
          <w:szCs w:val="32"/>
        </w:rPr>
        <w:t xml:space="preserve">  大风灾害应急预案启动后，市、区人民政府应当组织有关部门采取下列应急处置措施：</w:t>
      </w:r>
    </w:p>
    <w:p>
      <w:pPr>
        <w:widowControl/>
        <w:adjustRightInd w:val="0"/>
        <w:snapToGrid w:val="0"/>
        <w:spacing w:line="560" w:lineRule="exact"/>
        <w:ind w:firstLine="640" w:firstLineChars="200"/>
        <w:rPr>
          <w:rFonts w:ascii="仿宋_GB2312" w:hAnsi="宋体" w:eastAsia="仿宋_GB2312" w:cs="Arial"/>
          <w:color w:val="000000"/>
          <w:kern w:val="0"/>
          <w:sz w:val="32"/>
          <w:szCs w:val="32"/>
        </w:rPr>
      </w:pPr>
      <w:r>
        <w:rPr>
          <w:rFonts w:hint="eastAsia" w:ascii="仿宋_GB2312" w:hAnsi="宋体" w:eastAsia="仿宋_GB2312" w:cs="Arial"/>
          <w:color w:val="000000"/>
          <w:kern w:val="0"/>
          <w:sz w:val="32"/>
          <w:szCs w:val="32"/>
        </w:rPr>
        <w:t>（一）划定大风灾害危险区域；</w:t>
      </w:r>
    </w:p>
    <w:p>
      <w:pPr>
        <w:widowControl/>
        <w:adjustRightInd w:val="0"/>
        <w:snapToGrid w:val="0"/>
        <w:spacing w:line="560" w:lineRule="exact"/>
        <w:ind w:firstLine="640" w:firstLineChars="200"/>
        <w:rPr>
          <w:rFonts w:ascii="仿宋_GB2312" w:hAnsi="宋体" w:eastAsia="仿宋_GB2312" w:cs="Arial"/>
          <w:color w:val="000000"/>
          <w:kern w:val="0"/>
          <w:sz w:val="32"/>
          <w:szCs w:val="32"/>
        </w:rPr>
      </w:pPr>
      <w:r>
        <w:rPr>
          <w:rFonts w:hint="eastAsia" w:ascii="仿宋_GB2312" w:hAnsi="宋体" w:eastAsia="仿宋_GB2312" w:cs="Arial"/>
          <w:color w:val="000000"/>
          <w:kern w:val="0"/>
          <w:sz w:val="32"/>
          <w:szCs w:val="32"/>
        </w:rPr>
        <w:t>（二）发布避免或者减轻危害的建议；</w:t>
      </w:r>
    </w:p>
    <w:p>
      <w:pPr>
        <w:widowControl/>
        <w:adjustRightInd w:val="0"/>
        <w:snapToGrid w:val="0"/>
        <w:spacing w:line="560" w:lineRule="exact"/>
        <w:ind w:firstLine="640" w:firstLineChars="200"/>
        <w:rPr>
          <w:rFonts w:ascii="仿宋_GB2312" w:hAnsi="宋体" w:eastAsia="仿宋_GB2312" w:cs="Arial"/>
          <w:color w:val="000000"/>
          <w:kern w:val="0"/>
          <w:sz w:val="32"/>
          <w:szCs w:val="32"/>
        </w:rPr>
      </w:pPr>
      <w:r>
        <w:rPr>
          <w:rFonts w:hint="eastAsia" w:ascii="仿宋_GB2312" w:hAnsi="宋体" w:eastAsia="仿宋_GB2312" w:cs="Arial"/>
          <w:color w:val="000000"/>
          <w:kern w:val="0"/>
          <w:sz w:val="32"/>
          <w:szCs w:val="32"/>
        </w:rPr>
        <w:t>（三）发布禁火令，明确禁火范围、期限；</w:t>
      </w:r>
    </w:p>
    <w:p>
      <w:pPr>
        <w:widowControl/>
        <w:adjustRightInd w:val="0"/>
        <w:snapToGrid w:val="0"/>
        <w:spacing w:line="560" w:lineRule="exact"/>
        <w:ind w:firstLine="640" w:firstLineChars="200"/>
        <w:rPr>
          <w:rFonts w:ascii="仿宋_GB2312" w:hAnsi="宋体" w:eastAsia="仿宋_GB2312" w:cs="Arial"/>
          <w:color w:val="000000"/>
          <w:kern w:val="0"/>
          <w:sz w:val="32"/>
          <w:szCs w:val="32"/>
        </w:rPr>
      </w:pPr>
      <w:r>
        <w:rPr>
          <w:rFonts w:hint="eastAsia" w:ascii="仿宋_GB2312" w:hAnsi="宋体" w:eastAsia="仿宋_GB2312" w:cs="Arial"/>
          <w:color w:val="000000"/>
          <w:kern w:val="0"/>
          <w:sz w:val="32"/>
          <w:szCs w:val="32"/>
        </w:rPr>
        <w:t>（四）关闭或者限制使用易受大风灾害危害的场所，限制容易导致危害扩大的公共场所的活动；</w:t>
      </w:r>
    </w:p>
    <w:p>
      <w:pPr>
        <w:widowControl/>
        <w:adjustRightInd w:val="0"/>
        <w:snapToGrid w:val="0"/>
        <w:spacing w:line="560" w:lineRule="exact"/>
        <w:ind w:firstLine="640" w:firstLineChars="200"/>
        <w:rPr>
          <w:rFonts w:ascii="仿宋_GB2312" w:hAnsi="宋体" w:eastAsia="仿宋_GB2312" w:cs="Arial"/>
          <w:color w:val="000000"/>
          <w:kern w:val="0"/>
          <w:sz w:val="32"/>
          <w:szCs w:val="32"/>
        </w:rPr>
      </w:pPr>
      <w:r>
        <w:rPr>
          <w:rFonts w:hint="eastAsia" w:ascii="仿宋_GB2312" w:hAnsi="宋体" w:eastAsia="仿宋_GB2312" w:cs="Arial"/>
          <w:color w:val="000000"/>
          <w:kern w:val="0"/>
          <w:sz w:val="32"/>
          <w:szCs w:val="32"/>
        </w:rPr>
        <w:t>（五）调集应急救援所需物资、设备，保障基本生活必需品和药品的供应；</w:t>
      </w:r>
    </w:p>
    <w:p>
      <w:pPr>
        <w:widowControl/>
        <w:adjustRightInd w:val="0"/>
        <w:snapToGrid w:val="0"/>
        <w:spacing w:line="560" w:lineRule="exact"/>
        <w:ind w:firstLine="640" w:firstLineChars="200"/>
        <w:rPr>
          <w:rFonts w:ascii="仿宋_GB2312" w:hAnsi="宋体" w:eastAsia="仿宋_GB2312" w:cs="Arial"/>
          <w:color w:val="000000"/>
          <w:kern w:val="0"/>
          <w:sz w:val="32"/>
          <w:szCs w:val="32"/>
        </w:rPr>
      </w:pPr>
      <w:r>
        <w:rPr>
          <w:rFonts w:hint="eastAsia" w:ascii="仿宋_GB2312" w:hAnsi="宋体" w:eastAsia="仿宋_GB2312" w:cs="Arial"/>
          <w:color w:val="000000"/>
          <w:kern w:val="0"/>
          <w:sz w:val="32"/>
          <w:szCs w:val="32"/>
        </w:rPr>
        <w:t>（六）法律、法规规定的其他措施。</w:t>
      </w:r>
    </w:p>
    <w:p>
      <w:pPr>
        <w:widowControl/>
        <w:adjustRightInd w:val="0"/>
        <w:snapToGrid w:val="0"/>
        <w:spacing w:line="560" w:lineRule="exact"/>
        <w:ind w:firstLine="640" w:firstLineChars="200"/>
        <w:rPr>
          <w:rFonts w:ascii="仿宋_GB2312" w:hAnsi="宋体" w:eastAsia="仿宋_GB2312" w:cs="Arial"/>
          <w:color w:val="000000"/>
          <w:kern w:val="0"/>
          <w:sz w:val="32"/>
          <w:szCs w:val="32"/>
        </w:rPr>
      </w:pPr>
      <w:r>
        <w:rPr>
          <w:rFonts w:hint="eastAsia" w:ascii="黑体" w:hAnsi="Arial" w:eastAsia="黑体" w:cs="Arial"/>
          <w:color w:val="000000"/>
          <w:kern w:val="0"/>
          <w:sz w:val="32"/>
          <w:szCs w:val="32"/>
        </w:rPr>
        <w:t>第二十四条</w:t>
      </w:r>
      <w:r>
        <w:rPr>
          <w:rFonts w:hint="eastAsia" w:ascii="仿宋_GB2312" w:hAnsi="宋体" w:eastAsia="仿宋_GB2312" w:cs="Arial"/>
          <w:color w:val="000000"/>
          <w:kern w:val="0"/>
          <w:sz w:val="32"/>
          <w:szCs w:val="32"/>
        </w:rPr>
        <w:t xml:space="preserve">  </w:t>
      </w:r>
      <w:r>
        <w:rPr>
          <w:rFonts w:hint="eastAsia" w:ascii="仿宋_GB2312" w:hAnsi="宋体" w:eastAsia="仿宋_GB2312"/>
          <w:color w:val="000000"/>
          <w:sz w:val="32"/>
          <w:szCs w:val="32"/>
        </w:rPr>
        <w:t>大风灾害预警响应期间，</w:t>
      </w:r>
      <w:r>
        <w:rPr>
          <w:rFonts w:hint="eastAsia" w:ascii="仿宋_GB2312" w:hAnsi="宋体" w:eastAsia="仿宋_GB2312" w:cs="Arial"/>
          <w:color w:val="000000"/>
          <w:kern w:val="0"/>
          <w:sz w:val="32"/>
          <w:szCs w:val="32"/>
        </w:rPr>
        <w:t>市、区有关部门根据应急处置的需要，依法采取下列措施：</w:t>
      </w:r>
    </w:p>
    <w:p>
      <w:pPr>
        <w:widowControl/>
        <w:adjustRightInd w:val="0"/>
        <w:snapToGrid w:val="0"/>
        <w:spacing w:line="560" w:lineRule="exact"/>
        <w:ind w:firstLine="640" w:firstLineChars="200"/>
        <w:rPr>
          <w:rFonts w:ascii="仿宋_GB2312" w:hAnsi="宋体" w:eastAsia="仿宋_GB2312" w:cs="Arial"/>
          <w:color w:val="000000"/>
          <w:kern w:val="0"/>
          <w:sz w:val="32"/>
          <w:szCs w:val="32"/>
        </w:rPr>
      </w:pPr>
      <w:r>
        <w:rPr>
          <w:rFonts w:hint="eastAsia" w:ascii="仿宋_GB2312" w:hAnsi="宋体" w:eastAsia="仿宋_GB2312" w:cs="Arial"/>
          <w:color w:val="000000"/>
          <w:kern w:val="0"/>
          <w:sz w:val="32"/>
          <w:szCs w:val="32"/>
        </w:rPr>
        <w:t>（一）组织易受大风灾害危害区域的人员撤离、疏散，转移重要财产；</w:t>
      </w:r>
    </w:p>
    <w:p>
      <w:pPr>
        <w:widowControl/>
        <w:adjustRightInd w:val="0"/>
        <w:snapToGrid w:val="0"/>
        <w:spacing w:line="560" w:lineRule="exact"/>
        <w:ind w:firstLine="640" w:firstLineChars="200"/>
        <w:rPr>
          <w:rFonts w:ascii="仿宋_GB2312" w:hAnsi="宋体" w:eastAsia="仿宋_GB2312" w:cs="Arial"/>
          <w:color w:val="000000"/>
          <w:kern w:val="0"/>
          <w:sz w:val="32"/>
          <w:szCs w:val="32"/>
        </w:rPr>
      </w:pPr>
      <w:r>
        <w:rPr>
          <w:rFonts w:hint="eastAsia" w:ascii="仿宋_GB2312" w:hAnsi="宋体" w:eastAsia="仿宋_GB2312" w:cs="Arial"/>
          <w:color w:val="000000"/>
          <w:kern w:val="0"/>
          <w:sz w:val="32"/>
          <w:szCs w:val="32"/>
        </w:rPr>
        <w:t>（二）决定停工、停业、停课；</w:t>
      </w:r>
    </w:p>
    <w:p>
      <w:pPr>
        <w:adjustRightInd w:val="0"/>
        <w:snapToGrid w:val="0"/>
        <w:spacing w:line="560" w:lineRule="exact"/>
        <w:ind w:firstLine="640" w:firstLineChars="200"/>
        <w:rPr>
          <w:rFonts w:ascii="仿宋_GB2312" w:hAnsi="宋体" w:eastAsia="仿宋_GB2312" w:cs="Arial"/>
          <w:color w:val="000000"/>
          <w:kern w:val="0"/>
          <w:sz w:val="32"/>
          <w:szCs w:val="32"/>
        </w:rPr>
      </w:pPr>
      <w:r>
        <w:rPr>
          <w:rFonts w:hint="eastAsia" w:ascii="仿宋_GB2312" w:hAnsi="宋体" w:eastAsia="仿宋_GB2312" w:cs="Arial"/>
          <w:color w:val="000000"/>
          <w:kern w:val="0"/>
          <w:sz w:val="32"/>
          <w:szCs w:val="32"/>
        </w:rPr>
        <w:t>（三）实行交通管制；</w:t>
      </w:r>
    </w:p>
    <w:p>
      <w:pPr>
        <w:adjustRightInd w:val="0"/>
        <w:snapToGrid w:val="0"/>
        <w:spacing w:line="560" w:lineRule="exact"/>
        <w:ind w:firstLine="640" w:firstLineChars="200"/>
        <w:rPr>
          <w:rFonts w:ascii="仿宋_GB2312" w:hAnsi="宋体" w:eastAsia="仿宋_GB2312" w:cs="Arial"/>
          <w:color w:val="000000"/>
          <w:kern w:val="0"/>
          <w:sz w:val="32"/>
          <w:szCs w:val="32"/>
        </w:rPr>
      </w:pPr>
      <w:r>
        <w:rPr>
          <w:rFonts w:hint="eastAsia" w:ascii="仿宋_GB2312" w:hAnsi="宋体" w:eastAsia="仿宋_GB2312" w:cs="Arial"/>
          <w:color w:val="000000"/>
          <w:kern w:val="0"/>
          <w:sz w:val="32"/>
          <w:szCs w:val="32"/>
        </w:rPr>
        <w:t>（四）依法临时征用运输工具、设施设备、房屋等应急救援物资和避险场所；</w:t>
      </w:r>
    </w:p>
    <w:p>
      <w:pPr>
        <w:widowControl/>
        <w:adjustRightInd w:val="0"/>
        <w:snapToGrid w:val="0"/>
        <w:spacing w:line="560" w:lineRule="exact"/>
        <w:ind w:firstLine="640" w:firstLineChars="200"/>
        <w:rPr>
          <w:rFonts w:ascii="仿宋_GB2312" w:hAnsi="宋体" w:eastAsia="仿宋_GB2312" w:cs="Arial"/>
          <w:color w:val="000000"/>
          <w:kern w:val="0"/>
          <w:sz w:val="32"/>
          <w:szCs w:val="32"/>
        </w:rPr>
      </w:pPr>
      <w:r>
        <w:rPr>
          <w:rFonts w:hint="eastAsia" w:ascii="仿宋_GB2312" w:hAnsi="宋体" w:eastAsia="仿宋_GB2312" w:cs="Arial"/>
          <w:color w:val="000000"/>
          <w:kern w:val="0"/>
          <w:sz w:val="32"/>
          <w:szCs w:val="32"/>
        </w:rPr>
        <w:t>（五）组建医疗救治、卫生防疫等队伍；</w:t>
      </w:r>
    </w:p>
    <w:p>
      <w:pPr>
        <w:widowControl/>
        <w:adjustRightInd w:val="0"/>
        <w:snapToGrid w:val="0"/>
        <w:spacing w:line="560" w:lineRule="exact"/>
        <w:ind w:firstLine="640" w:firstLineChars="200"/>
        <w:rPr>
          <w:rFonts w:ascii="仿宋_GB2312" w:hAnsi="宋体" w:eastAsia="仿宋_GB2312" w:cs="Arial"/>
          <w:color w:val="000000"/>
          <w:kern w:val="0"/>
          <w:sz w:val="32"/>
          <w:szCs w:val="32"/>
        </w:rPr>
      </w:pPr>
      <w:r>
        <w:rPr>
          <w:rFonts w:hint="eastAsia" w:ascii="仿宋_GB2312" w:hAnsi="宋体" w:eastAsia="仿宋_GB2312" w:cs="Arial"/>
          <w:color w:val="000000"/>
          <w:kern w:val="0"/>
          <w:sz w:val="32"/>
          <w:szCs w:val="32"/>
        </w:rPr>
        <w:t>（六）法律、法规规定的其他措施。</w:t>
      </w:r>
    </w:p>
    <w:p>
      <w:pPr>
        <w:adjustRightInd w:val="0"/>
        <w:snapToGrid w:val="0"/>
        <w:spacing w:line="560" w:lineRule="exact"/>
        <w:ind w:firstLine="640" w:firstLineChars="200"/>
        <w:rPr>
          <w:rFonts w:ascii="仿宋_GB2312" w:hAnsi="宋体" w:eastAsia="仿宋_GB2312"/>
          <w:color w:val="000000"/>
          <w:sz w:val="32"/>
          <w:szCs w:val="32"/>
        </w:rPr>
      </w:pPr>
      <w:r>
        <w:rPr>
          <w:rFonts w:hint="eastAsia" w:ascii="黑体" w:hAnsi="黑体" w:eastAsia="黑体" w:cs="宋体"/>
          <w:bCs/>
          <w:smallCaps/>
          <w:color w:val="000000"/>
          <w:kern w:val="0"/>
          <w:sz w:val="32"/>
          <w:szCs w:val="32"/>
        </w:rPr>
        <w:t>第二十五条</w:t>
      </w:r>
      <w:r>
        <w:rPr>
          <w:rFonts w:hint="eastAsia" w:ascii="仿宋_GB2312" w:hAnsi="宋体" w:eastAsia="仿宋_GB2312"/>
          <w:color w:val="000000"/>
          <w:sz w:val="32"/>
          <w:szCs w:val="32"/>
        </w:rPr>
        <w:t xml:space="preserve">  大风灾害预警响应期间，除国家机关和直接保障城市运行的企事业单位外，其他单位根据生产经营特点和大风灾害预警级别，可以采取临时停产、停工、停业等避险措施。</w:t>
      </w:r>
    </w:p>
    <w:p>
      <w:pPr>
        <w:widowControl/>
        <w:adjustRightInd w:val="0"/>
        <w:snapToGrid w:val="0"/>
        <w:spacing w:line="560" w:lineRule="exact"/>
        <w:ind w:firstLine="640" w:firstLineChars="200"/>
        <w:rPr>
          <w:rFonts w:ascii="仿宋_GB2312" w:hAnsi="宋体" w:eastAsia="仿宋_GB2312" w:cs="Arial"/>
          <w:color w:val="000000"/>
          <w:kern w:val="0"/>
          <w:sz w:val="32"/>
          <w:szCs w:val="32"/>
        </w:rPr>
      </w:pPr>
      <w:r>
        <w:rPr>
          <w:rFonts w:hint="eastAsia" w:ascii="仿宋_GB2312" w:hAnsi="宋体" w:eastAsia="仿宋_GB2312" w:cs="Arial"/>
          <w:color w:val="000000"/>
          <w:kern w:val="0"/>
          <w:sz w:val="32"/>
          <w:szCs w:val="32"/>
        </w:rPr>
        <w:t>通信、供水、供热、供气、供电等单位，应当及时抢修受损的生产设施，恢复正常运行。</w:t>
      </w:r>
    </w:p>
    <w:p>
      <w:pPr>
        <w:pStyle w:val="8"/>
        <w:adjustRightInd w:val="0"/>
        <w:snapToGrid w:val="0"/>
        <w:spacing w:line="560" w:lineRule="exact"/>
        <w:ind w:firstLine="640" w:firstLineChars="200"/>
        <w:rPr>
          <w:rFonts w:ascii="仿宋_GB2312" w:hAnsi="宋体" w:eastAsia="仿宋_GB2312"/>
          <w:smallCaps/>
          <w:color w:val="000000"/>
          <w:sz w:val="32"/>
          <w:szCs w:val="32"/>
        </w:rPr>
      </w:pPr>
      <w:r>
        <w:rPr>
          <w:rFonts w:hint="eastAsia" w:ascii="黑体" w:hAnsi="黑体" w:eastAsia="黑体" w:cs="宋体"/>
          <w:bCs/>
          <w:smallCaps/>
          <w:color w:val="000000"/>
          <w:kern w:val="0"/>
          <w:sz w:val="32"/>
          <w:szCs w:val="32"/>
        </w:rPr>
        <w:t>第二十六条</w:t>
      </w:r>
      <w:r>
        <w:rPr>
          <w:rFonts w:hint="eastAsia" w:ascii="仿宋_GB2312" w:hAnsi="宋体" w:eastAsia="仿宋_GB2312"/>
          <w:color w:val="000000"/>
          <w:sz w:val="32"/>
          <w:szCs w:val="32"/>
        </w:rPr>
        <w:t xml:space="preserve">  </w:t>
      </w:r>
      <w:r>
        <w:rPr>
          <w:rFonts w:hint="eastAsia" w:ascii="仿宋_GB2312" w:hAnsi="宋体" w:eastAsia="仿宋_GB2312"/>
          <w:smallCaps/>
          <w:color w:val="000000"/>
          <w:sz w:val="32"/>
          <w:szCs w:val="32"/>
        </w:rPr>
        <w:t>乡（镇）人民政府、街道办事处以及居（村）民委员会收到气象主管机构提供的大风警报和大风灾害预警信号后，应当利用电子显示装置、广播、信息专栏、微信、短信等多种方式及时向辖区内的公众传播，进行应急处置宣传动员，做好先期防范和灾害应对。</w:t>
      </w:r>
    </w:p>
    <w:p>
      <w:pPr>
        <w:pStyle w:val="8"/>
        <w:adjustRightInd w:val="0"/>
        <w:snapToGrid w:val="0"/>
        <w:spacing w:line="560" w:lineRule="exact"/>
        <w:ind w:firstLine="640" w:firstLineChars="200"/>
        <w:rPr>
          <w:rFonts w:ascii="仿宋_GB2312" w:hAnsi="宋体" w:eastAsia="仿宋_GB2312"/>
          <w:smallCaps/>
          <w:color w:val="000000"/>
          <w:sz w:val="32"/>
          <w:szCs w:val="32"/>
        </w:rPr>
      </w:pPr>
      <w:r>
        <w:rPr>
          <w:rFonts w:hint="eastAsia" w:ascii="仿宋_GB2312" w:hAnsi="宋体" w:eastAsia="仿宋_GB2312"/>
          <w:smallCaps/>
          <w:color w:val="000000"/>
          <w:sz w:val="32"/>
          <w:szCs w:val="32"/>
        </w:rPr>
        <w:t>学校、幼儿园、图书馆、博物馆（展览馆）、科技馆、电影院、文化馆、体育场(馆)、医院、机场、车站、商场、批发市场、旅游景区等公众聚集场所和灾害易发区域所在单位收到大风警报和大风灾害预警信号后，应当按照前款规定方式及时向公众传播。</w:t>
      </w:r>
    </w:p>
    <w:p>
      <w:pPr>
        <w:pStyle w:val="8"/>
        <w:adjustRightInd w:val="0"/>
        <w:snapToGrid w:val="0"/>
        <w:spacing w:line="560" w:lineRule="exact"/>
        <w:ind w:firstLine="640" w:firstLineChars="200"/>
        <w:rPr>
          <w:rFonts w:ascii="仿宋_GB2312" w:hAnsi="宋体" w:eastAsia="仿宋_GB2312" w:cs="Cambria"/>
          <w:color w:val="000000"/>
          <w:sz w:val="32"/>
          <w:szCs w:val="32"/>
        </w:rPr>
      </w:pPr>
      <w:r>
        <w:rPr>
          <w:rFonts w:hint="eastAsia" w:ascii="黑体" w:hAnsi="黑体" w:eastAsia="黑体" w:cs="Cambria"/>
          <w:color w:val="000000"/>
          <w:sz w:val="32"/>
          <w:szCs w:val="32"/>
        </w:rPr>
        <w:t>第二十七条</w:t>
      </w:r>
      <w:r>
        <w:rPr>
          <w:rFonts w:hint="eastAsia" w:ascii="仿宋_GB2312" w:hAnsi="宋体" w:eastAsia="仿宋_GB2312"/>
          <w:color w:val="000000"/>
          <w:sz w:val="32"/>
          <w:szCs w:val="32"/>
        </w:rPr>
        <w:t xml:space="preserve">  </w:t>
      </w:r>
      <w:r>
        <w:rPr>
          <w:rFonts w:hint="eastAsia" w:ascii="仿宋_GB2312" w:hAnsi="宋体" w:eastAsia="仿宋_GB2312" w:cs="Cambria"/>
          <w:color w:val="000000"/>
          <w:sz w:val="32"/>
          <w:szCs w:val="32"/>
        </w:rPr>
        <w:t>大风灾害应急处置工作结束后，市、区人民政府应当根据灾害影响情况，组织</w:t>
      </w:r>
      <w:r>
        <w:rPr>
          <w:rFonts w:hint="eastAsia" w:ascii="仿宋_GB2312" w:hAnsi="仿宋" w:eastAsia="仿宋_GB2312" w:cs="Cambria"/>
          <w:color w:val="000000"/>
          <w:sz w:val="32"/>
          <w:szCs w:val="32"/>
        </w:rPr>
        <w:t>应急管理</w:t>
      </w:r>
      <w:r>
        <w:rPr>
          <w:rFonts w:hint="eastAsia" w:ascii="仿宋_GB2312" w:hAnsi="宋体" w:eastAsia="仿宋_GB2312" w:cs="Cambria"/>
          <w:color w:val="000000"/>
          <w:sz w:val="32"/>
          <w:szCs w:val="32"/>
        </w:rPr>
        <w:t>、气象、交通运输、农业农村、文化和旅游、住房和城乡建设等部门进行大风灾情调查，制定恢复重建计划，并组织实施。</w:t>
      </w:r>
    </w:p>
    <w:p>
      <w:pPr>
        <w:adjustRightInd w:val="0"/>
        <w:snapToGrid w:val="0"/>
        <w:spacing w:line="560" w:lineRule="exact"/>
        <w:ind w:firstLine="640" w:firstLineChars="200"/>
        <w:rPr>
          <w:rFonts w:ascii="仿宋_GB2312" w:hAnsi="宋体" w:eastAsia="仿宋_GB2312" w:cs="Cambria"/>
          <w:color w:val="000000"/>
          <w:sz w:val="32"/>
          <w:szCs w:val="32"/>
        </w:rPr>
      </w:pPr>
      <w:r>
        <w:rPr>
          <w:rFonts w:hint="eastAsia" w:ascii="仿宋_GB2312" w:hAnsi="宋体" w:eastAsia="仿宋_GB2312"/>
          <w:smallCaps/>
          <w:color w:val="000000"/>
          <w:sz w:val="32"/>
          <w:szCs w:val="32"/>
        </w:rPr>
        <w:t>乡（镇）人民政府、街道办事处以及居（村）民委员会应当积极参与大风灾情调查工作，及时统计上报灾情信息。</w:t>
      </w:r>
    </w:p>
    <w:p>
      <w:pPr>
        <w:adjustRightInd w:val="0"/>
        <w:snapToGrid w:val="0"/>
        <w:spacing w:line="560" w:lineRule="exact"/>
        <w:ind w:firstLine="640" w:firstLineChars="200"/>
        <w:rPr>
          <w:rFonts w:ascii="仿宋_GB2312" w:hAnsi="宋体" w:eastAsia="仿宋_GB2312" w:cs="Cambria"/>
          <w:color w:val="000000"/>
          <w:sz w:val="32"/>
          <w:szCs w:val="32"/>
        </w:rPr>
      </w:pPr>
      <w:r>
        <w:rPr>
          <w:rFonts w:hint="eastAsia" w:ascii="仿宋_GB2312" w:hAnsi="宋体" w:eastAsia="仿宋_GB2312" w:cs="Cambria"/>
          <w:color w:val="000000"/>
          <w:sz w:val="32"/>
          <w:szCs w:val="32"/>
        </w:rPr>
        <w:t>大风灾害发生地的单位和个人应当如实提供情况，不得隐瞒、谎报大风灾害损失情况。</w:t>
      </w:r>
    </w:p>
    <w:p>
      <w:pPr>
        <w:adjustRightInd w:val="0"/>
        <w:snapToGrid w:val="0"/>
        <w:spacing w:line="560" w:lineRule="exact"/>
        <w:ind w:firstLine="640" w:firstLineChars="200"/>
        <w:rPr>
          <w:rFonts w:ascii="宋体" w:hAnsi="宋体" w:cs="Cambria"/>
          <w:color w:val="000000"/>
          <w:sz w:val="32"/>
          <w:szCs w:val="32"/>
        </w:rPr>
      </w:pPr>
    </w:p>
    <w:p>
      <w:pPr>
        <w:pStyle w:val="8"/>
        <w:adjustRightInd w:val="0"/>
        <w:snapToGrid w:val="0"/>
        <w:spacing w:line="560" w:lineRule="exact"/>
        <w:jc w:val="center"/>
        <w:rPr>
          <w:rFonts w:ascii="黑体" w:hAnsi="黑体" w:eastAsia="黑体"/>
          <w:smallCaps/>
          <w:color w:val="000000"/>
          <w:sz w:val="32"/>
          <w:szCs w:val="32"/>
        </w:rPr>
      </w:pPr>
      <w:r>
        <w:rPr>
          <w:rFonts w:hint="eastAsia" w:ascii="黑体" w:hAnsi="黑体" w:eastAsia="黑体"/>
          <w:smallCaps/>
          <w:color w:val="000000"/>
          <w:sz w:val="32"/>
          <w:szCs w:val="32"/>
        </w:rPr>
        <w:t>第四章  法律责任</w:t>
      </w:r>
    </w:p>
    <w:p>
      <w:pPr>
        <w:pStyle w:val="8"/>
        <w:adjustRightInd w:val="0"/>
        <w:snapToGrid w:val="0"/>
        <w:spacing w:line="560" w:lineRule="exact"/>
        <w:ind w:firstLine="640" w:firstLineChars="200"/>
        <w:rPr>
          <w:rFonts w:ascii="黑体" w:hAnsi="黑体" w:eastAsia="黑体"/>
          <w:smallCaps/>
          <w:color w:val="000000"/>
          <w:sz w:val="32"/>
          <w:szCs w:val="32"/>
        </w:rPr>
      </w:pPr>
    </w:p>
    <w:p>
      <w:pPr>
        <w:pStyle w:val="8"/>
        <w:adjustRightInd w:val="0"/>
        <w:snapToGrid w:val="0"/>
        <w:spacing w:line="560" w:lineRule="exact"/>
        <w:ind w:firstLine="640" w:firstLineChars="200"/>
        <w:rPr>
          <w:rFonts w:ascii="宋体" w:hAnsi="宋体"/>
          <w:smallCaps/>
          <w:color w:val="000000"/>
          <w:sz w:val="32"/>
          <w:szCs w:val="32"/>
        </w:rPr>
      </w:pPr>
      <w:r>
        <w:rPr>
          <w:rFonts w:hint="eastAsia" w:ascii="黑体" w:hAnsi="黑体" w:eastAsia="黑体"/>
          <w:smallCaps/>
          <w:color w:val="000000"/>
          <w:sz w:val="32"/>
          <w:szCs w:val="32"/>
        </w:rPr>
        <w:t>第二十八条</w:t>
      </w:r>
      <w:r>
        <w:rPr>
          <w:rFonts w:hint="eastAsia" w:ascii="仿宋_GB2312" w:hAnsi="宋体" w:eastAsia="仿宋_GB2312"/>
          <w:color w:val="000000"/>
          <w:sz w:val="32"/>
          <w:szCs w:val="32"/>
        </w:rPr>
        <w:t xml:space="preserve">  </w:t>
      </w:r>
      <w:r>
        <w:rPr>
          <w:rFonts w:hint="eastAsia" w:ascii="仿宋_GB2312" w:hAnsi="宋体" w:eastAsia="仿宋_GB2312"/>
          <w:smallCaps/>
          <w:color w:val="000000"/>
          <w:sz w:val="32"/>
          <w:szCs w:val="32"/>
        </w:rPr>
        <w:t>违反本条例规定，法律、法规已有处罚规定的，从其规定。</w:t>
      </w:r>
    </w:p>
    <w:p>
      <w:pPr>
        <w:pStyle w:val="8"/>
        <w:adjustRightInd w:val="0"/>
        <w:snapToGrid w:val="0"/>
        <w:spacing w:line="560" w:lineRule="exact"/>
        <w:ind w:firstLine="640" w:firstLineChars="200"/>
        <w:rPr>
          <w:rFonts w:ascii="宋体" w:hAnsi="宋体"/>
          <w:color w:val="000000"/>
          <w:sz w:val="32"/>
          <w:szCs w:val="32"/>
        </w:rPr>
      </w:pPr>
      <w:r>
        <w:rPr>
          <w:rFonts w:hint="eastAsia" w:ascii="黑体" w:hAnsi="黑体" w:eastAsia="黑体"/>
          <w:smallCaps/>
          <w:color w:val="000000"/>
          <w:sz w:val="32"/>
          <w:szCs w:val="32"/>
        </w:rPr>
        <w:t>第二十九条</w:t>
      </w:r>
      <w:r>
        <w:rPr>
          <w:rFonts w:hint="eastAsia" w:ascii="仿宋_GB2312" w:hAnsi="宋体" w:eastAsia="仿宋_GB2312"/>
          <w:color w:val="000000"/>
          <w:sz w:val="32"/>
          <w:szCs w:val="32"/>
        </w:rPr>
        <w:t xml:space="preserve">  </w:t>
      </w:r>
      <w:r>
        <w:rPr>
          <w:rFonts w:hint="eastAsia" w:ascii="仿宋_GB2312" w:hAnsi="宋体" w:eastAsia="仿宋_GB2312"/>
          <w:smallCaps/>
          <w:color w:val="000000"/>
          <w:sz w:val="32"/>
          <w:szCs w:val="32"/>
        </w:rPr>
        <w:t>各级人民政府、</w:t>
      </w:r>
      <w:r>
        <w:rPr>
          <w:rFonts w:hint="eastAsia" w:ascii="仿宋_GB2312" w:hAnsi="宋体" w:eastAsia="仿宋_GB2312"/>
          <w:color w:val="000000"/>
          <w:sz w:val="32"/>
          <w:szCs w:val="32"/>
        </w:rPr>
        <w:t>气象主管机构和其他有关部门及其工作人员</w:t>
      </w:r>
      <w:r>
        <w:rPr>
          <w:rFonts w:hint="eastAsia" w:ascii="仿宋_GB2312" w:hAnsi="宋体" w:eastAsia="仿宋_GB2312"/>
          <w:smallCaps/>
          <w:color w:val="000000"/>
          <w:sz w:val="32"/>
          <w:szCs w:val="32"/>
        </w:rPr>
        <w:t>违反本条例规定，</w:t>
      </w:r>
      <w:r>
        <w:rPr>
          <w:rFonts w:hint="eastAsia" w:ascii="仿宋_GB2312" w:hAnsi="宋体" w:eastAsia="仿宋_GB2312"/>
          <w:color w:val="000000"/>
          <w:sz w:val="32"/>
          <w:szCs w:val="32"/>
        </w:rPr>
        <w:t>在开展大风灾害</w:t>
      </w:r>
      <w:r>
        <w:fldChar w:fldCharType="begin"/>
      </w:r>
      <w:r>
        <w:instrText xml:space="preserve"> HYPERLINK "https://baike.so.com/doc/8367190-8684181.html" \l "8367190-8684181-3" \o "预防" </w:instrText>
      </w:r>
      <w:r>
        <w:fldChar w:fldCharType="separate"/>
      </w:r>
      <w:r>
        <w:rPr>
          <w:rFonts w:hint="eastAsia" w:ascii="仿宋_GB2312" w:hAnsi="宋体" w:eastAsia="仿宋_GB2312"/>
          <w:color w:val="000000"/>
          <w:sz w:val="32"/>
          <w:szCs w:val="32"/>
        </w:rPr>
        <w:t>预防</w:t>
      </w:r>
      <w:r>
        <w:rPr>
          <w:rFonts w:hint="eastAsia" w:ascii="仿宋_GB2312" w:hAnsi="宋体" w:eastAsia="仿宋_GB2312"/>
          <w:color w:val="000000"/>
          <w:sz w:val="32"/>
          <w:szCs w:val="32"/>
        </w:rPr>
        <w:fldChar w:fldCharType="end"/>
      </w:r>
      <w:r>
        <w:rPr>
          <w:rFonts w:hint="eastAsia" w:ascii="仿宋_GB2312" w:hAnsi="宋体" w:eastAsia="仿宋_GB2312"/>
          <w:color w:val="000000"/>
          <w:sz w:val="32"/>
          <w:szCs w:val="32"/>
        </w:rPr>
        <w:t>、监测、预报预警、</w:t>
      </w:r>
      <w:r>
        <w:fldChar w:fldCharType="begin"/>
      </w:r>
      <w:r>
        <w:instrText xml:space="preserve"> HYPERLINK "https://baike.so.com/doc/8367190-8684181.html" \l "8367190-8684181-5" \o "应急处置" </w:instrText>
      </w:r>
      <w:r>
        <w:fldChar w:fldCharType="separate"/>
      </w:r>
      <w:r>
        <w:rPr>
          <w:rFonts w:hint="eastAsia" w:ascii="仿宋_GB2312" w:hAnsi="宋体" w:eastAsia="仿宋_GB2312"/>
          <w:smallCaps/>
          <w:color w:val="000000"/>
          <w:sz w:val="32"/>
          <w:szCs w:val="32"/>
        </w:rPr>
        <w:t>应急处置</w:t>
      </w:r>
      <w:r>
        <w:rPr>
          <w:rFonts w:hint="eastAsia" w:ascii="仿宋_GB2312" w:hAnsi="宋体" w:eastAsia="仿宋_GB2312"/>
          <w:smallCaps/>
          <w:color w:val="000000"/>
          <w:sz w:val="32"/>
          <w:szCs w:val="32"/>
        </w:rPr>
        <w:fldChar w:fldCharType="end"/>
      </w:r>
      <w:r>
        <w:rPr>
          <w:rFonts w:hint="eastAsia" w:ascii="仿宋_GB2312" w:hAnsi="宋体" w:eastAsia="仿宋_GB2312"/>
          <w:smallCaps/>
          <w:color w:val="000000"/>
          <w:sz w:val="32"/>
          <w:szCs w:val="32"/>
        </w:rPr>
        <w:t>等工作中玩忽职守、滥用职权、徇私舞弊的，由其上级机关或者监察机关责令改正；</w:t>
      </w:r>
      <w:r>
        <w:rPr>
          <w:rFonts w:hint="eastAsia" w:ascii="仿宋_GB2312" w:hAnsi="宋体" w:eastAsia="仿宋_GB2312"/>
          <w:color w:val="000000"/>
          <w:sz w:val="32"/>
          <w:szCs w:val="32"/>
        </w:rPr>
        <w:t>情节严重的，对主管人员和其他直接责任人员依法给予处分；构成犯罪的，依法追究刑事责任。</w:t>
      </w:r>
    </w:p>
    <w:p>
      <w:pPr>
        <w:pStyle w:val="8"/>
        <w:adjustRightInd w:val="0"/>
        <w:snapToGrid w:val="0"/>
        <w:spacing w:line="560" w:lineRule="exact"/>
        <w:ind w:firstLine="640" w:firstLineChars="200"/>
        <w:rPr>
          <w:rFonts w:ascii="仿宋_GB2312" w:hAnsi="宋体" w:eastAsia="仿宋_GB2312"/>
          <w:color w:val="000000"/>
          <w:sz w:val="32"/>
          <w:szCs w:val="32"/>
        </w:rPr>
      </w:pPr>
      <w:r>
        <w:rPr>
          <w:rFonts w:hint="eastAsia" w:ascii="黑体" w:hAnsi="黑体" w:eastAsia="黑体" w:cs="Arial"/>
          <w:color w:val="000000"/>
          <w:sz w:val="32"/>
          <w:szCs w:val="32"/>
        </w:rPr>
        <w:t>第三十条</w:t>
      </w:r>
      <w:r>
        <w:rPr>
          <w:rFonts w:hint="eastAsia" w:ascii="仿宋_GB2312" w:hAnsi="宋体" w:eastAsia="仿宋_GB2312" w:cs="Arial"/>
          <w:color w:val="000000"/>
          <w:sz w:val="32"/>
          <w:szCs w:val="32"/>
        </w:rPr>
        <w:t xml:space="preserve">  </w:t>
      </w:r>
      <w:r>
        <w:rPr>
          <w:rFonts w:hint="eastAsia" w:ascii="仿宋_GB2312" w:hAnsi="宋体" w:eastAsia="仿宋_GB2312"/>
          <w:color w:val="000000"/>
          <w:sz w:val="32"/>
          <w:szCs w:val="32"/>
        </w:rPr>
        <w:t>广播、电视、报刊、网络等媒体和电信运营企业违反本条例规定，擅自或未按照要求播发、刊登大风警报和大风灾害预警信号，或者传播虚假和通过非法渠道获取大风天气信息的，由气象主管机构责令改正，给予警告，可以处二万元以下罚款；造成不良影响的，可以处二万元以上三万元以下罚款；造成严重后果的，可以处三万元以上五万元以下罚款。</w:t>
      </w:r>
    </w:p>
    <w:p>
      <w:pPr>
        <w:pStyle w:val="8"/>
        <w:adjustRightInd w:val="0"/>
        <w:snapToGrid w:val="0"/>
        <w:spacing w:line="560" w:lineRule="exact"/>
        <w:ind w:firstLine="640" w:firstLineChars="200"/>
        <w:rPr>
          <w:rFonts w:ascii="仿宋_GB2312" w:hAnsi="宋体" w:eastAsia="仿宋_GB2312"/>
          <w:color w:val="000000"/>
          <w:sz w:val="32"/>
          <w:szCs w:val="32"/>
        </w:rPr>
      </w:pPr>
      <w:r>
        <w:rPr>
          <w:rFonts w:hint="eastAsia" w:ascii="仿宋_GB2312" w:hAnsi="宋体" w:eastAsia="仿宋_GB2312"/>
          <w:color w:val="000000"/>
          <w:sz w:val="32"/>
          <w:szCs w:val="32"/>
        </w:rPr>
        <w:t>前款规定的媒体和企业以外的单位和个人在传播大风警报、大风灾害预警信号时，擅自更改气象主管机构发布的信息内容和结论，或者传播虚假和通过非法渠道获取大风天气信息的，由气象主管机构责令改正，给予警告；造成不良影响的，可以处二万元以下罚款；造成严重后果的，可以处二万元以上五万元以下罚款。</w:t>
      </w:r>
    </w:p>
    <w:p>
      <w:pPr>
        <w:pStyle w:val="8"/>
        <w:adjustRightInd w:val="0"/>
        <w:snapToGrid w:val="0"/>
        <w:spacing w:line="560" w:lineRule="exact"/>
        <w:ind w:firstLine="640" w:firstLineChars="200"/>
        <w:rPr>
          <w:rFonts w:ascii="仿宋_GB2312" w:hAnsi="宋体" w:eastAsia="仿宋_GB2312" w:cs="Arial"/>
          <w:color w:val="000000"/>
          <w:sz w:val="32"/>
          <w:szCs w:val="32"/>
        </w:rPr>
      </w:pPr>
      <w:r>
        <w:rPr>
          <w:rFonts w:hint="eastAsia" w:ascii="黑体" w:hAnsi="黑体" w:eastAsia="黑体" w:cs="Arial"/>
          <w:color w:val="000000"/>
          <w:sz w:val="32"/>
          <w:szCs w:val="32"/>
        </w:rPr>
        <w:t>第三十一条</w:t>
      </w:r>
      <w:r>
        <w:rPr>
          <w:rFonts w:hint="eastAsia" w:ascii="仿宋_GB2312" w:hAnsi="宋体" w:eastAsia="仿宋_GB2312" w:cs="Arial"/>
          <w:color w:val="000000"/>
          <w:sz w:val="32"/>
          <w:szCs w:val="32"/>
        </w:rPr>
        <w:t xml:space="preserve">  项目建设单位</w:t>
      </w:r>
      <w:r>
        <w:rPr>
          <w:rFonts w:hint="eastAsia" w:ascii="仿宋_GB2312" w:eastAsia="仿宋_GB2312" w:cs="Arial"/>
          <w:color w:val="000000"/>
          <w:sz w:val="32"/>
          <w:szCs w:val="32"/>
        </w:rPr>
        <w:t>违反本条例第八条规定</w:t>
      </w:r>
      <w:r>
        <w:rPr>
          <w:rFonts w:hint="eastAsia" w:ascii="仿宋_GB2312" w:hAnsi="宋体" w:eastAsia="仿宋_GB2312"/>
          <w:color w:val="000000"/>
          <w:sz w:val="32"/>
          <w:szCs w:val="32"/>
        </w:rPr>
        <w:t>，未进行大风气候可行性论证的，</w:t>
      </w:r>
      <w:r>
        <w:rPr>
          <w:rFonts w:hint="eastAsia" w:ascii="仿宋_GB2312" w:hAnsi="宋体" w:eastAsia="仿宋_GB2312" w:cs="Arial"/>
          <w:color w:val="000000"/>
          <w:sz w:val="32"/>
          <w:szCs w:val="32"/>
        </w:rPr>
        <w:t>由气象主管机构责令限期改正，给予警告；逾期未改正的，处</w:t>
      </w:r>
      <w:r>
        <w:rPr>
          <w:rFonts w:hint="eastAsia" w:ascii="仿宋_GB2312" w:hAnsi="宋体" w:eastAsia="仿宋_GB2312"/>
          <w:color w:val="000000"/>
          <w:sz w:val="32"/>
          <w:szCs w:val="32"/>
        </w:rPr>
        <w:t>三万元以下</w:t>
      </w:r>
      <w:r>
        <w:rPr>
          <w:rFonts w:hint="eastAsia" w:ascii="仿宋_GB2312" w:hAnsi="宋体" w:eastAsia="仿宋_GB2312" w:cs="Arial"/>
          <w:color w:val="000000"/>
          <w:sz w:val="32"/>
          <w:szCs w:val="32"/>
        </w:rPr>
        <w:t>罚款。</w:t>
      </w:r>
    </w:p>
    <w:p>
      <w:pPr>
        <w:pStyle w:val="8"/>
        <w:adjustRightInd w:val="0"/>
        <w:snapToGrid w:val="0"/>
        <w:spacing w:line="560" w:lineRule="exact"/>
        <w:ind w:firstLine="640" w:firstLineChars="200"/>
        <w:rPr>
          <w:rFonts w:ascii="仿宋_GB2312" w:eastAsia="仿宋_GB2312" w:cs="Arial"/>
          <w:color w:val="000000"/>
          <w:sz w:val="32"/>
          <w:szCs w:val="32"/>
        </w:rPr>
      </w:pPr>
      <w:r>
        <w:rPr>
          <w:rFonts w:hint="eastAsia" w:ascii="黑体" w:hAnsi="黑体" w:eastAsia="黑体" w:cs="Arial"/>
          <w:color w:val="000000"/>
          <w:sz w:val="32"/>
          <w:szCs w:val="32"/>
        </w:rPr>
        <w:t>第三十二条</w:t>
      </w:r>
      <w:r>
        <w:rPr>
          <w:rFonts w:hint="eastAsia" w:ascii="仿宋_GB2312" w:eastAsia="仿宋_GB2312" w:cs="Arial"/>
          <w:color w:val="000000"/>
          <w:sz w:val="32"/>
          <w:szCs w:val="32"/>
        </w:rPr>
        <w:t xml:space="preserve">  大风灾害防御重点单位违反本条例规定，</w:t>
      </w:r>
      <w:r>
        <w:rPr>
          <w:rFonts w:hint="eastAsia" w:ascii="仿宋_GB2312" w:eastAsia="仿宋_GB2312"/>
          <w:smallCaps/>
          <w:color w:val="000000"/>
          <w:sz w:val="32"/>
          <w:szCs w:val="32"/>
        </w:rPr>
        <w:t>未按照气象主管机构的要求对大风灾害防御职责落实情况进行整改的，</w:t>
      </w:r>
      <w:r>
        <w:rPr>
          <w:rFonts w:hint="eastAsia" w:ascii="仿宋_GB2312" w:eastAsia="仿宋_GB2312" w:cs="Arial"/>
          <w:color w:val="000000"/>
          <w:sz w:val="32"/>
          <w:szCs w:val="32"/>
        </w:rPr>
        <w:t>由气象主管机构给予警告，并处一万元以上三万元以下罚款。</w:t>
      </w:r>
    </w:p>
    <w:p>
      <w:pPr>
        <w:adjustRightInd w:val="0"/>
        <w:snapToGrid w:val="0"/>
        <w:spacing w:line="560" w:lineRule="exact"/>
        <w:ind w:firstLine="640" w:firstLineChars="200"/>
        <w:rPr>
          <w:rFonts w:ascii="仿宋_GB2312" w:hAnsi="宋体" w:eastAsia="仿宋_GB2312" w:cs="Arial"/>
          <w:color w:val="000000"/>
          <w:sz w:val="32"/>
          <w:szCs w:val="32"/>
        </w:rPr>
      </w:pPr>
      <w:r>
        <w:rPr>
          <w:rFonts w:hint="eastAsia" w:ascii="黑体" w:hAnsi="宋体" w:eastAsia="黑体" w:cs="Arial"/>
          <w:color w:val="000000"/>
          <w:sz w:val="32"/>
          <w:szCs w:val="32"/>
        </w:rPr>
        <w:t>第三十三条</w:t>
      </w:r>
      <w:r>
        <w:rPr>
          <w:rFonts w:hint="eastAsia" w:ascii="仿宋_GB2312" w:hAnsi="宋体" w:eastAsia="仿宋_GB2312" w:cs="Arial"/>
          <w:color w:val="000000"/>
          <w:sz w:val="32"/>
          <w:szCs w:val="32"/>
        </w:rPr>
        <w:t xml:space="preserve">  </w:t>
      </w:r>
      <w:r>
        <w:rPr>
          <w:rFonts w:hint="eastAsia" w:ascii="仿宋_GB2312" w:hAnsi="宋体" w:eastAsia="仿宋_GB2312" w:cs="Cambria"/>
          <w:color w:val="000000"/>
          <w:sz w:val="32"/>
          <w:szCs w:val="32"/>
        </w:rPr>
        <w:t>大风灾害发生地的单位和个人</w:t>
      </w:r>
      <w:r>
        <w:rPr>
          <w:rFonts w:hint="eastAsia" w:ascii="仿宋_GB2312" w:hAnsi="宋体" w:eastAsia="仿宋_GB2312" w:cs="Arial"/>
          <w:color w:val="000000"/>
          <w:sz w:val="32"/>
          <w:szCs w:val="32"/>
        </w:rPr>
        <w:t>违反本条例规定，</w:t>
      </w:r>
      <w:r>
        <w:rPr>
          <w:rFonts w:hint="eastAsia" w:ascii="仿宋_GB2312" w:hAnsi="宋体" w:eastAsia="仿宋_GB2312" w:cs="Cambria"/>
          <w:color w:val="000000"/>
          <w:sz w:val="32"/>
          <w:szCs w:val="32"/>
        </w:rPr>
        <w:t>隐瞒、谎报大风灾害损失情况的，</w:t>
      </w:r>
      <w:r>
        <w:rPr>
          <w:rFonts w:hint="eastAsia" w:ascii="仿宋_GB2312" w:hAnsi="宋体" w:eastAsia="仿宋_GB2312" w:cs="Arial"/>
          <w:color w:val="000000"/>
          <w:sz w:val="32"/>
          <w:szCs w:val="32"/>
        </w:rPr>
        <w:t>由气象主管机构责令限期改正；逾期未改正的，处五千元以上一万元以下的罚款。</w:t>
      </w:r>
    </w:p>
    <w:p>
      <w:pPr>
        <w:adjustRightInd w:val="0"/>
        <w:snapToGrid w:val="0"/>
        <w:spacing w:line="560" w:lineRule="exact"/>
        <w:ind w:firstLine="640" w:firstLineChars="200"/>
        <w:rPr>
          <w:rFonts w:ascii="宋体" w:hAnsi="宋体" w:cs="Cambria"/>
          <w:color w:val="000000"/>
          <w:sz w:val="32"/>
          <w:szCs w:val="32"/>
        </w:rPr>
      </w:pPr>
    </w:p>
    <w:p>
      <w:pPr>
        <w:pStyle w:val="8"/>
        <w:adjustRightInd w:val="0"/>
        <w:snapToGrid w:val="0"/>
        <w:spacing w:line="560" w:lineRule="exact"/>
        <w:jc w:val="center"/>
        <w:rPr>
          <w:rFonts w:ascii="黑体" w:hAnsi="黑体" w:eastAsia="黑体"/>
          <w:color w:val="000000"/>
          <w:sz w:val="32"/>
          <w:szCs w:val="32"/>
        </w:rPr>
      </w:pPr>
      <w:r>
        <w:rPr>
          <w:rFonts w:hint="eastAsia" w:ascii="黑体" w:hAnsi="黑体" w:eastAsia="黑体"/>
          <w:color w:val="000000"/>
          <w:sz w:val="32"/>
          <w:szCs w:val="32"/>
        </w:rPr>
        <w:t>第五章  附  则</w:t>
      </w:r>
    </w:p>
    <w:p>
      <w:pPr>
        <w:pStyle w:val="8"/>
        <w:adjustRightInd w:val="0"/>
        <w:snapToGrid w:val="0"/>
        <w:spacing w:line="560" w:lineRule="exact"/>
        <w:ind w:firstLine="640" w:firstLineChars="200"/>
        <w:rPr>
          <w:rFonts w:ascii="黑体" w:hAnsi="黑体" w:eastAsia="黑体"/>
          <w:color w:val="000000"/>
          <w:sz w:val="32"/>
          <w:szCs w:val="32"/>
        </w:rPr>
      </w:pPr>
    </w:p>
    <w:p>
      <w:pPr>
        <w:pStyle w:val="8"/>
        <w:adjustRightInd w:val="0"/>
        <w:snapToGrid w:val="0"/>
        <w:spacing w:line="560" w:lineRule="exact"/>
        <w:ind w:firstLine="640" w:firstLineChars="200"/>
        <w:rPr>
          <w:rFonts w:ascii="仿宋_GB2312" w:hAnsi="仿宋" w:eastAsia="仿宋_GB2312"/>
          <w:color w:val="000000"/>
          <w:sz w:val="32"/>
          <w:szCs w:val="32"/>
        </w:rPr>
      </w:pPr>
      <w:r>
        <w:rPr>
          <w:rFonts w:hint="eastAsia" w:ascii="黑体" w:hAnsi="黑体" w:eastAsia="黑体"/>
          <w:color w:val="000000"/>
          <w:sz w:val="32"/>
          <w:szCs w:val="32"/>
        </w:rPr>
        <w:t>第三十四条</w:t>
      </w:r>
      <w:r>
        <w:rPr>
          <w:rFonts w:hint="eastAsia" w:ascii="仿宋_GB2312" w:hAnsi="黑体" w:eastAsia="仿宋_GB2312"/>
          <w:color w:val="000000"/>
          <w:sz w:val="32"/>
          <w:szCs w:val="32"/>
        </w:rPr>
        <w:t xml:space="preserve">  </w:t>
      </w:r>
      <w:r>
        <w:rPr>
          <w:rFonts w:hint="eastAsia" w:ascii="仿宋_GB2312" w:hAnsi="仿宋" w:eastAsia="仿宋_GB2312"/>
          <w:color w:val="000000"/>
          <w:sz w:val="32"/>
          <w:szCs w:val="32"/>
        </w:rPr>
        <w:t>本条例自2019年4月1日起施行。</w:t>
      </w:r>
    </w:p>
    <w:p>
      <w:pPr>
        <w:spacing w:line="560" w:lineRule="exact"/>
      </w:pPr>
    </w:p>
    <w:p>
      <w:pPr>
        <w:spacing w:line="560" w:lineRule="exact"/>
      </w:pPr>
    </w:p>
    <w:p>
      <w:pPr>
        <w:spacing w:line="560" w:lineRule="exact"/>
      </w:pPr>
    </w:p>
    <w:p>
      <w:pPr>
        <w:spacing w:line="560" w:lineRule="exact"/>
      </w:pPr>
    </w:p>
    <w:p/>
    <w:sectPr>
      <w:footerReference r:id="rId3" w:type="default"/>
      <w:pgSz w:w="11906" w:h="16838"/>
      <w:pgMar w:top="2098" w:right="1474" w:bottom="1985" w:left="1588"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Meiryo">
    <w:panose1 w:val="020B0604030504040204"/>
    <w:charset w:val="80"/>
    <w:family w:val="swiss"/>
    <w:pitch w:val="default"/>
    <w:sig w:usb0="E10102FF" w:usb1="EAC7FFFF" w:usb2="00010012" w:usb3="00000000" w:csb0="6002009F" w:csb1="DFD70000"/>
  </w:font>
  <w:font w:name="Cambria">
    <w:panose1 w:val="02040503050406030204"/>
    <w:charset w:val="00"/>
    <w:family w:val="roman"/>
    <w:pitch w:val="default"/>
    <w:sig w:usb0="E00002FF" w:usb1="400004FF" w:usb2="00000000" w:usb3="00000000" w:csb0="2000019F"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3"/>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604AA1"/>
    <w:rsid w:val="00604AA1"/>
    <w:rsid w:val="00AA480B"/>
    <w:rsid w:val="05370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text"/>
    <w:basedOn w:val="1"/>
    <w:link w:val="10"/>
    <w:unhideWhenUsed/>
    <w:uiPriority w:val="99"/>
    <w:pPr>
      <w:jc w:val="left"/>
    </w:pPr>
  </w:style>
  <w:style w:type="paragraph" w:styleId="3">
    <w:name w:val="footer"/>
    <w:basedOn w:val="1"/>
    <w:semiHidden/>
    <w:unhideWhenUsed/>
    <w:uiPriority w:val="99"/>
    <w:pPr>
      <w:tabs>
        <w:tab w:val="center" w:pos="4153"/>
        <w:tab w:val="right" w:pos="8306"/>
      </w:tabs>
      <w:snapToGrid w:val="0"/>
      <w:jc w:val="left"/>
    </w:pPr>
    <w:rPr>
      <w:sz w:val="18"/>
    </w:rPr>
  </w:style>
  <w:style w:type="paragraph" w:styleId="4">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8">
    <w:name w:val="No Spacing"/>
    <w:qFormat/>
    <w:uiPriority w:val="1"/>
    <w:pPr>
      <w:widowControl w:val="0"/>
      <w:jc w:val="both"/>
    </w:pPr>
    <w:rPr>
      <w:rFonts w:ascii="Calibri" w:hAnsi="Calibri" w:eastAsia="宋体" w:cs="Times New Roman"/>
      <w:kern w:val="2"/>
      <w:sz w:val="21"/>
      <w:szCs w:val="22"/>
      <w:lang w:val="en-US" w:eastAsia="zh-CN" w:bidi="ar-SA"/>
    </w:rPr>
  </w:style>
  <w:style w:type="paragraph" w:customStyle="1" w:styleId="9">
    <w:name w:val="p0"/>
    <w:basedOn w:val="1"/>
    <w:qFormat/>
    <w:uiPriority w:val="0"/>
    <w:pPr>
      <w:widowControl/>
    </w:pPr>
    <w:rPr>
      <w:rFonts w:cs="宋体"/>
      <w:kern w:val="0"/>
      <w:szCs w:val="21"/>
    </w:rPr>
  </w:style>
  <w:style w:type="character" w:customStyle="1" w:styleId="10">
    <w:name w:val="批注文字 Char"/>
    <w:basedOn w:val="6"/>
    <w:link w:val="2"/>
    <w:qFormat/>
    <w:uiPriority w:val="99"/>
    <w:rPr>
      <w:rFonts w:ascii="Calibri" w:hAnsi="Calibri" w:eastAsia="宋体" w:cs="Times New Roman"/>
    </w:rPr>
  </w:style>
  <w:style w:type="paragraph" w:customStyle="1" w:styleId="11">
    <w:name w:val="p18"/>
    <w:basedOn w:val="1"/>
    <w:uiPriority w:val="0"/>
    <w:pPr>
      <w:widowControl/>
    </w:pPr>
    <w:rPr>
      <w:rFonts w:ascii="Times New Roman" w:hAnsi="Times New Roman" w:cs="宋体"/>
      <w:kern w:val="0"/>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827</Words>
  <Characters>4714</Characters>
  <Lines>39</Lines>
  <Paragraphs>11</Paragraphs>
  <TotalTime>0</TotalTime>
  <ScaleCrop>false</ScaleCrop>
  <LinksUpToDate>false</LinksUpToDate>
  <CharactersWithSpaces>5530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2018-11-07T03:56:00Z</dcterms:created>
  <dc:creator>Z</dc:creator>
  <cp:lastModifiedBy>Administrator</cp:lastModifiedBy>
  <dcterms:modified xsi:type="dcterms:W3CDTF">2018-11-30T11:24:00Z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