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7C" w:rsidRDefault="0051287C" w:rsidP="0051287C">
      <w:pPr>
        <w:spacing w:line="560" w:lineRule="exact"/>
        <w:jc w:val="center"/>
        <w:textAlignment w:val="baseline"/>
        <w:rPr>
          <w:rFonts w:ascii="方正小标宋简体" w:eastAsia="方正小标宋简体" w:hAnsi="方正小标宋简体" w:hint="eastAsia"/>
          <w:sz w:val="44"/>
        </w:rPr>
      </w:pPr>
    </w:p>
    <w:p w:rsidR="0051287C" w:rsidRDefault="0051287C" w:rsidP="0051287C">
      <w:pPr>
        <w:spacing w:line="560" w:lineRule="exact"/>
        <w:jc w:val="center"/>
        <w:textAlignment w:val="baseline"/>
        <w:rPr>
          <w:rFonts w:ascii="方正小标宋简体" w:eastAsia="方正小标宋简体" w:hAnsi="方正小标宋简体" w:hint="eastAsia"/>
          <w:sz w:val="44"/>
        </w:rPr>
      </w:pPr>
    </w:p>
    <w:p w:rsidR="00017BE4" w:rsidRPr="0051287C" w:rsidRDefault="00017BE4" w:rsidP="0051287C">
      <w:pPr>
        <w:spacing w:line="560" w:lineRule="exact"/>
        <w:jc w:val="center"/>
        <w:textAlignment w:val="baseline"/>
        <w:rPr>
          <w:rFonts w:asciiTheme="minorEastAsia" w:eastAsiaTheme="minorEastAsia" w:hAnsiTheme="minorEastAsia"/>
          <w:sz w:val="44"/>
        </w:rPr>
      </w:pPr>
      <w:r w:rsidRPr="0051287C">
        <w:rPr>
          <w:rFonts w:asciiTheme="minorEastAsia" w:eastAsiaTheme="minorEastAsia" w:hAnsiTheme="minorEastAsia" w:hint="eastAsia"/>
          <w:sz w:val="44"/>
        </w:rPr>
        <w:t>新疆维吾尔自治区人民代表大会常务委员会</w:t>
      </w:r>
    </w:p>
    <w:p w:rsidR="00017BE4" w:rsidRPr="0051287C" w:rsidRDefault="00017BE4" w:rsidP="0051287C">
      <w:pPr>
        <w:spacing w:line="560" w:lineRule="exact"/>
        <w:jc w:val="center"/>
        <w:textAlignment w:val="baseline"/>
        <w:rPr>
          <w:rFonts w:asciiTheme="minorEastAsia" w:eastAsiaTheme="minorEastAsia" w:hAnsiTheme="minorEastAsia" w:cs="方正小标宋简体"/>
          <w:sz w:val="44"/>
          <w:szCs w:val="44"/>
        </w:rPr>
      </w:pPr>
      <w:r w:rsidRPr="0051287C">
        <w:rPr>
          <w:rFonts w:asciiTheme="minorEastAsia" w:eastAsiaTheme="minorEastAsia" w:hAnsiTheme="minorEastAsia" w:hint="eastAsia"/>
          <w:sz w:val="44"/>
        </w:rPr>
        <w:t>关于坚决捍卫宪法和法律尊严</w:t>
      </w:r>
      <w:r w:rsidRPr="0051287C">
        <w:rPr>
          <w:rFonts w:asciiTheme="minorEastAsia" w:eastAsiaTheme="minorEastAsia" w:hAnsiTheme="minorEastAsia" w:cs="方正小标宋简体" w:hint="eastAsia"/>
          <w:sz w:val="44"/>
          <w:szCs w:val="44"/>
        </w:rPr>
        <w:t>依法严厉</w:t>
      </w:r>
    </w:p>
    <w:p w:rsidR="00017BE4" w:rsidRPr="0051287C" w:rsidRDefault="00017BE4" w:rsidP="0051287C">
      <w:pPr>
        <w:spacing w:line="560" w:lineRule="exact"/>
        <w:jc w:val="center"/>
        <w:textAlignment w:val="baseline"/>
        <w:rPr>
          <w:rFonts w:asciiTheme="minorEastAsia" w:eastAsiaTheme="minorEastAsia" w:hAnsiTheme="minorEastAsia" w:cs="方正小标宋简体"/>
          <w:sz w:val="44"/>
          <w:szCs w:val="44"/>
        </w:rPr>
      </w:pPr>
      <w:r w:rsidRPr="0051287C">
        <w:rPr>
          <w:rFonts w:asciiTheme="minorEastAsia" w:eastAsiaTheme="minorEastAsia" w:hAnsiTheme="minorEastAsia" w:cs="方正小标宋简体" w:hint="eastAsia"/>
          <w:sz w:val="44"/>
          <w:szCs w:val="44"/>
        </w:rPr>
        <w:t>打击暴力恐怖犯罪的决定</w:t>
      </w:r>
    </w:p>
    <w:p w:rsidR="0051287C" w:rsidRDefault="00017BE4" w:rsidP="0051287C">
      <w:pPr>
        <w:adjustRightInd w:val="0"/>
        <w:snapToGrid w:val="0"/>
        <w:spacing w:line="560" w:lineRule="exact"/>
        <w:ind w:leftChars="337" w:left="708" w:rightChars="296" w:right="622"/>
        <w:jc w:val="center"/>
        <w:textAlignment w:val="baseline"/>
        <w:rPr>
          <w:rFonts w:ascii="楷体_GB2312" w:eastAsia="楷体_GB2312" w:hAnsi="仿宋_GB2312" w:cs="仿宋_GB2312" w:hint="eastAsia"/>
          <w:sz w:val="32"/>
        </w:rPr>
      </w:pPr>
      <w:r w:rsidRPr="00D7567E">
        <w:rPr>
          <w:rFonts w:ascii="楷体_GB2312" w:eastAsia="楷体_GB2312" w:hAnsi="仿宋_GB2312" w:cs="仿宋_GB2312" w:hint="eastAsia"/>
          <w:sz w:val="32"/>
        </w:rPr>
        <w:t>（2013年7月</w:t>
      </w:r>
      <w:r>
        <w:rPr>
          <w:rFonts w:ascii="楷体_GB2312" w:eastAsia="楷体_GB2312" w:hAnsi="仿宋_GB2312" w:cs="仿宋_GB2312" w:hint="eastAsia"/>
          <w:sz w:val="32"/>
        </w:rPr>
        <w:t>31</w:t>
      </w:r>
      <w:r w:rsidRPr="00D7567E">
        <w:rPr>
          <w:rFonts w:ascii="楷体_GB2312" w:eastAsia="楷体_GB2312" w:hAnsi="仿宋_GB2312" w:cs="仿宋_GB2312" w:hint="eastAsia"/>
          <w:sz w:val="32"/>
        </w:rPr>
        <w:t>日新疆维吾尔自治区第十二届人民</w:t>
      </w:r>
    </w:p>
    <w:p w:rsidR="00017BE4" w:rsidRPr="00D7567E" w:rsidRDefault="00017BE4" w:rsidP="0051287C">
      <w:pPr>
        <w:adjustRightInd w:val="0"/>
        <w:snapToGrid w:val="0"/>
        <w:spacing w:line="560" w:lineRule="exact"/>
        <w:ind w:leftChars="337" w:left="708" w:rightChars="296" w:right="622"/>
        <w:jc w:val="center"/>
        <w:textAlignment w:val="baseline"/>
        <w:rPr>
          <w:rFonts w:ascii="楷体_GB2312" w:eastAsia="楷体_GB2312" w:hAnsi="仿宋_GB2312" w:cs="仿宋_GB2312"/>
          <w:sz w:val="32"/>
        </w:rPr>
      </w:pPr>
      <w:r w:rsidRPr="00D7567E">
        <w:rPr>
          <w:rFonts w:ascii="楷体_GB2312" w:eastAsia="楷体_GB2312" w:hAnsi="仿宋_GB2312" w:cs="仿宋_GB2312" w:hint="eastAsia"/>
          <w:sz w:val="32"/>
        </w:rPr>
        <w:t>代表大会常务委员会第三次会议通过）</w:t>
      </w:r>
    </w:p>
    <w:p w:rsidR="00017BE4" w:rsidRDefault="00017BE4" w:rsidP="0051287C">
      <w:pPr>
        <w:adjustRightInd w:val="0"/>
        <w:snapToGrid w:val="0"/>
        <w:spacing w:line="560" w:lineRule="exact"/>
        <w:ind w:firstLineChars="200" w:firstLine="640"/>
        <w:textAlignment w:val="baseline"/>
        <w:rPr>
          <w:rFonts w:ascii="仿宋_GB2312" w:eastAsia="仿宋_GB2312" w:hAnsi="仿宋_GB2312" w:cs="仿宋_GB2312"/>
          <w:sz w:val="32"/>
        </w:rPr>
      </w:pPr>
    </w:p>
    <w:p w:rsidR="00017BE4" w:rsidRDefault="00017BE4" w:rsidP="0051287C">
      <w:pPr>
        <w:adjustRightInd w:val="0"/>
        <w:snapToGrid w:val="0"/>
        <w:spacing w:line="560" w:lineRule="exact"/>
        <w:ind w:firstLineChars="200" w:firstLine="640"/>
        <w:textAlignment w:val="baseline"/>
        <w:rPr>
          <w:rFonts w:ascii="仿宋_GB2312" w:eastAsia="仿宋_GB2312" w:hAnsi="仿宋_GB2312" w:cs="仿宋_GB2312"/>
          <w:sz w:val="32"/>
        </w:rPr>
      </w:pPr>
      <w:r>
        <w:rPr>
          <w:rFonts w:ascii="仿宋_GB2312" w:eastAsia="仿宋_GB2312" w:hAnsi="仿宋_GB2312" w:cs="仿宋_GB2312" w:hint="eastAsia"/>
          <w:sz w:val="32"/>
        </w:rPr>
        <w:t>暴力恐怖犯罪给新疆各族人民群众生命财产安全造成重大损失，严重破坏了和谐稳定的社会局面，充分暴露了其反社会、反人类、反文明的本质，</w:t>
      </w:r>
      <w:r>
        <w:rPr>
          <w:rFonts w:ascii="仿宋_GB2312" w:eastAsia="仿宋_GB2312" w:hAnsi="仿宋_GB2312" w:cs="仿宋_GB2312" w:hint="eastAsia"/>
          <w:color w:val="000000"/>
          <w:sz w:val="32"/>
          <w:shd w:val="clear" w:color="auto" w:fill="FFFFFF"/>
        </w:rPr>
        <w:t>是对宪法和基本人权的严重践踏，是对文明秩序的严重破坏，是严重的刑事犯罪行为，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  <w:shd w:val="clear" w:color="auto" w:fill="FFFFFF"/>
        </w:rPr>
        <w:t>是影响新疆民族团结、社会稳定的重大现实危害。</w:t>
      </w:r>
      <w:r>
        <w:rPr>
          <w:rFonts w:ascii="仿宋_GB2312" w:eastAsia="仿宋_GB2312" w:hAnsi="仿宋_GB2312" w:cs="仿宋_GB2312" w:hint="eastAsia"/>
          <w:sz w:val="32"/>
        </w:rPr>
        <w:t>暴力恐怖分子是新疆各族人民的共同敌人，也是全社会的共同敌人。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  <w:shd w:val="clear" w:color="auto" w:fill="FFFFFF"/>
        </w:rPr>
        <w:t>我们与暴力恐怖主义的斗争，既不是民族问题，也不是宗教问题，而是一场捍卫宪法和法律尊严、维护祖国统一、维护民族团结的重大斗争。为了</w:t>
      </w:r>
      <w:r>
        <w:rPr>
          <w:rFonts w:ascii="仿宋_GB2312" w:eastAsia="仿宋_GB2312" w:hAnsi="仿宋_GB2312" w:cs="仿宋_GB2312" w:hint="eastAsia"/>
          <w:sz w:val="32"/>
        </w:rPr>
        <w:t>保护各族人民生命财产安全，维护民族团结和社会和谐稳定，保障自治区跨越式发展和长治久安，根据宪法和有关法律，特作如下决定：</w:t>
      </w:r>
    </w:p>
    <w:p w:rsidR="00017BE4" w:rsidRDefault="00017BE4" w:rsidP="0051287C">
      <w:pPr>
        <w:adjustRightInd w:val="0"/>
        <w:snapToGrid w:val="0"/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</w:rPr>
        <w:t xml:space="preserve">  </w:t>
      </w:r>
      <w:r w:rsidRPr="00F05A70">
        <w:rPr>
          <w:rFonts w:ascii="黑体" w:eastAsia="黑体" w:hAnsi="黑体" w:cs="仿宋_GB2312" w:hint="eastAsia"/>
          <w:sz w:val="32"/>
        </w:rPr>
        <w:t xml:space="preserve">  一、坚决依法严厉打击暴力恐怖犯罪活动。</w:t>
      </w:r>
      <w:r>
        <w:rPr>
          <w:rFonts w:ascii="仿宋_GB2312" w:eastAsia="仿宋_GB2312" w:hAnsi="仿宋_GB2312" w:cs="仿宋_GB2312" w:hint="eastAsia"/>
          <w:sz w:val="32"/>
        </w:rPr>
        <w:t>坚定不移地高举维护宪法法律尊严和权威的旗帜，</w:t>
      </w:r>
      <w:r>
        <w:rPr>
          <w:rFonts w:ascii="仿宋_GB2312" w:eastAsia="仿宋_GB2312" w:hAnsi="仿宋_GB2312" w:cs="仿宋_GB2312" w:hint="eastAsia"/>
          <w:sz w:val="32"/>
          <w:szCs w:val="32"/>
        </w:rPr>
        <w:t>坚定不移地贯彻“反暴力、讲法治、讲秩序”的要求，</w:t>
      </w:r>
      <w:r>
        <w:rPr>
          <w:rFonts w:ascii="仿宋_GB2312" w:eastAsia="仿宋_GB2312" w:hAnsi="仿宋_GB2312" w:cs="仿宋_GB2312" w:hint="eastAsia"/>
          <w:sz w:val="32"/>
        </w:rPr>
        <w:t>坚决依法严厉打击暴力恐怖犯罪。一旦发生暴力恐怖活动，坚决在第一时间依法果断处置、严厉打击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017BE4" w:rsidRDefault="00017BE4" w:rsidP="0051287C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05A70">
        <w:rPr>
          <w:rFonts w:ascii="黑体" w:eastAsia="黑体" w:hAnsi="黑体" w:cs="仿宋_GB2312" w:hint="eastAsia"/>
          <w:sz w:val="32"/>
        </w:rPr>
        <w:lastRenderedPageBreak/>
        <w:t>二、坚决依法严惩暴力恐怖犯罪分子。</w:t>
      </w:r>
      <w:r>
        <w:rPr>
          <w:rFonts w:ascii="仿宋_GB2312" w:eastAsia="仿宋_GB2312" w:hAnsi="仿宋_GB2312" w:cs="仿宋_GB2312" w:hint="eastAsia"/>
          <w:sz w:val="32"/>
        </w:rPr>
        <w:t>各级</w:t>
      </w:r>
      <w:r>
        <w:rPr>
          <w:rFonts w:ascii="仿宋_GB2312" w:eastAsia="仿宋_GB2312" w:hAnsi="仿宋_GB2312" w:cs="仿宋_GB2312" w:hint="eastAsia"/>
          <w:sz w:val="32"/>
          <w:szCs w:val="32"/>
        </w:rPr>
        <w:t>司法机关要坚决履行宪法和法律赋予的神圣职责，对暴力恐怖犯罪分子，依法快侦、快捕、快诉、快判，特别是对暴力恐怖团伙首要分子、骨干分子和累犯，坚决依法从重处罚。对参与暴力恐怖犯罪活动投案自首的，依法从轻或减轻处罚；投案自首并有重大立功表现的依法减轻或免除处罚。</w:t>
      </w:r>
    </w:p>
    <w:p w:rsidR="00017BE4" w:rsidRDefault="00017BE4" w:rsidP="0051287C">
      <w:pPr>
        <w:adjustRightInd w:val="0"/>
        <w:snapToGrid w:val="0"/>
        <w:spacing w:line="560" w:lineRule="exact"/>
        <w:ind w:firstLine="660"/>
        <w:textAlignment w:val="baseline"/>
        <w:rPr>
          <w:rFonts w:ascii="仿宋_GB2312" w:eastAsia="仿宋_GB2312" w:hAnsi="仿宋_GB2312" w:cs="仿宋_GB2312"/>
          <w:sz w:val="32"/>
          <w:szCs w:val="32"/>
        </w:rPr>
      </w:pPr>
      <w:r w:rsidRPr="00F05A70">
        <w:rPr>
          <w:rFonts w:ascii="黑体" w:eastAsia="黑体" w:hAnsi="黑体" w:cs="仿宋_GB2312" w:hint="eastAsia"/>
          <w:sz w:val="32"/>
        </w:rPr>
        <w:t>三、坚决依法严厉打击宗教极端势力。</w:t>
      </w:r>
      <w:r>
        <w:rPr>
          <w:rFonts w:ascii="仿宋_GB2312" w:eastAsia="仿宋_GB2312" w:hAnsi="仿宋_GB2312" w:cs="仿宋_GB2312" w:hint="eastAsia"/>
          <w:sz w:val="32"/>
          <w:szCs w:val="32"/>
        </w:rPr>
        <w:t>全面贯彻执行党和国家宗教事务管理法律、法规和政策，依法保护各族人民的宗教信仰自由和正常的宗教活动，依法治理非法宗教活动，坚决抵御宗教极端思想渗透，严厉打击利用宗教从事分裂破坏和暴力恐怖犯罪活动，维护正常宗教秩序。</w:t>
      </w:r>
    </w:p>
    <w:p w:rsidR="00017BE4" w:rsidRDefault="00017BE4" w:rsidP="0051287C">
      <w:pPr>
        <w:adjustRightInd w:val="0"/>
        <w:snapToGrid w:val="0"/>
        <w:spacing w:line="560" w:lineRule="exact"/>
        <w:ind w:firstLine="660"/>
        <w:textAlignment w:val="baseline"/>
        <w:rPr>
          <w:rFonts w:ascii="仿宋_GB2312" w:eastAsia="仿宋_GB2312" w:hAnsi="仿宋_GB2312" w:cs="仿宋_GB2312"/>
          <w:sz w:val="32"/>
          <w:shd w:val="clear" w:color="auto" w:fill="FFFFFF"/>
        </w:rPr>
      </w:pPr>
      <w:r w:rsidRPr="00F05A70">
        <w:rPr>
          <w:rFonts w:ascii="黑体" w:eastAsia="黑体" w:hAnsi="黑体" w:cs="仿宋_GB2312" w:hint="eastAsia"/>
          <w:sz w:val="32"/>
          <w:szCs w:val="32"/>
        </w:rPr>
        <w:t>四、依法严厉打击煽动犯罪、制造谣言的违法犯罪行为。</w:t>
      </w:r>
      <w:r>
        <w:rPr>
          <w:rFonts w:ascii="仿宋_GB2312" w:eastAsia="仿宋_GB2312" w:hAnsi="仿宋_GB2312" w:cs="仿宋_GB2312" w:hint="eastAsia"/>
          <w:sz w:val="32"/>
          <w:szCs w:val="32"/>
        </w:rPr>
        <w:t>依法严惩利用互联网、移动存储介质以及讲学经等宣扬、散布、传播暴力恐怖言论，煽动、教唆实施暴力恐怖活动的犯罪行为。</w:t>
      </w:r>
      <w:r>
        <w:rPr>
          <w:rFonts w:ascii="仿宋_GB2312" w:eastAsia="仿宋_GB2312" w:hAnsi="仿宋_GB2312" w:cs="仿宋_GB2312" w:hint="eastAsia"/>
          <w:sz w:val="32"/>
        </w:rPr>
        <w:t>禁止和打击</w:t>
      </w:r>
      <w:r>
        <w:rPr>
          <w:rFonts w:ascii="仿宋_GB2312" w:eastAsia="仿宋_GB2312" w:hAnsi="仿宋_GB2312" w:cs="仿宋_GB2312" w:hint="eastAsia"/>
          <w:sz w:val="32"/>
          <w:szCs w:val="32"/>
        </w:rPr>
        <w:t>制造和散布谣言，</w:t>
      </w:r>
      <w:r>
        <w:rPr>
          <w:rFonts w:ascii="仿宋_GB2312" w:eastAsia="仿宋_GB2312" w:hAnsi="仿宋_GB2312" w:cs="仿宋_GB2312" w:hint="eastAsia"/>
          <w:sz w:val="32"/>
          <w:shd w:val="clear" w:color="auto" w:fill="FFFFFF"/>
        </w:rPr>
        <w:t>危害社会公共利益和公共安全的违法犯罪行为。</w:t>
      </w:r>
    </w:p>
    <w:p w:rsidR="00017BE4" w:rsidRDefault="00017BE4" w:rsidP="0051287C">
      <w:pPr>
        <w:autoSpaceDN w:val="0"/>
        <w:spacing w:line="560" w:lineRule="exact"/>
        <w:ind w:firstLineChars="200" w:firstLine="640"/>
        <w:textAlignment w:val="baseline"/>
        <w:rPr>
          <w:rFonts w:ascii="仿宋_GB2312" w:eastAsia="仿宋_GB2312" w:hAnsi="仿宋_GB2312" w:cs="仿宋_GB2312"/>
          <w:sz w:val="32"/>
          <w:szCs w:val="32"/>
        </w:rPr>
      </w:pPr>
      <w:r w:rsidRPr="00F05A70">
        <w:rPr>
          <w:rFonts w:ascii="黑体" w:eastAsia="黑体" w:hAnsi="黑体" w:cs="仿宋_GB2312" w:hint="eastAsia"/>
          <w:sz w:val="32"/>
        </w:rPr>
        <w:t>五、依法保障公民行使权利履行义务。</w:t>
      </w:r>
      <w:r>
        <w:rPr>
          <w:rFonts w:ascii="仿宋_GB2312" w:eastAsia="仿宋_GB2312" w:hAnsi="仿宋_GB2312" w:cs="仿宋_GB2312" w:hint="eastAsia"/>
          <w:sz w:val="32"/>
        </w:rPr>
        <w:t>同暴力恐怖犯罪作斗争，是公民的法定权力，也是义不容辞的责任和义务。</w:t>
      </w:r>
      <w:r>
        <w:rPr>
          <w:rFonts w:ascii="仿宋_GB2312" w:eastAsia="仿宋_GB2312" w:hAnsi="仿宋_GB2312" w:cs="仿宋_GB2312" w:hint="eastAsia"/>
          <w:sz w:val="32"/>
          <w:szCs w:val="32"/>
        </w:rPr>
        <w:t>全区各族人民群众要增强国家意识、</w:t>
      </w:r>
      <w:r>
        <w:rPr>
          <w:rFonts w:ascii="仿宋_GB2312" w:eastAsia="仿宋_GB2312" w:hAnsi="仿宋_GB2312" w:cs="仿宋_GB2312" w:hint="eastAsia"/>
          <w:sz w:val="32"/>
        </w:rPr>
        <w:t>公民意识</w:t>
      </w:r>
      <w:r>
        <w:rPr>
          <w:rFonts w:ascii="仿宋_GB2312" w:eastAsia="仿宋_GB2312" w:hAnsi="仿宋_GB2312" w:cs="仿宋_GB2312" w:hint="eastAsia"/>
          <w:sz w:val="32"/>
          <w:szCs w:val="32"/>
        </w:rPr>
        <w:t>、法律意识</w:t>
      </w:r>
      <w:r>
        <w:rPr>
          <w:rFonts w:ascii="仿宋_GB2312" w:eastAsia="仿宋_GB2312" w:hAnsi="仿宋_GB2312" w:cs="仿宋_GB2312" w:hint="eastAsia"/>
          <w:sz w:val="32"/>
        </w:rPr>
        <w:t>，依法行使公民权利，切实履行公民义务，自觉遵纪守法，严格在宪法和法律范围内活动，依法合理表达诉求、维护自身合法权益。</w:t>
      </w:r>
      <w:r>
        <w:rPr>
          <w:rFonts w:ascii="仿宋_GB2312" w:eastAsia="仿宋_GB2312" w:hAnsi="仿宋_GB2312" w:cs="仿宋_GB2312" w:hint="eastAsia"/>
          <w:sz w:val="32"/>
          <w:szCs w:val="32"/>
        </w:rPr>
        <w:t>不信谣、不传谣、不受挑拨煽动、不参与非法聚集和非法宗教活动，</w:t>
      </w:r>
      <w:r>
        <w:rPr>
          <w:rFonts w:ascii="仿宋_GB2312" w:eastAsia="仿宋_GB2312" w:hAnsi="仿宋_GB2312" w:cs="仿宋_GB2312" w:hint="eastAsia"/>
          <w:sz w:val="32"/>
        </w:rPr>
        <w:t>积极检</w:t>
      </w:r>
      <w:r>
        <w:rPr>
          <w:rFonts w:ascii="仿宋_GB2312" w:eastAsia="仿宋_GB2312" w:hAnsi="仿宋_GB2312" w:cs="仿宋_GB2312" w:hint="eastAsia"/>
          <w:sz w:val="32"/>
        </w:rPr>
        <w:lastRenderedPageBreak/>
        <w:t>举揭发暴力恐怖分子，支持、配合政府和司法机关维护社会稳定、打击暴力恐怖犯罪的各项措施，坚决同暴力恐怖犯罪作斗争，共同维护社会稳定大局。各级政府对检举揭发暴力恐怖分子以及提供有效线索的公民，予以保护和奖励；</w:t>
      </w:r>
      <w:r>
        <w:rPr>
          <w:rFonts w:ascii="仿宋_GB2312" w:eastAsia="仿宋_GB2312" w:hAnsi="仿宋_GB2312" w:cs="仿宋_GB2312" w:hint="eastAsia"/>
          <w:sz w:val="32"/>
          <w:szCs w:val="32"/>
        </w:rPr>
        <w:t>对知情不举、包庇、窝藏、帮助暴力恐怖犯罪分子的，依法追究刑事责任。</w:t>
      </w:r>
    </w:p>
    <w:p w:rsidR="00017BE4" w:rsidRPr="00F05A70" w:rsidRDefault="00017BE4" w:rsidP="0051287C">
      <w:pPr>
        <w:adjustRightInd w:val="0"/>
        <w:snapToGrid w:val="0"/>
        <w:spacing w:line="560" w:lineRule="exact"/>
        <w:ind w:firstLineChars="200" w:firstLine="640"/>
        <w:textAlignment w:val="baseline"/>
        <w:rPr>
          <w:rFonts w:ascii="黑体" w:eastAsia="黑体" w:hAnsi="黑体" w:cs="仿宋_GB2312"/>
          <w:sz w:val="32"/>
        </w:rPr>
      </w:pPr>
      <w:r w:rsidRPr="00F05A70">
        <w:rPr>
          <w:rFonts w:ascii="黑体" w:eastAsia="黑体" w:hAnsi="黑体" w:cs="仿宋_GB2312" w:hint="eastAsia"/>
          <w:sz w:val="32"/>
        </w:rPr>
        <w:t>六、本决定自公布之日起施行。</w:t>
      </w:r>
    </w:p>
    <w:p w:rsidR="009A5555" w:rsidRPr="00017BE4" w:rsidRDefault="009A5555" w:rsidP="0051287C">
      <w:pPr>
        <w:spacing w:line="560" w:lineRule="exact"/>
      </w:pPr>
    </w:p>
    <w:sectPr w:rsidR="009A5555" w:rsidRPr="00017BE4" w:rsidSect="002327A9">
      <w:footerReference w:type="even" r:id="rId6"/>
      <w:footerReference w:type="default" r:id="rId7"/>
      <w:pgSz w:w="11906" w:h="16838" w:code="9"/>
      <w:pgMar w:top="2155" w:right="1531" w:bottom="2155" w:left="153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C32" w:rsidRDefault="00044C32" w:rsidP="0051287C">
      <w:r>
        <w:separator/>
      </w:r>
    </w:p>
  </w:endnote>
  <w:endnote w:type="continuationSeparator" w:id="1">
    <w:p w:rsidR="00044C32" w:rsidRDefault="00044C32" w:rsidP="00512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8496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2327A9" w:rsidRDefault="002327A9">
        <w:pPr>
          <w:pStyle w:val="a4"/>
        </w:pPr>
        <w:r w:rsidRPr="002327A9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2327A9">
          <w:rPr>
            <w:rFonts w:asciiTheme="minorEastAsia" w:eastAsiaTheme="minorEastAsia" w:hAnsiTheme="minorEastAsia"/>
            <w:sz w:val="28"/>
            <w:szCs w:val="28"/>
          </w:rPr>
          <w:instrText xml:space="preserve"> PAGE   \* MERGEFORMAT </w:instrText>
        </w:r>
        <w:r w:rsidRPr="002327A9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2327A9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2 -</w:t>
        </w:r>
        <w:r w:rsidRPr="002327A9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  <w:p w:rsidR="002327A9" w:rsidRDefault="002327A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84964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2327A9" w:rsidRDefault="002327A9">
        <w:pPr>
          <w:pStyle w:val="a4"/>
          <w:jc w:val="right"/>
        </w:pPr>
        <w:r w:rsidRPr="002327A9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2327A9">
          <w:rPr>
            <w:rFonts w:asciiTheme="minorEastAsia" w:eastAsiaTheme="minorEastAsia" w:hAnsiTheme="minorEastAsia"/>
            <w:sz w:val="28"/>
            <w:szCs w:val="28"/>
          </w:rPr>
          <w:instrText xml:space="preserve"> PAGE   \* MERGEFORMAT </w:instrText>
        </w:r>
        <w:r w:rsidRPr="002327A9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2327A9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1 -</w:t>
        </w:r>
        <w:r w:rsidRPr="002327A9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  <w:p w:rsidR="002327A9" w:rsidRDefault="002327A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C32" w:rsidRDefault="00044C32" w:rsidP="0051287C">
      <w:r>
        <w:separator/>
      </w:r>
    </w:p>
  </w:footnote>
  <w:footnote w:type="continuationSeparator" w:id="1">
    <w:p w:rsidR="00044C32" w:rsidRDefault="00044C32" w:rsidP="005128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BE4"/>
    <w:rsid w:val="00017BE4"/>
    <w:rsid w:val="00044C32"/>
    <w:rsid w:val="001F5946"/>
    <w:rsid w:val="002327A9"/>
    <w:rsid w:val="002A4CF0"/>
    <w:rsid w:val="00367C30"/>
    <w:rsid w:val="0051287C"/>
    <w:rsid w:val="006639E9"/>
    <w:rsid w:val="009A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BE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2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287C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87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178</Words>
  <Characters>1019</Characters>
  <Application>Microsoft Office Word</Application>
  <DocSecurity>0</DocSecurity>
  <Lines>8</Lines>
  <Paragraphs>2</Paragraphs>
  <ScaleCrop>false</ScaleCrop>
  <Company>Microsoft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Administrator</cp:lastModifiedBy>
  <cp:revision>3</cp:revision>
  <dcterms:created xsi:type="dcterms:W3CDTF">2019-01-05T09:29:00Z</dcterms:created>
  <dcterms:modified xsi:type="dcterms:W3CDTF">2019-08-09T10:16:00Z</dcterms:modified>
</cp:coreProperties>
</file>