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26" w:rsidRDefault="00EC3526">
      <w:pPr>
        <w:adjustRightInd w:val="0"/>
        <w:snapToGrid w:val="0"/>
        <w:spacing w:line="580" w:lineRule="atLeast"/>
        <w:jc w:val="center"/>
        <w:rPr>
          <w:rFonts w:ascii="宋体" w:hAnsi="宋体"/>
          <w:sz w:val="44"/>
          <w:szCs w:val="44"/>
        </w:rPr>
      </w:pPr>
    </w:p>
    <w:p w:rsidR="00EC3526" w:rsidRDefault="00EC3526">
      <w:pPr>
        <w:adjustRightInd w:val="0"/>
        <w:snapToGrid w:val="0"/>
        <w:spacing w:line="580" w:lineRule="atLeast"/>
        <w:jc w:val="center"/>
        <w:rPr>
          <w:rFonts w:ascii="宋体" w:hAnsi="宋体"/>
          <w:sz w:val="44"/>
          <w:szCs w:val="44"/>
        </w:rPr>
      </w:pPr>
    </w:p>
    <w:p w:rsidR="00EC3526" w:rsidRDefault="00562FDA">
      <w:pPr>
        <w:pStyle w:val="a3"/>
        <w:spacing w:before="0" w:beforeAutospacing="0" w:after="0" w:afterAutospacing="0" w:line="315" w:lineRule="atLeast"/>
        <w:jc w:val="center"/>
        <w:rPr>
          <w:color w:val="000000" w:themeColor="text1"/>
          <w:sz w:val="44"/>
          <w:szCs w:val="44"/>
        </w:rPr>
      </w:pPr>
      <w:r>
        <w:rPr>
          <w:rFonts w:hint="eastAsia"/>
          <w:color w:val="000000" w:themeColor="text1"/>
          <w:sz w:val="44"/>
          <w:szCs w:val="44"/>
        </w:rPr>
        <w:t>新疆维吾尔自治区执行</w:t>
      </w:r>
    </w:p>
    <w:p w:rsidR="00EC3526" w:rsidRDefault="00562FDA" w:rsidP="00C01DA0">
      <w:pPr>
        <w:pStyle w:val="a3"/>
        <w:spacing w:before="0" w:beforeAutospacing="0" w:after="0" w:afterAutospacing="0" w:line="315" w:lineRule="atLeast"/>
        <w:jc w:val="center"/>
        <w:rPr>
          <w:rFonts w:hint="eastAsia"/>
          <w:color w:val="000000" w:themeColor="text1"/>
          <w:sz w:val="44"/>
          <w:szCs w:val="44"/>
        </w:rPr>
      </w:pPr>
      <w:r>
        <w:rPr>
          <w:rFonts w:hint="eastAsia"/>
          <w:color w:val="000000" w:themeColor="text1"/>
          <w:sz w:val="44"/>
          <w:szCs w:val="44"/>
        </w:rPr>
        <w:t>中华人民共和国婚姻法的补充规定</w:t>
      </w:r>
    </w:p>
    <w:p w:rsidR="00C01DA0" w:rsidRPr="00C01DA0" w:rsidRDefault="00C01DA0" w:rsidP="00C01DA0">
      <w:pPr>
        <w:pStyle w:val="a3"/>
        <w:spacing w:before="0" w:beforeAutospacing="0" w:after="0" w:afterAutospacing="0" w:line="315" w:lineRule="atLeast"/>
        <w:jc w:val="center"/>
        <w:rPr>
          <w:color w:val="000000" w:themeColor="text1"/>
          <w:sz w:val="44"/>
          <w:szCs w:val="44"/>
        </w:rPr>
      </w:pPr>
    </w:p>
    <w:p w:rsidR="00EC3526" w:rsidRDefault="00562FDA">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1980</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14</w:t>
      </w:r>
      <w:r>
        <w:rPr>
          <w:rFonts w:ascii="楷体_GB2312" w:eastAsia="楷体_GB2312" w:hAnsi="楷体_GB2312" w:cs="楷体_GB2312" w:hint="eastAsia"/>
          <w:color w:val="000000"/>
          <w:sz w:val="32"/>
          <w:szCs w:val="32"/>
        </w:rPr>
        <w:t>日新疆维吾尔自治区第五届人民代表大会第三次会议通过</w:t>
      </w:r>
      <w:r>
        <w:rPr>
          <w:rFonts w:ascii="楷体_GB2312" w:eastAsia="楷体_GB2312" w:hAnsi="楷体_GB2312" w:cs="楷体_GB2312" w:hint="eastAsia"/>
          <w:color w:val="000000"/>
          <w:sz w:val="32"/>
          <w:szCs w:val="32"/>
        </w:rPr>
        <w:t> </w:t>
      </w:r>
      <w:r>
        <w:rPr>
          <w:rStyle w:val="apple-converted-space"/>
          <w:rFonts w:ascii="楷体_GB2312" w:eastAsia="楷体_GB2312" w:hAnsi="楷体_GB2312" w:cs="楷体_GB2312" w:hint="eastAsia"/>
          <w:color w:val="000000"/>
          <w:sz w:val="32"/>
          <w:szCs w:val="32"/>
        </w:rPr>
        <w:t> </w:t>
      </w:r>
      <w:r>
        <w:rPr>
          <w:rStyle w:val="apple-converted-space"/>
          <w:rFonts w:ascii="楷体_GB2312" w:eastAsia="楷体_GB2312" w:hAnsi="楷体_GB2312" w:cs="楷体_GB2312" w:hint="eastAsia"/>
          <w:color w:val="000000"/>
          <w:sz w:val="32"/>
          <w:szCs w:val="32"/>
        </w:rPr>
        <w:t>1983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30</w:t>
      </w:r>
      <w:r>
        <w:rPr>
          <w:rFonts w:ascii="楷体_GB2312" w:eastAsia="楷体_GB2312" w:hAnsi="楷体_GB2312" w:cs="楷体_GB2312" w:hint="eastAsia"/>
          <w:color w:val="000000"/>
          <w:sz w:val="32"/>
          <w:szCs w:val="32"/>
        </w:rPr>
        <w:t>日新疆维吾尔自治区第六届人民代表大会常务委员会第三次会议第一次修正</w:t>
      </w:r>
      <w:r>
        <w:rPr>
          <w:rFonts w:ascii="楷体_GB2312" w:eastAsia="楷体_GB2312" w:hAnsi="楷体_GB2312" w:cs="楷体_GB2312" w:hint="eastAsia"/>
          <w:color w:val="000000"/>
          <w:sz w:val="32"/>
          <w:szCs w:val="32"/>
        </w:rPr>
        <w:t> </w:t>
      </w:r>
      <w:r>
        <w:rPr>
          <w:rStyle w:val="apple-converted-space"/>
          <w:rFonts w:ascii="楷体_GB2312" w:eastAsia="楷体_GB2312" w:hAnsi="楷体_GB2312" w:cs="楷体_GB2312" w:hint="eastAsia"/>
          <w:color w:val="000000"/>
          <w:sz w:val="32"/>
          <w:szCs w:val="32"/>
        </w:rPr>
        <w:t> </w:t>
      </w:r>
      <w:bookmarkStart w:id="0" w:name="_GoBack"/>
      <w:r>
        <w:rPr>
          <w:rStyle w:val="apple-converted-space"/>
          <w:rFonts w:ascii="楷体_GB2312" w:eastAsia="楷体_GB2312" w:hAnsi="楷体_GB2312" w:cs="楷体_GB2312" w:hint="eastAsia"/>
          <w:color w:val="000000"/>
          <w:sz w:val="32"/>
          <w:szCs w:val="32"/>
        </w:rPr>
        <w:t>1998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10</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15</w:t>
      </w:r>
      <w:bookmarkEnd w:id="0"/>
      <w:r>
        <w:rPr>
          <w:rFonts w:ascii="楷体_GB2312" w:eastAsia="楷体_GB2312" w:hAnsi="楷体_GB2312" w:cs="楷体_GB2312" w:hint="eastAsia"/>
          <w:color w:val="000000"/>
          <w:sz w:val="32"/>
          <w:szCs w:val="32"/>
        </w:rPr>
        <w:t>日新疆维吾尔自治区第七届人民代表大会常务委员会第四次会议第二次修正</w:t>
      </w:r>
      <w:r>
        <w:rPr>
          <w:rFonts w:ascii="楷体_GB2312" w:eastAsia="楷体_GB2312" w:hAnsi="楷体_GB2312" w:cs="楷体_GB2312" w:hint="eastAsia"/>
          <w:sz w:val="32"/>
          <w:szCs w:val="32"/>
        </w:rPr>
        <w:t>）</w:t>
      </w:r>
    </w:p>
    <w:p w:rsidR="00EC3526" w:rsidRDefault="00EC3526">
      <w:pPr>
        <w:adjustRightInd w:val="0"/>
        <w:snapToGrid w:val="0"/>
        <w:spacing w:line="580" w:lineRule="atLeast"/>
        <w:ind w:leftChars="300" w:left="630" w:rightChars="300" w:right="630"/>
        <w:rPr>
          <w:rFonts w:ascii="楷体" w:eastAsia="黑体" w:hAnsi="楷体" w:cs="楷体"/>
          <w:sz w:val="32"/>
          <w:szCs w:val="32"/>
        </w:rPr>
      </w:pP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黑体" w:eastAsia="黑体" w:hAnsi="黑体" w:cs="黑体" w:hint="eastAsia"/>
          <w:kern w:val="2"/>
          <w:sz w:val="32"/>
          <w:szCs w:val="32"/>
        </w:rPr>
        <w:t xml:space="preserve"> </w:t>
      </w:r>
      <w:r>
        <w:rPr>
          <w:rFonts w:ascii="黑体" w:eastAsia="黑体" w:hAnsi="黑体" w:cs="黑体" w:hint="eastAsia"/>
          <w:kern w:val="2"/>
          <w:sz w:val="32"/>
          <w:szCs w:val="32"/>
        </w:rPr>
        <w:t>第一条</w:t>
      </w:r>
      <w:r>
        <w:rPr>
          <w:rFonts w:ascii="仿宋" w:eastAsia="仿宋" w:hAnsi="仿宋" w:cs="仿宋" w:hint="eastAsia"/>
          <w:sz w:val="32"/>
          <w:szCs w:val="32"/>
        </w:rPr>
        <w:t xml:space="preserve">  </w:t>
      </w:r>
      <w:r>
        <w:rPr>
          <w:rFonts w:asciiTheme="minorEastAsia" w:eastAsiaTheme="minorEastAsia" w:hAnsiTheme="minorEastAsia" w:cstheme="minorEastAsia" w:hint="eastAsia"/>
          <w:color w:val="000000"/>
          <w:sz w:val="32"/>
          <w:szCs w:val="32"/>
        </w:rPr>
        <w:t>根</w:t>
      </w:r>
      <w:r>
        <w:rPr>
          <w:rFonts w:ascii="仿宋_GB2312" w:eastAsia="仿宋_GB2312" w:hAnsi="仿宋_GB2312" w:cs="仿宋_GB2312" w:hint="eastAsia"/>
          <w:color w:val="000000"/>
          <w:sz w:val="32"/>
          <w:szCs w:val="32"/>
        </w:rPr>
        <w:t>据中华人民共和国婚姻法第三十六条的规定，特制定本规定。</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第二条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少数民族公民的结婚年龄，男不得早于二十周岁，女不得早于十八周岁。</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第三条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依照中华人民共和国婚姻法的规定，禁止三代以内的旁系血亲结婚。</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第四条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寡妇有再结婚的自由，任何人不得以任何借口进行干涉。</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第五条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禁止买卖婚姻和借婚姻索取财物。</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第六条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结婚、离婚必须履行法律手续。禁止一方用口头或文字通知对方的方法离婚。</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第七条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禁止宗教干涉婚姻家庭。禁止以宗教仪式代替法定结婚登记。</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第八条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禁止未达结婚年龄的男女预先订婚。</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 xml:space="preserve"> </w:t>
      </w:r>
      <w:r>
        <w:rPr>
          <w:rFonts w:ascii="仿宋_GB2312" w:eastAsia="黑体" w:hAnsi="仿宋_GB2312" w:cs="仿宋_GB2312" w:hint="eastAsia"/>
          <w:kern w:val="2"/>
          <w:sz w:val="32"/>
          <w:szCs w:val="32"/>
        </w:rPr>
        <w:t>第九条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在少数民族中也要实行计划生育，但必须加强宣传教育，积极创造条件，逐步推行。对汉族和少数民族实行计划生育要有区别，对汉族要求要严，对少数</w:t>
      </w:r>
      <w:r>
        <w:rPr>
          <w:rFonts w:ascii="仿宋_GB2312" w:eastAsia="仿宋_GB2312" w:hAnsi="仿宋_GB2312" w:cs="仿宋_GB2312" w:hint="eastAsia"/>
          <w:color w:val="000000"/>
          <w:sz w:val="32"/>
          <w:szCs w:val="32"/>
        </w:rPr>
        <w:t>民族要适当放宽。</w:t>
      </w:r>
    </w:p>
    <w:p w:rsidR="00EC3526" w:rsidRDefault="00562FDA">
      <w:pPr>
        <w:pStyle w:val="a3"/>
        <w:spacing w:before="0" w:beforeAutospacing="0" w:after="0" w:afterAutospacing="0" w:line="315" w:lineRule="atLeast"/>
        <w:ind w:firstLine="42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自治州、自治县人民代表大会或其常务委员会可以根据当地少数民族婚姻家庭的具体情况，依照中华人民共和国婚姻法和本规定的原则，制定某些变通或补充规定，报请自治区人民代表大会常务委员会批准施行。</w:t>
      </w:r>
    </w:p>
    <w:p w:rsidR="00EC3526" w:rsidRDefault="00562FDA">
      <w:pPr>
        <w:pStyle w:val="a3"/>
        <w:spacing w:before="0" w:beforeAutospacing="0" w:after="0" w:afterAutospacing="0" w:line="315" w:lineRule="atLeas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 xml:space="preserve"> </w:t>
      </w:r>
      <w:r>
        <w:rPr>
          <w:rFonts w:ascii="仿宋_GB2312" w:eastAsia="黑体" w:hAnsi="仿宋_GB2312" w:cs="仿宋_GB2312" w:hint="eastAsia"/>
          <w:kern w:val="2"/>
          <w:sz w:val="32"/>
          <w:szCs w:val="32"/>
        </w:rPr>
        <w:t>第十一条</w:t>
      </w:r>
      <w:r>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本规定自１９８１年１月１日起与中华人民共和国婚姻法同时施行。</w:t>
      </w:r>
    </w:p>
    <w:p w:rsidR="00EC3526" w:rsidRDefault="00EC3526">
      <w:pPr>
        <w:pStyle w:val="a3"/>
        <w:spacing w:before="0" w:beforeAutospacing="0" w:after="0" w:afterAutospacing="0" w:line="315" w:lineRule="atLeast"/>
        <w:ind w:firstLine="420"/>
        <w:jc w:val="both"/>
        <w:rPr>
          <w:rFonts w:ascii="仿宋" w:eastAsia="仿宋" w:hAnsi="仿宋" w:cs="仿宋"/>
          <w:sz w:val="32"/>
          <w:szCs w:val="32"/>
        </w:rPr>
      </w:pPr>
    </w:p>
    <w:sectPr w:rsidR="00EC3526" w:rsidSect="00EC352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FDA" w:rsidRDefault="00562FDA" w:rsidP="00EC3526">
      <w:r>
        <w:separator/>
      </w:r>
    </w:p>
  </w:endnote>
  <w:endnote w:type="continuationSeparator" w:id="0">
    <w:p w:rsidR="00562FDA" w:rsidRDefault="00562FDA" w:rsidP="00EC35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526" w:rsidRDefault="00EC3526">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C3526" w:rsidRDefault="00562FD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EC352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C3526">
                  <w:rPr>
                    <w:rFonts w:ascii="宋体" w:hAnsi="宋体" w:cs="宋体" w:hint="eastAsia"/>
                    <w:sz w:val="28"/>
                    <w:szCs w:val="28"/>
                  </w:rPr>
                  <w:fldChar w:fldCharType="separate"/>
                </w:r>
                <w:r w:rsidR="00C01DA0">
                  <w:rPr>
                    <w:rFonts w:ascii="宋体" w:hAnsi="宋体" w:cs="宋体"/>
                    <w:noProof/>
                    <w:sz w:val="28"/>
                    <w:szCs w:val="28"/>
                  </w:rPr>
                  <w:t>2</w:t>
                </w:r>
                <w:r w:rsidR="00EC352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526" w:rsidRDefault="00EC352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C3526" w:rsidRDefault="00562FD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EC352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C3526">
                  <w:rPr>
                    <w:rFonts w:ascii="宋体" w:hAnsi="宋体" w:cs="宋体" w:hint="eastAsia"/>
                    <w:sz w:val="28"/>
                    <w:szCs w:val="28"/>
                  </w:rPr>
                  <w:fldChar w:fldCharType="separate"/>
                </w:r>
                <w:r w:rsidR="00C01DA0">
                  <w:rPr>
                    <w:rFonts w:ascii="宋体" w:hAnsi="宋体" w:cs="宋体"/>
                    <w:noProof/>
                    <w:sz w:val="28"/>
                    <w:szCs w:val="28"/>
                  </w:rPr>
                  <w:t>1</w:t>
                </w:r>
                <w:r w:rsidR="00EC352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FDA" w:rsidRDefault="00562FDA" w:rsidP="00EC3526">
      <w:r>
        <w:separator/>
      </w:r>
    </w:p>
  </w:footnote>
  <w:footnote w:type="continuationSeparator" w:id="0">
    <w:p w:rsidR="00562FDA" w:rsidRDefault="00562FDA" w:rsidP="00EC35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2F86326"/>
    <w:rsid w:val="00562FDA"/>
    <w:rsid w:val="00C01DA0"/>
    <w:rsid w:val="00EC3526"/>
    <w:rsid w:val="05097AD0"/>
    <w:rsid w:val="0E5C270E"/>
    <w:rsid w:val="10B63C0C"/>
    <w:rsid w:val="12F86326"/>
    <w:rsid w:val="166E52DE"/>
    <w:rsid w:val="280A3758"/>
    <w:rsid w:val="29A46F47"/>
    <w:rsid w:val="31DD71E5"/>
    <w:rsid w:val="44611165"/>
    <w:rsid w:val="5DC03E76"/>
    <w:rsid w:val="65531CE4"/>
    <w:rsid w:val="688B2412"/>
    <w:rsid w:val="69DC1D6A"/>
    <w:rsid w:val="6F6010DB"/>
    <w:rsid w:val="7A8B1B9C"/>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35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EC3526"/>
    <w:pPr>
      <w:widowControl/>
      <w:spacing w:before="100" w:beforeAutospacing="1" w:after="100" w:afterAutospacing="1"/>
      <w:jc w:val="left"/>
    </w:pPr>
    <w:rPr>
      <w:rFonts w:ascii="宋体" w:hAnsi="宋体" w:cs="宋体"/>
      <w:kern w:val="0"/>
      <w:sz w:val="24"/>
    </w:rPr>
  </w:style>
  <w:style w:type="paragraph" w:styleId="a4">
    <w:name w:val="footer"/>
    <w:basedOn w:val="a"/>
    <w:qFormat/>
    <w:rsid w:val="00EC3526"/>
    <w:pPr>
      <w:tabs>
        <w:tab w:val="center" w:pos="4153"/>
        <w:tab w:val="right" w:pos="8306"/>
      </w:tabs>
      <w:snapToGrid w:val="0"/>
      <w:jc w:val="left"/>
    </w:pPr>
    <w:rPr>
      <w:sz w:val="18"/>
    </w:rPr>
  </w:style>
  <w:style w:type="paragraph" w:styleId="a5">
    <w:name w:val="header"/>
    <w:basedOn w:val="a"/>
    <w:qFormat/>
    <w:rsid w:val="00EC352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EC352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2</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2017-03-09T09:41:00Z</dcterms:created>
  <dcterms:modified xsi:type="dcterms:W3CDTF">2017-07-10T09:26:00Z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