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77" w:rsidRDefault="00E05B77" w:rsidP="00C76AB7">
      <w:pPr>
        <w:adjustRightInd w:val="0"/>
        <w:snapToGrid w:val="0"/>
        <w:spacing w:line="560" w:lineRule="exact"/>
        <w:jc w:val="center"/>
        <w:rPr>
          <w:rFonts w:ascii="宋体" w:hAnsi="宋体" w:cs="宋体"/>
          <w:color w:val="000000" w:themeColor="text1"/>
          <w:sz w:val="44"/>
          <w:szCs w:val="44"/>
        </w:rPr>
      </w:pPr>
    </w:p>
    <w:p w:rsidR="00E05B77" w:rsidRDefault="00E05B77" w:rsidP="00C76AB7">
      <w:pPr>
        <w:adjustRightInd w:val="0"/>
        <w:snapToGrid w:val="0"/>
        <w:spacing w:line="560" w:lineRule="exact"/>
        <w:jc w:val="center"/>
        <w:rPr>
          <w:rFonts w:ascii="宋体" w:hAnsi="宋体" w:cs="宋体"/>
          <w:color w:val="000000" w:themeColor="text1"/>
          <w:sz w:val="44"/>
          <w:szCs w:val="44"/>
        </w:rPr>
      </w:pPr>
    </w:p>
    <w:p w:rsidR="00E05B77" w:rsidRDefault="00305E79" w:rsidP="00C76AB7">
      <w:pPr>
        <w:pStyle w:val="1"/>
        <w:shd w:val="clear" w:color="auto" w:fill="FFFFFF"/>
        <w:spacing w:before="0" w:beforeAutospacing="0" w:after="0" w:afterAutospacing="0" w:line="560" w:lineRule="exact"/>
        <w:jc w:val="center"/>
        <w:rPr>
          <w:b w:val="0"/>
          <w:bCs w:val="0"/>
          <w:color w:val="000000" w:themeColor="text1"/>
          <w:sz w:val="44"/>
          <w:szCs w:val="44"/>
        </w:rPr>
      </w:pPr>
      <w:r>
        <w:rPr>
          <w:rFonts w:hint="eastAsia"/>
          <w:b w:val="0"/>
          <w:bCs w:val="0"/>
          <w:color w:val="000000" w:themeColor="text1"/>
          <w:sz w:val="44"/>
          <w:szCs w:val="44"/>
        </w:rPr>
        <w:t>阿拉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44"/>
          <w:szCs w:val="44"/>
        </w:rPr>
        <w:t>尔经济技术开发区条例</w:t>
      </w:r>
    </w:p>
    <w:p w:rsidR="00C76AB7" w:rsidRDefault="00C76AB7" w:rsidP="00C76AB7">
      <w:pPr>
        <w:adjustRightInd w:val="0"/>
        <w:snapToGrid w:val="0"/>
        <w:spacing w:line="560" w:lineRule="exact"/>
        <w:ind w:rightChars="296" w:right="622"/>
        <w:rPr>
          <w:rFonts w:ascii="宋体" w:hAnsi="宋体" w:cs="宋体" w:hint="eastAsia"/>
          <w:color w:val="000000" w:themeColor="text1"/>
          <w:sz w:val="44"/>
          <w:szCs w:val="44"/>
        </w:rPr>
      </w:pPr>
    </w:p>
    <w:p w:rsidR="00C76AB7" w:rsidRDefault="00305E79" w:rsidP="00C76AB7">
      <w:pPr>
        <w:adjustRightInd w:val="0"/>
        <w:snapToGrid w:val="0"/>
        <w:spacing w:line="560" w:lineRule="exact"/>
        <w:ind w:leftChars="337" w:left="708" w:rightChars="296" w:right="622"/>
        <w:jc w:val="center"/>
        <w:rPr>
          <w:rFonts w:ascii="楷体_GB2312" w:eastAsia="楷体_GB2312" w:hAnsi="楷体_GB2312" w:cs="楷体_GB2312" w:hint="eastAsia"/>
          <w:color w:val="000000" w:themeColor="text1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（</w:t>
      </w:r>
      <w:r w:rsidR="00E03512" w:rsidRPr="00611963">
        <w:rPr>
          <w:rFonts w:ascii="楷体_GB2312" w:eastAsia="楷体_GB2312" w:hAnsi="楷体_GB2312" w:cs="楷体_GB2312" w:hint="eastAsia"/>
          <w:color w:val="000000" w:themeColor="text1"/>
          <w:kern w:val="0"/>
          <w:sz w:val="32"/>
          <w:szCs w:val="32"/>
        </w:rPr>
        <w:t>2016年9月29日新疆维吾尔自治区第十二届人民</w:t>
      </w:r>
    </w:p>
    <w:p w:rsidR="00E05B77" w:rsidRPr="00C76AB7" w:rsidRDefault="00E03512" w:rsidP="00C76AB7">
      <w:pPr>
        <w:adjustRightInd w:val="0"/>
        <w:snapToGrid w:val="0"/>
        <w:spacing w:line="560" w:lineRule="exact"/>
        <w:ind w:leftChars="337" w:left="708" w:rightChars="296" w:right="622"/>
        <w:jc w:val="center"/>
        <w:rPr>
          <w:rFonts w:ascii="楷体_GB2312" w:eastAsia="楷体_GB2312" w:hAnsi="楷体_GB2312" w:cs="楷体_GB2312"/>
          <w:color w:val="000000" w:themeColor="text1"/>
          <w:kern w:val="0"/>
          <w:sz w:val="32"/>
          <w:szCs w:val="32"/>
        </w:rPr>
      </w:pPr>
      <w:r w:rsidRPr="00611963">
        <w:rPr>
          <w:rFonts w:ascii="楷体_GB2312" w:eastAsia="楷体_GB2312" w:hAnsi="楷体_GB2312" w:cs="楷体_GB2312" w:hint="eastAsia"/>
          <w:color w:val="000000" w:themeColor="text1"/>
          <w:kern w:val="0"/>
          <w:sz w:val="32"/>
          <w:szCs w:val="32"/>
        </w:rPr>
        <w:t>代表大会</w:t>
      </w:r>
      <w:r w:rsidRPr="00611963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常务委员会第二十四次会议通过</w:t>
      </w:r>
      <w:r w:rsidR="00305E79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）</w:t>
      </w:r>
    </w:p>
    <w:p w:rsidR="00E05B77" w:rsidRDefault="00E05B77" w:rsidP="00C76AB7">
      <w:pPr>
        <w:adjustRightInd w:val="0"/>
        <w:snapToGrid w:val="0"/>
        <w:spacing w:line="560" w:lineRule="exact"/>
        <w:ind w:leftChars="300" w:left="630" w:rightChars="300" w:right="630"/>
        <w:rPr>
          <w:rFonts w:ascii="楷体" w:eastAsia="黑体" w:hAnsi="楷体" w:cs="楷体"/>
          <w:color w:val="000000" w:themeColor="text1"/>
          <w:sz w:val="32"/>
          <w:szCs w:val="32"/>
        </w:rPr>
      </w:pP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为了促进阿拉尔经济技术开发区的建设和发展，规范管理，发挥窗口、示范、辐射和带动作用，根据有关法律、法规，结合本地实际，制定本条例。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本条例适用于经国务院批准设立的阿拉尔经济技术开发区（以下简称开发区）。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开发区规划面积为13.5平方公里。其四至范围：东至阿拉尔市区西北约8公里处西一干渠；南至阿塔公路；西至原九团新灌区；北至塔北二干排渠。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开发区的建设、发展和管理，应当遵循统一规划、市场主导、产业聚集、内引外联、产城融合的原则，有效利用区位优势，优化产业结构，提升综合竞争实力，重点发展农副产品精深加工和纺织服装产业集聚区。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投资者在开发区内的投资、财产、收益和其他合法权益，受法律保护。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第五条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阿拉尔经济技术开发区管理委员会（以下简称管委会）是阿拉尔市人民政府的派出机构，在规定的职责范围内，行使经济管理权限和行政管理职能，对开发区实行统一领导和管理。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管委会应当按照精简、统一、效能的原则，设置必要的职能部门，并接受上级有关部门的业务指导和监督。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管委会履行下列职责：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（一）负责法律、法规及相关政策在开发区的贯彻实施，制定开发区的各项管理制度；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（二）编制开发区总体规划和专项发展规划，经批准后组织实施；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（三）按照规定权限审批、核准各类投资项目；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（四）负责开发区招商引资、进出口贸易和对外经济技术合作等工作；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（五）负责开发区财政事务、国有资产管理、投资、融资工作；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（六）负责开发区公共设施、基础设施的规划、建设和管理；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（七）负责开发区的环境保护、安全生产、食品安全、统计、人力资源和社会保障、社会治安管理工作；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（八）协调配合规划、国土资源、工商、税务、质量技术监督等部门设在开发区内派出机构的工作；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（九）行使开发区的其他职权。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第八条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管委会负责开发区建筑市场和建筑活动的监督，受委托办理建设项目的建设规划选址意见书、建设用地规划许可证、建设工程规划许可证和施工许可证。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管委会对开发区内的国土资源进行依法监督，受委托行使土地利用年度计划编制、土地储备和土地出让、转让的受理、报批，办理相关权证。开发区土地出让收益主要用于开发区的基础设施建设。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开发区财政纳入阿拉尔市财政预算管理，实行独立核算，条件成熟可以设立国库。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开发区财政收入，除按有关规定上缴外，应当用于开发区的基础设施建设和对引进的重大项目、企业科技进步、自主创新、人才引进等扶持鼓励。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管委会实行政务公开，应当通过电子显示屏、网站或者信息公示栏等方式，公布行政许可事项、收费事项、办事程序、办理时限和服务信息等，对涉及公共利益的重大事项应当举行听证。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管委会应当建立政务服务中心，集中办理政务服务事项，优化行政许可和服务流程，推行一个窗口受理、集中办理、限时办结，为投资者提供优质、便捷服务。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管委会所属的职能部门受阿拉尔市人民政府有关部门委托，行使相应的行政执法权。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第十四条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管委会应当建立投诉处理机制，及时解决公民、法人和其他组织反映的问题。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投资者在开发区内投资兴办企业事业项目，应当符合国家和自治区的产业政策、产业导向和技术先进的新兴企业。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鼓励企业、高等院校、科研机构以及其他组织和个人利用科研成果、专利技术，到开发区创办高新技术企业或者实施高新技术产业化项目。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开发区内的企业可以设立技术研发中心、工程实验室、博士后工作站。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开发区应当严格资源节约和环境准入条件，对进入开发区内的企业和项目，应当依法进行环境影响评价，不符合环境保护标准的企业和项目，不得进入。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>开发区内的企业事业单位，应当遵守环境保护法律、法规的规定，污染物的排放应当符合国家或者地方排放标准。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投资者在开发区投资开办各类企业事业项目，按规定权限审核批准后，依法办理工商、税务、质量监督等相关登记手续。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开发区内的企业应当设立会计账簿，按规定向管委会报送统计、会计报表，并自觉接受有关部门的监督。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开发区内的企业变更、歇业或者终止经营，应当履行工商、税务等相关手续，并向管委会备案。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第二十条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鼓励在开发区内设立金融、保险、法律、会计、评估、咨询、知识产权交易、人力资源等中介服务机构。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第二十一条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管委会应当建立健全知识产权应用和保护机制，设立专利资助资金，用于资助开发区内企业事业单位及个人开展科技创新、申请专利及实施专利。</w:t>
      </w:r>
    </w:p>
    <w:p w:rsidR="00E05B77" w:rsidRPr="00C76AB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管委会建立知识产权转化奖励机制，对经济或者社会效益显著的知识产权项目给予奖励。</w:t>
      </w:r>
      <w:hyperlink r:id="rId7" w:history="1"/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第二十三条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开发区内的各类企业享受国家、自治区、兵团及阿拉尔市规定的各项优惠待遇。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第二十四条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鼓励各类科技人员、高级管理人员到开发区工作、创业，享受国家、自治区、兵团及阿拉尔市对引进人才的优惠待遇。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黑体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第二十五条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开发区从业人员在落户、子女入学入托、就业、社会保障等方面与阿拉尔市居民享受同等待遇。</w:t>
      </w:r>
    </w:p>
    <w:p w:rsidR="00E05B77" w:rsidRDefault="00305E79" w:rsidP="00C76AB7">
      <w:pPr>
        <w:widowControl/>
        <w:shd w:val="clear" w:color="auto" w:fill="FFFFFF"/>
        <w:spacing w:line="560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kern w:val="0"/>
          <w:sz w:val="32"/>
          <w:szCs w:val="32"/>
        </w:rPr>
      </w:pPr>
      <w:r>
        <w:rPr>
          <w:rFonts w:ascii="仿宋_GB2312" w:eastAsia="黑体" w:hAnsi="仿宋_GB2312" w:cs="仿宋_GB2312" w:hint="eastAsia"/>
          <w:color w:val="000000" w:themeColor="text1"/>
          <w:kern w:val="0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  本条例自2016年11月1日起施行。</w:t>
      </w:r>
    </w:p>
    <w:p w:rsidR="00E05B77" w:rsidRDefault="00E05B77" w:rsidP="00C76AB7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仿宋"/>
          <w:color w:val="000000" w:themeColor="text1"/>
          <w:sz w:val="32"/>
          <w:szCs w:val="32"/>
        </w:rPr>
      </w:pPr>
    </w:p>
    <w:sectPr w:rsidR="00E05B77" w:rsidSect="00C76AB7">
      <w:footerReference w:type="even" r:id="rId8"/>
      <w:footerReference w:type="default" r:id="rId9"/>
      <w:pgSz w:w="11906" w:h="16838"/>
      <w:pgMar w:top="2098" w:right="1531" w:bottom="2098" w:left="1531" w:header="850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BF4" w:rsidRDefault="00943BF4" w:rsidP="00E05B77">
      <w:r>
        <w:separator/>
      </w:r>
    </w:p>
  </w:endnote>
  <w:endnote w:type="continuationSeparator" w:id="0">
    <w:p w:rsidR="00943BF4" w:rsidRDefault="00943BF4" w:rsidP="00E05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77" w:rsidRDefault="003A4BD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08pt;margin-top:0;width:2in;height:2in;z-index:251659264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 filled="f" stroked="f">
          <v:textbox style="mso-fit-shape-to-text:t" inset="0,0,0,0">
            <w:txbxContent>
              <w:p w:rsidR="00E05B77" w:rsidRDefault="00305E79">
                <w:pPr>
                  <w:adjustRightInd w:val="0"/>
                  <w:snapToGrid w:val="0"/>
                  <w:spacing w:line="240" w:lineRule="atLeast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— </w: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76AB7">
                  <w:rPr>
                    <w:rFonts w:ascii="宋体" w:hAnsi="宋体" w:cs="宋体"/>
                    <w:noProof/>
                    <w:sz w:val="28"/>
                    <w:szCs w:val="28"/>
                  </w:rPr>
                  <w:t>2</w: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B77" w:rsidRDefault="003A4BD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8pt;margin-top:0;width:2in;height:2in;z-index:251658240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 filled="f" stroked="f">
          <v:textbox style="mso-fit-shape-to-text:t" inset="0,0,0,0">
            <w:txbxContent>
              <w:p w:rsidR="00E05B77" w:rsidRDefault="00305E79">
                <w:pPr>
                  <w:adjustRightInd w:val="0"/>
                  <w:snapToGrid w:val="0"/>
                  <w:spacing w:line="240" w:lineRule="atLeast"/>
                  <w:ind w:rightChars="200" w:right="420"/>
                  <w:rPr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— </w: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76AB7">
                  <w:rPr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 w:rsidR="003A4BDA"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BF4" w:rsidRDefault="00943BF4" w:rsidP="00E05B77">
      <w:r>
        <w:separator/>
      </w:r>
    </w:p>
  </w:footnote>
  <w:footnote w:type="continuationSeparator" w:id="0">
    <w:p w:rsidR="00943BF4" w:rsidRDefault="00943BF4" w:rsidP="00E05B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9507D79"/>
    <w:rsid w:val="00305E79"/>
    <w:rsid w:val="003A4BDA"/>
    <w:rsid w:val="00943BF4"/>
    <w:rsid w:val="00C76AB7"/>
    <w:rsid w:val="00E03512"/>
    <w:rsid w:val="00E05B77"/>
    <w:rsid w:val="05097AD0"/>
    <w:rsid w:val="09507D79"/>
    <w:rsid w:val="10B63C0C"/>
    <w:rsid w:val="166E52DE"/>
    <w:rsid w:val="280A3758"/>
    <w:rsid w:val="31DD71E5"/>
    <w:rsid w:val="3AB24E09"/>
    <w:rsid w:val="44611165"/>
    <w:rsid w:val="688B2412"/>
    <w:rsid w:val="6F6010DB"/>
    <w:rsid w:val="7A8C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5B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5B7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05B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05B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b.corp.163.com/gb/leg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61;&#35268;&#25991;&#26412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</Template>
  <TotalTime>5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</cp:lastModifiedBy>
  <cp:revision>3</cp:revision>
  <dcterms:created xsi:type="dcterms:W3CDTF">2017-03-14T10:06:00Z</dcterms:created>
  <dcterms:modified xsi:type="dcterms:W3CDTF">2019-08-23T08:31:00Z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