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南京市人民代表大会常务委员会关于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废止《南京市内秦淮河管理条例》的决定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2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29</w:t>
      </w:r>
      <w:r>
        <w:rPr>
          <w:rFonts w:hint="eastAsia" w:ascii="楷体_GB2312" w:hAnsi="楷体_GB2312" w:eastAsia="楷体_GB2312" w:cs="楷体_GB2312"/>
          <w:sz w:val="32"/>
        </w:rPr>
        <w:t>日南京市第十七届人民代表大会常务委员会第十次会议通过　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27</w:t>
      </w:r>
      <w:r>
        <w:rPr>
          <w:rFonts w:hint="eastAsia" w:ascii="楷体_GB2312" w:hAnsi="楷体_GB2312" w:eastAsia="楷体_GB2312" w:cs="楷体_GB2312"/>
          <w:sz w:val="32"/>
        </w:rPr>
        <w:t>日江苏省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第十四届人民代表大会常务委员会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第八次会议批准）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南京市第十七届人民代表大会常务委员会第十次会议决定，废止《南京市内秦淮河管理条例》。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本决定自公布之日起生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效。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B3A5C6C"/>
    <w:rsid w:val="0D9804AC"/>
    <w:rsid w:val="11E4354D"/>
    <w:rsid w:val="12CB18A0"/>
    <w:rsid w:val="16DC7373"/>
    <w:rsid w:val="1A7D7923"/>
    <w:rsid w:val="1DF779ED"/>
    <w:rsid w:val="344634A2"/>
    <w:rsid w:val="389A00C6"/>
    <w:rsid w:val="396E4BAF"/>
    <w:rsid w:val="3D536596"/>
    <w:rsid w:val="3DE63740"/>
    <w:rsid w:val="43A46634"/>
    <w:rsid w:val="481351D2"/>
    <w:rsid w:val="4D333CEE"/>
    <w:rsid w:val="52A35472"/>
    <w:rsid w:val="53543565"/>
    <w:rsid w:val="558A062C"/>
    <w:rsid w:val="622F12CF"/>
    <w:rsid w:val="653E08AD"/>
    <w:rsid w:val="71B9247E"/>
    <w:rsid w:val="7BE44282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2024-05-14T05:30:32Z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