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65D" w:rsidRPr="0092265D" w:rsidRDefault="0092265D" w:rsidP="0092265D">
      <w:pPr>
        <w:tabs>
          <w:tab w:val="left" w:pos="7665"/>
          <w:tab w:val="left" w:pos="7875"/>
          <w:tab w:val="left" w:pos="8505"/>
        </w:tabs>
        <w:adjustRightInd w:val="0"/>
        <w:snapToGrid w:val="0"/>
        <w:spacing w:line="590" w:lineRule="exact"/>
        <w:ind w:firstLine="880"/>
        <w:jc w:val="center"/>
        <w:rPr>
          <w:rFonts w:eastAsia="方正小标宋简体" w:hint="eastAsia"/>
          <w:sz w:val="44"/>
          <w:szCs w:val="44"/>
        </w:rPr>
      </w:pPr>
    </w:p>
    <w:p w:rsidR="0092265D" w:rsidRPr="0092265D" w:rsidRDefault="0092265D" w:rsidP="0092265D">
      <w:pPr>
        <w:tabs>
          <w:tab w:val="left" w:pos="7665"/>
          <w:tab w:val="left" w:pos="7875"/>
          <w:tab w:val="left" w:pos="8505"/>
        </w:tabs>
        <w:adjustRightInd w:val="0"/>
        <w:snapToGrid w:val="0"/>
        <w:spacing w:line="590" w:lineRule="exact"/>
        <w:ind w:firstLine="880"/>
        <w:jc w:val="center"/>
        <w:rPr>
          <w:rFonts w:eastAsia="方正小标宋简体" w:hint="eastAsia"/>
          <w:sz w:val="44"/>
          <w:szCs w:val="44"/>
        </w:rPr>
      </w:pPr>
    </w:p>
    <w:p w:rsidR="0092265D" w:rsidRPr="0092265D" w:rsidRDefault="0092265D" w:rsidP="0092265D">
      <w:pPr>
        <w:adjustRightInd w:val="0"/>
        <w:snapToGrid w:val="0"/>
        <w:spacing w:line="590" w:lineRule="exact"/>
        <w:jc w:val="center"/>
        <w:rPr>
          <w:rFonts w:eastAsia="宋体" w:hint="eastAsia"/>
          <w:sz w:val="44"/>
          <w:szCs w:val="44"/>
        </w:rPr>
      </w:pPr>
      <w:r w:rsidRPr="0092265D">
        <w:rPr>
          <w:rFonts w:eastAsia="宋体" w:hint="eastAsia"/>
          <w:sz w:val="44"/>
          <w:szCs w:val="44"/>
        </w:rPr>
        <w:t>南京市道路交通安全管理条例</w:t>
      </w:r>
    </w:p>
    <w:p w:rsidR="0092265D" w:rsidRPr="0092265D" w:rsidRDefault="0092265D" w:rsidP="0092265D">
      <w:pPr>
        <w:adjustRightInd w:val="0"/>
        <w:snapToGrid w:val="0"/>
        <w:spacing w:line="590" w:lineRule="exact"/>
        <w:jc w:val="center"/>
        <w:rPr>
          <w:rFonts w:eastAsia="方正小标宋简体"/>
          <w:sz w:val="44"/>
          <w:szCs w:val="44"/>
        </w:rPr>
      </w:pPr>
    </w:p>
    <w:p w:rsidR="0092265D" w:rsidRPr="0092265D" w:rsidRDefault="0092265D" w:rsidP="0092265D">
      <w:pPr>
        <w:spacing w:line="590" w:lineRule="exact"/>
        <w:ind w:leftChars="200" w:left="600" w:rightChars="200" w:right="600"/>
        <w:rPr>
          <w:rFonts w:eastAsia="楷体_GB2312"/>
          <w:b/>
          <w:bCs/>
          <w:sz w:val="32"/>
          <w:szCs w:val="32"/>
        </w:rPr>
      </w:pPr>
      <w:r w:rsidRPr="0092265D">
        <w:rPr>
          <w:rFonts w:eastAsia="楷体_GB2312" w:hint="eastAsia"/>
          <w:bCs/>
          <w:sz w:val="32"/>
          <w:szCs w:val="32"/>
        </w:rPr>
        <w:t>（</w:t>
      </w:r>
      <w:smartTag w:uri="urn:schemas-microsoft-com:office:smarttags" w:element="chsdate">
        <w:smartTagPr>
          <w:attr w:name="IsROCDate" w:val="False"/>
          <w:attr w:name="IsLunarDate" w:val="False"/>
          <w:attr w:name="Day" w:val="29"/>
          <w:attr w:name="Month" w:val="12"/>
          <w:attr w:name="Year" w:val="2009"/>
        </w:smartTagPr>
        <w:r w:rsidRPr="0092265D">
          <w:rPr>
            <w:rFonts w:eastAsia="楷体_GB2312"/>
            <w:sz w:val="32"/>
            <w:szCs w:val="32"/>
          </w:rPr>
          <w:t>2009</w:t>
        </w:r>
        <w:r w:rsidRPr="0092265D">
          <w:rPr>
            <w:rFonts w:eastAsia="楷体_GB2312" w:hint="eastAsia"/>
            <w:sz w:val="32"/>
            <w:szCs w:val="32"/>
          </w:rPr>
          <w:t>年</w:t>
        </w:r>
        <w:r w:rsidRPr="0092265D">
          <w:rPr>
            <w:rFonts w:eastAsia="楷体_GB2312"/>
            <w:sz w:val="32"/>
            <w:szCs w:val="32"/>
          </w:rPr>
          <w:t>12</w:t>
        </w:r>
        <w:r w:rsidRPr="0092265D">
          <w:rPr>
            <w:rFonts w:eastAsia="楷体_GB2312" w:hint="eastAsia"/>
            <w:sz w:val="32"/>
            <w:szCs w:val="32"/>
          </w:rPr>
          <w:t>月</w:t>
        </w:r>
        <w:r w:rsidRPr="0092265D">
          <w:rPr>
            <w:rFonts w:eastAsia="楷体_GB2312"/>
            <w:sz w:val="32"/>
            <w:szCs w:val="32"/>
          </w:rPr>
          <w:t>29</w:t>
        </w:r>
        <w:r w:rsidRPr="0092265D">
          <w:rPr>
            <w:rFonts w:eastAsia="楷体_GB2312" w:hint="eastAsia"/>
            <w:sz w:val="32"/>
            <w:szCs w:val="32"/>
          </w:rPr>
          <w:t>日</w:t>
        </w:r>
      </w:smartTag>
      <w:r w:rsidRPr="0092265D">
        <w:rPr>
          <w:rFonts w:eastAsia="楷体_GB2312" w:hint="eastAsia"/>
          <w:sz w:val="32"/>
          <w:szCs w:val="32"/>
        </w:rPr>
        <w:t>南京市第十四届人民代表大会常务委员会第十三次会议制定</w:t>
      </w:r>
      <w:r w:rsidRPr="0092265D">
        <w:rPr>
          <w:rFonts w:eastAsia="楷体_GB2312"/>
          <w:sz w:val="32"/>
          <w:szCs w:val="32"/>
        </w:rPr>
        <w:t xml:space="preserve">  </w:t>
      </w:r>
      <w:smartTag w:uri="urn:schemas-microsoft-com:office:smarttags" w:element="chsdate">
        <w:smartTagPr>
          <w:attr w:name="IsROCDate" w:val="False"/>
          <w:attr w:name="IsLunarDate" w:val="False"/>
          <w:attr w:name="Day" w:val="21"/>
          <w:attr w:name="Month" w:val="1"/>
          <w:attr w:name="Year" w:val="2010"/>
        </w:smartTagPr>
        <w:r w:rsidRPr="0092265D">
          <w:rPr>
            <w:rFonts w:eastAsia="楷体_GB2312"/>
            <w:sz w:val="32"/>
            <w:szCs w:val="32"/>
          </w:rPr>
          <w:t>2010</w:t>
        </w:r>
        <w:r w:rsidRPr="0092265D">
          <w:rPr>
            <w:rFonts w:eastAsia="楷体_GB2312" w:hint="eastAsia"/>
            <w:sz w:val="32"/>
            <w:szCs w:val="32"/>
          </w:rPr>
          <w:t>年</w:t>
        </w:r>
        <w:r w:rsidRPr="0092265D">
          <w:rPr>
            <w:rFonts w:eastAsia="楷体_GB2312"/>
            <w:sz w:val="32"/>
            <w:szCs w:val="32"/>
          </w:rPr>
          <w:t>1</w:t>
        </w:r>
        <w:r w:rsidRPr="0092265D">
          <w:rPr>
            <w:rFonts w:eastAsia="楷体_GB2312" w:hint="eastAsia"/>
            <w:sz w:val="32"/>
            <w:szCs w:val="32"/>
          </w:rPr>
          <w:t>月</w:t>
        </w:r>
        <w:r w:rsidRPr="0092265D">
          <w:rPr>
            <w:rFonts w:eastAsia="楷体_GB2312"/>
            <w:sz w:val="32"/>
            <w:szCs w:val="32"/>
          </w:rPr>
          <w:t>21</w:t>
        </w:r>
        <w:r w:rsidRPr="0092265D">
          <w:rPr>
            <w:rFonts w:eastAsia="楷体_GB2312" w:hint="eastAsia"/>
            <w:sz w:val="32"/>
            <w:szCs w:val="32"/>
          </w:rPr>
          <w:t>日</w:t>
        </w:r>
      </w:smartTag>
      <w:r w:rsidRPr="0092265D">
        <w:rPr>
          <w:rFonts w:eastAsia="楷体_GB2312" w:hint="eastAsia"/>
          <w:sz w:val="32"/>
          <w:szCs w:val="32"/>
        </w:rPr>
        <w:t>江苏省第十一届人民代表大会常务委员会第十三次会议批准</w:t>
      </w:r>
      <w:r w:rsidRPr="0092265D">
        <w:rPr>
          <w:rFonts w:eastAsia="楷体_GB2312" w:hint="eastAsia"/>
          <w:bCs/>
          <w:sz w:val="32"/>
          <w:szCs w:val="32"/>
        </w:rPr>
        <w:t>）</w:t>
      </w:r>
    </w:p>
    <w:p w:rsidR="0092265D" w:rsidRPr="0092265D" w:rsidRDefault="0092265D" w:rsidP="0092265D">
      <w:pPr>
        <w:adjustRightInd w:val="0"/>
        <w:snapToGrid w:val="0"/>
        <w:spacing w:line="590" w:lineRule="exact"/>
        <w:jc w:val="center"/>
        <w:rPr>
          <w:rFonts w:eastAsia="方正楷体简体"/>
          <w:sz w:val="32"/>
          <w:szCs w:val="32"/>
        </w:rPr>
      </w:pPr>
    </w:p>
    <w:p w:rsidR="0092265D" w:rsidRPr="0092265D" w:rsidRDefault="0092265D" w:rsidP="0092265D">
      <w:pPr>
        <w:adjustRightInd w:val="0"/>
        <w:snapToGrid w:val="0"/>
        <w:spacing w:line="590" w:lineRule="exact"/>
        <w:jc w:val="center"/>
        <w:rPr>
          <w:rFonts w:eastAsia="楷体_GB2312" w:hint="eastAsia"/>
          <w:sz w:val="32"/>
          <w:szCs w:val="32"/>
        </w:rPr>
      </w:pPr>
      <w:r w:rsidRPr="0092265D">
        <w:rPr>
          <w:rFonts w:eastAsia="楷体_GB2312" w:hint="eastAsia"/>
          <w:sz w:val="32"/>
          <w:szCs w:val="32"/>
        </w:rPr>
        <w:t>目</w:t>
      </w:r>
      <w:r w:rsidRPr="0092265D">
        <w:rPr>
          <w:rFonts w:eastAsia="楷体_GB2312" w:hint="eastAsia"/>
          <w:sz w:val="32"/>
          <w:szCs w:val="32"/>
        </w:rPr>
        <w:t xml:space="preserve">  </w:t>
      </w:r>
      <w:r w:rsidRPr="0092265D">
        <w:rPr>
          <w:rFonts w:eastAsia="楷体_GB2312" w:hint="eastAsia"/>
          <w:sz w:val="32"/>
          <w:szCs w:val="32"/>
        </w:rPr>
        <w:t>录</w:t>
      </w:r>
    </w:p>
    <w:p w:rsidR="0092265D" w:rsidRPr="0092265D" w:rsidRDefault="0092265D" w:rsidP="006B3B86">
      <w:pPr>
        <w:adjustRightInd w:val="0"/>
        <w:snapToGrid w:val="0"/>
        <w:spacing w:line="590" w:lineRule="exact"/>
        <w:ind w:firstLineChars="200" w:firstLine="640"/>
        <w:rPr>
          <w:rFonts w:eastAsia="楷体_GB2312" w:hint="eastAsia"/>
          <w:sz w:val="32"/>
          <w:szCs w:val="32"/>
        </w:rPr>
      </w:pPr>
      <w:r w:rsidRPr="0092265D">
        <w:rPr>
          <w:rFonts w:eastAsia="楷体_GB2312" w:hint="eastAsia"/>
          <w:sz w:val="32"/>
          <w:szCs w:val="32"/>
        </w:rPr>
        <w:t>第一章</w:t>
      </w:r>
      <w:r w:rsidRPr="0092265D">
        <w:rPr>
          <w:rFonts w:eastAsia="楷体_GB2312" w:hint="eastAsia"/>
          <w:sz w:val="32"/>
          <w:szCs w:val="32"/>
        </w:rPr>
        <w:t xml:space="preserve">  </w:t>
      </w:r>
      <w:r w:rsidRPr="0092265D">
        <w:rPr>
          <w:rFonts w:eastAsia="楷体_GB2312" w:hint="eastAsia"/>
          <w:sz w:val="32"/>
          <w:szCs w:val="32"/>
        </w:rPr>
        <w:t>总则</w:t>
      </w:r>
    </w:p>
    <w:p w:rsidR="0092265D" w:rsidRPr="0092265D" w:rsidRDefault="0092265D" w:rsidP="006B3B86">
      <w:pPr>
        <w:adjustRightInd w:val="0"/>
        <w:snapToGrid w:val="0"/>
        <w:spacing w:line="590" w:lineRule="exact"/>
        <w:ind w:firstLineChars="200" w:firstLine="640"/>
        <w:rPr>
          <w:rFonts w:eastAsia="楷体_GB2312" w:hint="eastAsia"/>
          <w:sz w:val="32"/>
          <w:szCs w:val="32"/>
        </w:rPr>
      </w:pPr>
      <w:r w:rsidRPr="0092265D">
        <w:rPr>
          <w:rFonts w:eastAsia="楷体_GB2312" w:hint="eastAsia"/>
          <w:sz w:val="32"/>
          <w:szCs w:val="32"/>
        </w:rPr>
        <w:t>第二章</w:t>
      </w:r>
      <w:r w:rsidRPr="0092265D">
        <w:rPr>
          <w:rFonts w:eastAsia="楷体_GB2312" w:hint="eastAsia"/>
          <w:sz w:val="32"/>
          <w:szCs w:val="32"/>
        </w:rPr>
        <w:t xml:space="preserve">  </w:t>
      </w:r>
      <w:r w:rsidRPr="0092265D">
        <w:rPr>
          <w:rFonts w:eastAsia="楷体_GB2312" w:hint="eastAsia"/>
          <w:sz w:val="32"/>
          <w:szCs w:val="32"/>
        </w:rPr>
        <w:t>交通安全责任</w:t>
      </w:r>
    </w:p>
    <w:p w:rsidR="0092265D" w:rsidRPr="0092265D" w:rsidRDefault="0092265D" w:rsidP="006B3B86">
      <w:pPr>
        <w:adjustRightInd w:val="0"/>
        <w:snapToGrid w:val="0"/>
        <w:spacing w:line="590" w:lineRule="exact"/>
        <w:ind w:firstLineChars="200" w:firstLine="640"/>
        <w:rPr>
          <w:rFonts w:eastAsia="楷体_GB2312" w:hint="eastAsia"/>
          <w:sz w:val="32"/>
          <w:szCs w:val="32"/>
        </w:rPr>
      </w:pPr>
      <w:r w:rsidRPr="0092265D">
        <w:rPr>
          <w:rFonts w:eastAsia="楷体_GB2312" w:hint="eastAsia"/>
          <w:sz w:val="32"/>
          <w:szCs w:val="32"/>
        </w:rPr>
        <w:t>第三章</w:t>
      </w:r>
      <w:r w:rsidRPr="0092265D">
        <w:rPr>
          <w:rFonts w:eastAsia="楷体_GB2312" w:hint="eastAsia"/>
          <w:sz w:val="32"/>
          <w:szCs w:val="32"/>
        </w:rPr>
        <w:t xml:space="preserve">  </w:t>
      </w:r>
      <w:r w:rsidRPr="0092265D">
        <w:rPr>
          <w:rFonts w:eastAsia="楷体_GB2312" w:hint="eastAsia"/>
          <w:sz w:val="32"/>
          <w:szCs w:val="32"/>
        </w:rPr>
        <w:t>车辆及驾驶人</w:t>
      </w:r>
    </w:p>
    <w:p w:rsidR="0092265D" w:rsidRPr="0092265D" w:rsidRDefault="0092265D" w:rsidP="006B3B86">
      <w:pPr>
        <w:adjustRightInd w:val="0"/>
        <w:snapToGrid w:val="0"/>
        <w:spacing w:line="590" w:lineRule="exact"/>
        <w:ind w:firstLineChars="200" w:firstLine="640"/>
        <w:rPr>
          <w:rFonts w:eastAsia="楷体_GB2312" w:hint="eastAsia"/>
          <w:sz w:val="32"/>
          <w:szCs w:val="32"/>
        </w:rPr>
      </w:pPr>
      <w:r w:rsidRPr="0092265D">
        <w:rPr>
          <w:rFonts w:eastAsia="楷体_GB2312" w:hint="eastAsia"/>
          <w:sz w:val="32"/>
          <w:szCs w:val="32"/>
        </w:rPr>
        <w:t>第四章</w:t>
      </w:r>
      <w:r w:rsidRPr="0092265D">
        <w:rPr>
          <w:rFonts w:eastAsia="楷体_GB2312" w:hint="eastAsia"/>
          <w:sz w:val="32"/>
          <w:szCs w:val="32"/>
        </w:rPr>
        <w:t xml:space="preserve">  </w:t>
      </w:r>
      <w:r w:rsidRPr="0092265D">
        <w:rPr>
          <w:rFonts w:eastAsia="楷体_GB2312" w:hint="eastAsia"/>
          <w:sz w:val="32"/>
          <w:szCs w:val="32"/>
        </w:rPr>
        <w:t>道路通行条件</w:t>
      </w:r>
    </w:p>
    <w:p w:rsidR="0092265D" w:rsidRPr="0092265D" w:rsidRDefault="0092265D" w:rsidP="006B3B86">
      <w:pPr>
        <w:adjustRightInd w:val="0"/>
        <w:snapToGrid w:val="0"/>
        <w:spacing w:line="590" w:lineRule="exact"/>
        <w:ind w:firstLineChars="200" w:firstLine="640"/>
        <w:rPr>
          <w:rFonts w:eastAsia="楷体_GB2312" w:hint="eastAsia"/>
          <w:sz w:val="32"/>
          <w:szCs w:val="32"/>
        </w:rPr>
      </w:pPr>
      <w:r w:rsidRPr="0092265D">
        <w:rPr>
          <w:rFonts w:eastAsia="楷体_GB2312" w:hint="eastAsia"/>
          <w:sz w:val="32"/>
          <w:szCs w:val="32"/>
        </w:rPr>
        <w:t>第五章</w:t>
      </w:r>
      <w:r w:rsidRPr="0092265D">
        <w:rPr>
          <w:rFonts w:eastAsia="楷体_GB2312" w:hint="eastAsia"/>
          <w:sz w:val="32"/>
          <w:szCs w:val="32"/>
        </w:rPr>
        <w:t xml:space="preserve">  </w:t>
      </w:r>
      <w:r w:rsidRPr="0092265D">
        <w:rPr>
          <w:rFonts w:eastAsia="楷体_GB2312" w:hint="eastAsia"/>
          <w:sz w:val="32"/>
          <w:szCs w:val="32"/>
        </w:rPr>
        <w:t>道路通行规定</w:t>
      </w:r>
    </w:p>
    <w:p w:rsidR="0092265D" w:rsidRPr="0092265D" w:rsidRDefault="0092265D" w:rsidP="006B3B86">
      <w:pPr>
        <w:adjustRightInd w:val="0"/>
        <w:snapToGrid w:val="0"/>
        <w:spacing w:line="590" w:lineRule="exact"/>
        <w:ind w:firstLineChars="200" w:firstLine="640"/>
        <w:rPr>
          <w:rFonts w:eastAsia="楷体_GB2312" w:hint="eastAsia"/>
          <w:sz w:val="32"/>
          <w:szCs w:val="32"/>
        </w:rPr>
      </w:pPr>
      <w:r w:rsidRPr="0092265D">
        <w:rPr>
          <w:rFonts w:eastAsia="楷体_GB2312" w:hint="eastAsia"/>
          <w:sz w:val="32"/>
          <w:szCs w:val="32"/>
        </w:rPr>
        <w:t>第六章</w:t>
      </w:r>
      <w:r w:rsidRPr="0092265D">
        <w:rPr>
          <w:rFonts w:eastAsia="楷体_GB2312" w:hint="eastAsia"/>
          <w:sz w:val="32"/>
          <w:szCs w:val="32"/>
        </w:rPr>
        <w:t xml:space="preserve">  </w:t>
      </w:r>
      <w:r w:rsidRPr="0092265D">
        <w:rPr>
          <w:rFonts w:eastAsia="楷体_GB2312" w:hint="eastAsia"/>
          <w:sz w:val="32"/>
          <w:szCs w:val="32"/>
        </w:rPr>
        <w:t>道路交通事故处理</w:t>
      </w:r>
    </w:p>
    <w:p w:rsidR="0092265D" w:rsidRPr="0092265D" w:rsidRDefault="0092265D" w:rsidP="006B3B86">
      <w:pPr>
        <w:adjustRightInd w:val="0"/>
        <w:snapToGrid w:val="0"/>
        <w:spacing w:line="590" w:lineRule="exact"/>
        <w:ind w:firstLineChars="200" w:firstLine="640"/>
        <w:rPr>
          <w:rFonts w:eastAsia="楷体_GB2312" w:hint="eastAsia"/>
          <w:sz w:val="32"/>
          <w:szCs w:val="32"/>
        </w:rPr>
      </w:pPr>
      <w:r w:rsidRPr="0092265D">
        <w:rPr>
          <w:rFonts w:eastAsia="楷体_GB2312" w:hint="eastAsia"/>
          <w:sz w:val="32"/>
          <w:szCs w:val="32"/>
        </w:rPr>
        <w:t>第七章</w:t>
      </w:r>
      <w:r w:rsidRPr="0092265D">
        <w:rPr>
          <w:rFonts w:eastAsia="楷体_GB2312" w:hint="eastAsia"/>
          <w:sz w:val="32"/>
          <w:szCs w:val="32"/>
        </w:rPr>
        <w:t xml:space="preserve">  </w:t>
      </w:r>
      <w:r w:rsidRPr="0092265D">
        <w:rPr>
          <w:rFonts w:eastAsia="楷体_GB2312" w:hint="eastAsia"/>
          <w:sz w:val="32"/>
          <w:szCs w:val="32"/>
        </w:rPr>
        <w:t>执法监督</w:t>
      </w:r>
    </w:p>
    <w:p w:rsidR="0092265D" w:rsidRPr="0092265D" w:rsidRDefault="0092265D" w:rsidP="006B3B86">
      <w:pPr>
        <w:adjustRightInd w:val="0"/>
        <w:snapToGrid w:val="0"/>
        <w:spacing w:line="590" w:lineRule="exact"/>
        <w:ind w:firstLineChars="200" w:firstLine="640"/>
        <w:rPr>
          <w:rFonts w:eastAsia="黑体" w:hint="eastAsia"/>
          <w:sz w:val="32"/>
          <w:szCs w:val="32"/>
        </w:rPr>
      </w:pPr>
      <w:r w:rsidRPr="0092265D">
        <w:rPr>
          <w:rFonts w:eastAsia="楷体_GB2312" w:hint="eastAsia"/>
          <w:sz w:val="32"/>
          <w:szCs w:val="32"/>
        </w:rPr>
        <w:t>第八章</w:t>
      </w:r>
      <w:r w:rsidRPr="0092265D">
        <w:rPr>
          <w:rFonts w:eastAsia="楷体_GB2312" w:hint="eastAsia"/>
          <w:sz w:val="32"/>
          <w:szCs w:val="32"/>
        </w:rPr>
        <w:t xml:space="preserve">  </w:t>
      </w:r>
      <w:r w:rsidRPr="0092265D">
        <w:rPr>
          <w:rFonts w:eastAsia="楷体_GB2312" w:hint="eastAsia"/>
          <w:sz w:val="32"/>
          <w:szCs w:val="32"/>
        </w:rPr>
        <w:t>法律责任</w:t>
      </w:r>
    </w:p>
    <w:p w:rsidR="0092265D" w:rsidRPr="0092265D" w:rsidRDefault="0092265D" w:rsidP="006B3B86">
      <w:pPr>
        <w:adjustRightInd w:val="0"/>
        <w:snapToGrid w:val="0"/>
        <w:spacing w:line="590" w:lineRule="exact"/>
        <w:ind w:firstLineChars="200" w:firstLine="640"/>
        <w:rPr>
          <w:rFonts w:eastAsia="楷体_GB2312" w:hint="eastAsia"/>
          <w:sz w:val="32"/>
          <w:szCs w:val="32"/>
        </w:rPr>
      </w:pPr>
      <w:r w:rsidRPr="0092265D">
        <w:rPr>
          <w:rFonts w:eastAsia="楷体_GB2312" w:hint="eastAsia"/>
          <w:sz w:val="32"/>
          <w:szCs w:val="32"/>
        </w:rPr>
        <w:t>第九章</w:t>
      </w:r>
      <w:r w:rsidRPr="0092265D">
        <w:rPr>
          <w:rFonts w:eastAsia="楷体_GB2312" w:hint="eastAsia"/>
          <w:sz w:val="32"/>
          <w:szCs w:val="32"/>
        </w:rPr>
        <w:t xml:space="preserve">  </w:t>
      </w:r>
      <w:r w:rsidRPr="0092265D">
        <w:rPr>
          <w:rFonts w:eastAsia="楷体_GB2312" w:hint="eastAsia"/>
          <w:sz w:val="32"/>
          <w:szCs w:val="32"/>
        </w:rPr>
        <w:t>附则</w:t>
      </w:r>
    </w:p>
    <w:p w:rsidR="0092265D" w:rsidRPr="0092265D" w:rsidRDefault="0092265D" w:rsidP="0092265D">
      <w:pPr>
        <w:adjustRightInd w:val="0"/>
        <w:snapToGrid w:val="0"/>
        <w:spacing w:line="590" w:lineRule="exact"/>
        <w:rPr>
          <w:rFonts w:eastAsia="方正仿宋简体" w:hint="eastAsia"/>
          <w:sz w:val="32"/>
          <w:szCs w:val="32"/>
        </w:rPr>
      </w:pPr>
    </w:p>
    <w:p w:rsidR="0092265D" w:rsidRPr="0092265D" w:rsidRDefault="0092265D" w:rsidP="0092265D">
      <w:pPr>
        <w:adjustRightInd w:val="0"/>
        <w:snapToGrid w:val="0"/>
        <w:spacing w:line="590" w:lineRule="exact"/>
        <w:jc w:val="center"/>
        <w:rPr>
          <w:rFonts w:eastAsia="黑体" w:hint="eastAsia"/>
          <w:sz w:val="32"/>
          <w:szCs w:val="32"/>
        </w:rPr>
      </w:pPr>
      <w:r w:rsidRPr="0092265D">
        <w:rPr>
          <w:rFonts w:eastAsia="黑体" w:hint="eastAsia"/>
          <w:sz w:val="32"/>
          <w:szCs w:val="32"/>
        </w:rPr>
        <w:t>第一章</w:t>
      </w:r>
      <w:r w:rsidRPr="0092265D">
        <w:rPr>
          <w:rFonts w:eastAsia="黑体" w:hint="eastAsia"/>
          <w:sz w:val="32"/>
          <w:szCs w:val="32"/>
        </w:rPr>
        <w:t xml:space="preserve">  </w:t>
      </w:r>
      <w:r w:rsidRPr="0092265D">
        <w:rPr>
          <w:rFonts w:eastAsia="黑体" w:hint="eastAsia"/>
          <w:sz w:val="32"/>
          <w:szCs w:val="32"/>
        </w:rPr>
        <w:t>总则</w:t>
      </w:r>
    </w:p>
    <w:p w:rsidR="0092265D" w:rsidRPr="0092265D" w:rsidRDefault="0092265D" w:rsidP="0092265D">
      <w:pPr>
        <w:adjustRightInd w:val="0"/>
        <w:snapToGrid w:val="0"/>
        <w:spacing w:line="590" w:lineRule="exact"/>
        <w:ind w:firstLineChars="200" w:firstLine="640"/>
        <w:rPr>
          <w:rFonts w:hint="eastAsia"/>
          <w:sz w:val="32"/>
          <w:szCs w:val="32"/>
        </w:rPr>
      </w:pP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第一条</w:t>
      </w:r>
      <w:r w:rsidRPr="0092265D">
        <w:rPr>
          <w:rFonts w:hint="eastAsia"/>
          <w:sz w:val="32"/>
          <w:szCs w:val="32"/>
        </w:rPr>
        <w:t xml:space="preserve">  </w:t>
      </w:r>
      <w:r w:rsidRPr="0092265D">
        <w:rPr>
          <w:rFonts w:hint="eastAsia"/>
          <w:sz w:val="32"/>
          <w:szCs w:val="32"/>
        </w:rPr>
        <w:t>为了维护道路交通秩序，保障交通安全、有序、畅</w:t>
      </w:r>
      <w:r w:rsidRPr="0092265D">
        <w:rPr>
          <w:rFonts w:hint="eastAsia"/>
          <w:sz w:val="32"/>
          <w:szCs w:val="32"/>
        </w:rPr>
        <w:lastRenderedPageBreak/>
        <w:t>通，根据《中华人民共和国道路交通安全法》、《中华人民共和国道路交通安全法实施条例》、《江苏省道路交通安全条例》等法律法规，结合本市实际，制定本条例。</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第二条</w:t>
      </w:r>
      <w:r w:rsidRPr="0092265D">
        <w:rPr>
          <w:rFonts w:hint="eastAsia"/>
          <w:sz w:val="32"/>
          <w:szCs w:val="32"/>
        </w:rPr>
        <w:t xml:space="preserve">  </w:t>
      </w:r>
      <w:r w:rsidRPr="0092265D">
        <w:rPr>
          <w:rFonts w:hint="eastAsia"/>
          <w:sz w:val="32"/>
          <w:szCs w:val="32"/>
        </w:rPr>
        <w:t>本市行政区域内的车辆驾驶人、乘车人、行人以及与道路交通活动有关的其他个人和组织，应当遵守本条例。</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第三条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道路交通安全管理应当坚持以人为本，依法管理，安全第一，预防为主。</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第四条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市、区、县人民政府应当制定并组织实施道路交通安全管理规划，完善道路交通安全基础设施，加大道路交通安全的科技投入，建立、健全道路交通安全管理工作的协调机制和城市建设项目交通影响评价制度。</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市、区、县人民政府及其有关行政主管部门，应当加强道路交通安全的科学管理，坚持建设与管理并重，合理整合道路交通资源，保障道路交通正常运转，提高通行效率。</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第五条</w:t>
      </w:r>
      <w:r w:rsidRPr="0092265D">
        <w:rPr>
          <w:rFonts w:hint="eastAsia"/>
          <w:sz w:val="32"/>
          <w:szCs w:val="32"/>
        </w:rPr>
        <w:t xml:space="preserve">  </w:t>
      </w:r>
      <w:r w:rsidRPr="0092265D">
        <w:rPr>
          <w:rFonts w:hint="eastAsia"/>
          <w:sz w:val="32"/>
          <w:szCs w:val="32"/>
        </w:rPr>
        <w:t>公安机关交通管理部门负责本行政区域内的道路交通安全管理工作。</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发展和改革、建设、规划、安全生产监督、交通、市政公用、质量监督、工商行政、环境保护、教育、卫生、市容、农林等行政主管部门应当按照各自职责，做好道路交通安全管理的相关工作。</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第六条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公民、法人和其他组织应当遵守道路交通安全管理的法律、法规，对交通警察依法执行公务应当给予支持和配合。</w:t>
      </w:r>
    </w:p>
    <w:p w:rsidR="0092265D" w:rsidRPr="0092265D" w:rsidRDefault="0092265D" w:rsidP="0092265D">
      <w:pPr>
        <w:adjustRightInd w:val="0"/>
        <w:snapToGrid w:val="0"/>
        <w:spacing w:line="590" w:lineRule="exact"/>
        <w:rPr>
          <w:rFonts w:hint="eastAsia"/>
          <w:sz w:val="32"/>
          <w:szCs w:val="32"/>
        </w:rPr>
      </w:pPr>
    </w:p>
    <w:p w:rsidR="0092265D" w:rsidRPr="0092265D" w:rsidRDefault="0092265D" w:rsidP="0092265D">
      <w:pPr>
        <w:adjustRightInd w:val="0"/>
        <w:snapToGrid w:val="0"/>
        <w:spacing w:line="590" w:lineRule="exact"/>
        <w:jc w:val="center"/>
        <w:rPr>
          <w:rFonts w:eastAsia="黑体" w:hint="eastAsia"/>
          <w:sz w:val="32"/>
          <w:szCs w:val="32"/>
        </w:rPr>
      </w:pPr>
      <w:r w:rsidRPr="0092265D">
        <w:rPr>
          <w:rFonts w:eastAsia="黑体" w:hint="eastAsia"/>
          <w:sz w:val="32"/>
          <w:szCs w:val="32"/>
        </w:rPr>
        <w:t>第二章</w:t>
      </w:r>
      <w:r w:rsidRPr="0092265D">
        <w:rPr>
          <w:rFonts w:eastAsia="黑体" w:hint="eastAsia"/>
          <w:sz w:val="32"/>
          <w:szCs w:val="32"/>
        </w:rPr>
        <w:t xml:space="preserve">  </w:t>
      </w:r>
      <w:r w:rsidRPr="0092265D">
        <w:rPr>
          <w:rFonts w:eastAsia="黑体" w:hint="eastAsia"/>
          <w:sz w:val="32"/>
          <w:szCs w:val="32"/>
        </w:rPr>
        <w:t>交通安全责任</w:t>
      </w:r>
    </w:p>
    <w:p w:rsidR="0092265D" w:rsidRPr="0092265D" w:rsidRDefault="0092265D" w:rsidP="0092265D">
      <w:pPr>
        <w:adjustRightInd w:val="0"/>
        <w:snapToGrid w:val="0"/>
        <w:spacing w:line="590" w:lineRule="exact"/>
        <w:ind w:firstLineChars="200" w:firstLine="640"/>
        <w:rPr>
          <w:rFonts w:hint="eastAsia"/>
          <w:sz w:val="32"/>
          <w:szCs w:val="32"/>
        </w:rPr>
      </w:pP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第七条</w:t>
      </w:r>
      <w:r w:rsidRPr="0092265D">
        <w:rPr>
          <w:rFonts w:hint="eastAsia"/>
          <w:sz w:val="32"/>
          <w:szCs w:val="32"/>
        </w:rPr>
        <w:t xml:space="preserve">  </w:t>
      </w:r>
      <w:r w:rsidRPr="0092265D">
        <w:rPr>
          <w:rFonts w:hint="eastAsia"/>
          <w:sz w:val="32"/>
          <w:szCs w:val="32"/>
        </w:rPr>
        <w:t>市、区、县人民政府负责领导、协调本地区的道路交通安全管理工作，将道路交通安全工作纳入安全生产考核内容，落实交通安全责任制，建立道路交通安全工作联席会议制度，定期评估分析交通安全状况。</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第八条</w:t>
      </w:r>
      <w:r w:rsidRPr="0092265D">
        <w:rPr>
          <w:rFonts w:hint="eastAsia"/>
          <w:sz w:val="32"/>
          <w:szCs w:val="32"/>
        </w:rPr>
        <w:t xml:space="preserve">  </w:t>
      </w:r>
      <w:r w:rsidRPr="0092265D">
        <w:rPr>
          <w:rFonts w:hint="eastAsia"/>
          <w:sz w:val="32"/>
          <w:szCs w:val="32"/>
        </w:rPr>
        <w:t>教育行政主管部门应当督促中小学校、幼儿园加强学生和学龄前儿童的交通安全教育，严格校车安全管理，落实交通安全责任。</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公安机关交通管理部门应当加强对中小学校、幼儿园门前交通秩序的管理，中小学、幼儿园应当给予协助。</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第九条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安全生产监督行政主管部门应当组织有关部门开展交通安全专项检查，督促交通安全责任制的落实。</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质量监督、工商行政、环境保护等行政主管部门应当加强车辆生产、销售行为的管理，对生产、销售不符合国家技术标准和环保标准车辆的单位及个人，依法予以处理。</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第十条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城市客运行政主管部门应当监督公交车、出租车营运单位落实道路交通安全工作措施和责任，加强对驾驶人遵守道路交通安全法律、法规的教育。</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第十一条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公安机关交通管理部门应当通过新闻媒体及时发布道路交通安全管理公告，依法提供道路交通安全、通行等信</w:t>
      </w:r>
      <w:r w:rsidRPr="0092265D">
        <w:rPr>
          <w:rFonts w:hint="eastAsia"/>
          <w:sz w:val="32"/>
          <w:szCs w:val="32"/>
        </w:rPr>
        <w:lastRenderedPageBreak/>
        <w:t>息。</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新闻、出版、广播、电视等有关单位，应当加强道路交通安全知识的宣传普及，广播电台、电视台、报刊应当定期播放、刊登交通安全公益广告。</w:t>
      </w:r>
    </w:p>
    <w:p w:rsidR="0092265D" w:rsidRPr="0092265D" w:rsidRDefault="0092265D" w:rsidP="0092265D">
      <w:pPr>
        <w:adjustRightInd w:val="0"/>
        <w:snapToGrid w:val="0"/>
        <w:spacing w:line="590" w:lineRule="exact"/>
        <w:rPr>
          <w:rFonts w:hint="eastAsia"/>
          <w:sz w:val="32"/>
          <w:szCs w:val="32"/>
        </w:rPr>
      </w:pPr>
    </w:p>
    <w:p w:rsidR="0092265D" w:rsidRPr="0092265D" w:rsidRDefault="0092265D" w:rsidP="0092265D">
      <w:pPr>
        <w:adjustRightInd w:val="0"/>
        <w:snapToGrid w:val="0"/>
        <w:spacing w:line="590" w:lineRule="exact"/>
        <w:jc w:val="center"/>
        <w:rPr>
          <w:rFonts w:eastAsia="黑体" w:hint="eastAsia"/>
          <w:sz w:val="32"/>
          <w:szCs w:val="32"/>
        </w:rPr>
      </w:pPr>
      <w:r w:rsidRPr="0092265D">
        <w:rPr>
          <w:rFonts w:eastAsia="黑体" w:hint="eastAsia"/>
          <w:sz w:val="32"/>
          <w:szCs w:val="32"/>
        </w:rPr>
        <w:t>第三章</w:t>
      </w:r>
      <w:r w:rsidRPr="0092265D">
        <w:rPr>
          <w:rFonts w:eastAsia="黑体" w:hint="eastAsia"/>
          <w:sz w:val="32"/>
          <w:szCs w:val="32"/>
        </w:rPr>
        <w:t xml:space="preserve">  </w:t>
      </w:r>
      <w:r w:rsidRPr="0092265D">
        <w:rPr>
          <w:rFonts w:eastAsia="黑体" w:hint="eastAsia"/>
          <w:sz w:val="32"/>
          <w:szCs w:val="32"/>
        </w:rPr>
        <w:t>车辆及驾驶人</w:t>
      </w:r>
    </w:p>
    <w:p w:rsidR="0092265D" w:rsidRPr="0092265D" w:rsidRDefault="0092265D" w:rsidP="0092265D">
      <w:pPr>
        <w:adjustRightInd w:val="0"/>
        <w:snapToGrid w:val="0"/>
        <w:spacing w:line="590" w:lineRule="exact"/>
        <w:ind w:firstLineChars="200" w:firstLine="640"/>
        <w:rPr>
          <w:rFonts w:hint="eastAsia"/>
          <w:sz w:val="32"/>
          <w:szCs w:val="32"/>
        </w:rPr>
      </w:pP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第十二条</w:t>
      </w:r>
      <w:r w:rsidRPr="0092265D">
        <w:rPr>
          <w:rFonts w:hint="eastAsia"/>
          <w:sz w:val="32"/>
          <w:szCs w:val="32"/>
        </w:rPr>
        <w:t xml:space="preserve">  </w:t>
      </w:r>
      <w:r w:rsidRPr="0092265D">
        <w:rPr>
          <w:rFonts w:hint="eastAsia"/>
          <w:sz w:val="32"/>
          <w:szCs w:val="32"/>
        </w:rPr>
        <w:t>上道路行驶的机动车应当符合下列规定：</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（一）不得安装或者使用强光灯、高音喇叭、大功率音响、可变式号牌或者其他影响交通管理设施功能、影响车辆通行安全的装置；</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（二）在前窗右上角粘贴机动车检验合格标志、保险标志、环保标志；</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（三）前后窗不得粘贴遮挡驾驶视线的文字、图案，车内前后窗台不得放置遮挡驾驶视线的物品，不得使用镜面反光遮阳膜；</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（四）中型载货汽车车厢尾部、重型载货汽车车厢两侧及尾部应当喷涂放大牌号，字样应当端正并保持清晰；</w:t>
      </w:r>
      <w:r w:rsidRPr="0092265D">
        <w:rPr>
          <w:rFonts w:hint="eastAsia"/>
          <w:sz w:val="32"/>
          <w:szCs w:val="32"/>
        </w:rPr>
        <w:t xml:space="preserve"> </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（五）工程渣土运输车辆、危险物品运输专用车辆以及公路营运的载客汽车、重型载货汽车、半挂牵引车应当安装、使用行驶记录仪或者卫星定位系统；</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（六）从事运输经营活动的车辆应当具有营运资格。</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lastRenderedPageBreak/>
        <w:t>机动车号牌应当清晰、完整，不得遮挡或者倒置；变形、残缺、褪色及字迹模糊的，应当及时申请换领。</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第十三条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办理机动车转移、变更、注销登记和申请检验合格标志，以及办理机动车驾驶证换证手续的，应当将涉及的交通事故和道路交通安全违法行为处理完毕。</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第十四条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公安机关交通管理部门应当加强对摩托车和燃油助力车的管理，控制市区摩托车（含轻便摩托车）的拥有量，逐步淘汰摩托车、汽油机助力自行车（以下称燃油助力车）等交通工具。具体办法由市人民政府制定。</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公交车、出租车所有人或者使用人应当对车辆按期维护保养，车辆安全技术和尾气排放应当符合国家标准。</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第十五条</w:t>
      </w:r>
      <w:r w:rsidRPr="0092265D">
        <w:rPr>
          <w:rFonts w:hint="eastAsia"/>
          <w:sz w:val="32"/>
          <w:szCs w:val="32"/>
        </w:rPr>
        <w:t xml:space="preserve">  </w:t>
      </w:r>
      <w:r w:rsidRPr="0092265D">
        <w:rPr>
          <w:rFonts w:hint="eastAsia"/>
          <w:sz w:val="32"/>
          <w:szCs w:val="32"/>
        </w:rPr>
        <w:t>本市实行机动车驾驶人安全信息记录制度。安全信息卡由公安机关交通管理部门免费发放。安全信息卡应当记载机动车驾驶人基本信息、道路交通违法行为处理、累积记分、道路交通事故处理等涉及道路交通安全的信息。机动车驾驶人应当领取安全信息卡并随车携带。</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公安机关交通管理部门应当及时记录、更新安全信息卡的记载信息。</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第十六条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机动车驾驶人在机动车驾驶证丢失、损毁、超过有效期或者被公告停止使用、依法扣留、暂扣期间，以及记分达到十二分的，不得驾驶机动车。</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第十七条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下列非机动车应当经登记领取牌证后，方可上道</w:t>
      </w:r>
      <w:r w:rsidRPr="0092265D">
        <w:rPr>
          <w:rFonts w:hint="eastAsia"/>
          <w:sz w:val="32"/>
          <w:szCs w:val="32"/>
        </w:rPr>
        <w:lastRenderedPageBreak/>
        <w:t>路行驶：</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（一）自行车；</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（二）电动自行车；</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（三）残疾人机动轮椅车。</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其他非机动车不予登记并不得在市区道路上行驶，但已领取牌证的除外。</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第十八条</w:t>
      </w:r>
      <w:r w:rsidRPr="0092265D">
        <w:rPr>
          <w:rFonts w:hint="eastAsia"/>
          <w:sz w:val="32"/>
          <w:szCs w:val="32"/>
        </w:rPr>
        <w:t xml:space="preserve">  </w:t>
      </w:r>
      <w:r w:rsidRPr="0092265D">
        <w:rPr>
          <w:rFonts w:hint="eastAsia"/>
          <w:sz w:val="32"/>
          <w:szCs w:val="32"/>
        </w:rPr>
        <w:t>申请登记的燃油助力车应当符合国家标准。无牌无证的燃油助力车不得上道路行驶，悬挂非本市籍号牌的燃油助力车不得在市区道路上行驶。</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申请登记的电动自行车应当符合国家标准，不符合国家标准的不予登记。</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第十九条</w:t>
      </w:r>
      <w:r w:rsidRPr="0092265D">
        <w:rPr>
          <w:rFonts w:hint="eastAsia"/>
          <w:sz w:val="32"/>
          <w:szCs w:val="32"/>
        </w:rPr>
        <w:t xml:space="preserve">  </w:t>
      </w:r>
      <w:r w:rsidRPr="0092265D">
        <w:rPr>
          <w:rFonts w:hint="eastAsia"/>
          <w:sz w:val="32"/>
          <w:szCs w:val="32"/>
        </w:rPr>
        <w:t>申请非机动车登记，申请人应当持购车发票或者车辆正当来历证明、车辆合格证明和有关身份证明，到公安机关交通管理部门设立的办理点办理登记手续。</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申领残疾人机动轮椅车牌证，应当同时具备下列条件：</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（一）持有市残疾人联合会核发的《中华人民共和国残疾人证》；</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（二）十六周岁以上七十周岁以下、下肢残疾且身体其他条件不影响安全驾驶的本市居民；</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（三）残疾人机动轮椅车符合本市规定的车型。</w:t>
      </w:r>
    </w:p>
    <w:p w:rsidR="0092265D" w:rsidRPr="0092265D" w:rsidRDefault="0092265D" w:rsidP="0092265D">
      <w:pPr>
        <w:adjustRightInd w:val="0"/>
        <w:snapToGrid w:val="0"/>
        <w:spacing w:line="590" w:lineRule="exact"/>
        <w:rPr>
          <w:rFonts w:hint="eastAsia"/>
          <w:sz w:val="32"/>
          <w:szCs w:val="32"/>
        </w:rPr>
      </w:pPr>
    </w:p>
    <w:p w:rsidR="0092265D" w:rsidRPr="0092265D" w:rsidRDefault="0092265D" w:rsidP="0092265D">
      <w:pPr>
        <w:adjustRightInd w:val="0"/>
        <w:snapToGrid w:val="0"/>
        <w:spacing w:line="590" w:lineRule="exact"/>
        <w:rPr>
          <w:rFonts w:hint="eastAsia"/>
          <w:sz w:val="32"/>
          <w:szCs w:val="32"/>
        </w:rPr>
      </w:pPr>
    </w:p>
    <w:p w:rsidR="0092265D" w:rsidRPr="0092265D" w:rsidRDefault="0092265D" w:rsidP="0092265D">
      <w:pPr>
        <w:adjustRightInd w:val="0"/>
        <w:snapToGrid w:val="0"/>
        <w:spacing w:line="590" w:lineRule="exact"/>
        <w:jc w:val="center"/>
        <w:rPr>
          <w:rFonts w:eastAsia="黑体" w:hint="eastAsia"/>
          <w:sz w:val="32"/>
          <w:szCs w:val="32"/>
        </w:rPr>
      </w:pPr>
      <w:r w:rsidRPr="0092265D">
        <w:rPr>
          <w:rFonts w:eastAsia="黑体" w:hint="eastAsia"/>
          <w:sz w:val="32"/>
          <w:szCs w:val="32"/>
        </w:rPr>
        <w:lastRenderedPageBreak/>
        <w:t>第四章</w:t>
      </w:r>
      <w:r w:rsidRPr="0092265D">
        <w:rPr>
          <w:rFonts w:eastAsia="黑体" w:hint="eastAsia"/>
          <w:sz w:val="32"/>
          <w:szCs w:val="32"/>
        </w:rPr>
        <w:t xml:space="preserve">  </w:t>
      </w:r>
      <w:r w:rsidRPr="0092265D">
        <w:rPr>
          <w:rFonts w:eastAsia="黑体" w:hint="eastAsia"/>
          <w:sz w:val="32"/>
          <w:szCs w:val="32"/>
        </w:rPr>
        <w:t>道路通行条件</w:t>
      </w:r>
    </w:p>
    <w:p w:rsidR="0092265D" w:rsidRPr="0092265D" w:rsidRDefault="0092265D" w:rsidP="0092265D">
      <w:pPr>
        <w:adjustRightInd w:val="0"/>
        <w:snapToGrid w:val="0"/>
        <w:spacing w:line="590" w:lineRule="exact"/>
        <w:ind w:firstLineChars="200" w:firstLine="640"/>
        <w:rPr>
          <w:rFonts w:hint="eastAsia"/>
          <w:sz w:val="32"/>
          <w:szCs w:val="32"/>
        </w:rPr>
      </w:pP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第二十条</w:t>
      </w:r>
      <w:r w:rsidRPr="0092265D">
        <w:rPr>
          <w:rFonts w:hint="eastAsia"/>
          <w:sz w:val="32"/>
          <w:szCs w:val="32"/>
        </w:rPr>
        <w:t xml:space="preserve">  </w:t>
      </w:r>
      <w:r w:rsidRPr="0092265D">
        <w:rPr>
          <w:rFonts w:hint="eastAsia"/>
          <w:sz w:val="32"/>
          <w:szCs w:val="32"/>
        </w:rPr>
        <w:t>城市道路沿线单体建筑面积</w:t>
      </w:r>
      <w:smartTag w:uri="urn:schemas-microsoft-com:office:smarttags" w:element="chmetcnv">
        <w:smartTagPr>
          <w:attr w:name="TCSC" w:val="1"/>
          <w:attr w:name="NumberType" w:val="3"/>
          <w:attr w:name="Negative" w:val="False"/>
          <w:attr w:name="HasSpace" w:val="False"/>
          <w:attr w:name="SourceValue" w:val="20000"/>
          <w:attr w:name="UnitName" w:val="平方米"/>
        </w:smartTagPr>
        <w:r w:rsidRPr="0092265D">
          <w:rPr>
            <w:rFonts w:hint="eastAsia"/>
            <w:sz w:val="32"/>
            <w:szCs w:val="32"/>
          </w:rPr>
          <w:t>二万平方米</w:t>
        </w:r>
      </w:smartTag>
      <w:r w:rsidRPr="0092265D">
        <w:rPr>
          <w:rFonts w:hint="eastAsia"/>
          <w:sz w:val="32"/>
          <w:szCs w:val="32"/>
        </w:rPr>
        <w:t>以上的建设项目以及其他重大建设项目，规划行政主管部门应当会同公安机关交通管理等有关部门组织进行交通影响评价。</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第二十一条</w:t>
      </w:r>
      <w:r w:rsidRPr="0092265D">
        <w:rPr>
          <w:rFonts w:hint="eastAsia"/>
          <w:sz w:val="32"/>
          <w:szCs w:val="32"/>
        </w:rPr>
        <w:t xml:space="preserve">  </w:t>
      </w:r>
      <w:r w:rsidRPr="0092265D">
        <w:rPr>
          <w:rFonts w:hint="eastAsia"/>
          <w:sz w:val="32"/>
          <w:szCs w:val="32"/>
        </w:rPr>
        <w:t>新建、改建、扩建道路的，应当规划并同步建设交通信号灯、交通标志、交通标线等交通设施和交通技术监控设备的配套设施，道路建设中的交通组织方案以及与交通安全有关的设计内容，建设单位应当征求公安机关交通管理部门的意见。</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道路通车前，公安机关交通管理部门应当查验交通设施和交通技术监控设备的配套设施。</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公安机关交通管理部门应当合理设置车行道、人行道和交通信号灯、交通标志、交通标线等交通设施，对设置不合理的应当及时进行调整。</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第二十二条</w:t>
      </w:r>
      <w:r w:rsidRPr="0092265D">
        <w:rPr>
          <w:rFonts w:hint="eastAsia"/>
          <w:sz w:val="32"/>
          <w:szCs w:val="32"/>
        </w:rPr>
        <w:t xml:space="preserve">  </w:t>
      </w:r>
      <w:r w:rsidRPr="0092265D">
        <w:rPr>
          <w:rFonts w:hint="eastAsia"/>
          <w:sz w:val="32"/>
          <w:szCs w:val="32"/>
        </w:rPr>
        <w:t>占用、挖掘道路或者跨越、穿越道路架设、增设管线设施以及在道路上设置车辆出入口等影响交通安全的，市政公用、交通等行政主管部门在办理相关许可手续前，应当征得公安机关交通管理部门的同意。</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施工作业单位应当在经批准的区域和时间内进行施工。需要实施交通管制的，公安机关交通管理部门应当提前向社会发布通告。</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lastRenderedPageBreak/>
        <w:t>施工作业区应当按规定围挡，设置交通安全设施。夜间应当在围挡周围可通行的道路上开启照明设备，施工作业人员应当着反光服饰或者佩戴反光器具。施工完毕后，应当及时清除道路上的障碍物。</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第二十三条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经批准设置横跨城市道路的横幅等物体的，物体下沿距地面不得小于</w:t>
      </w:r>
      <w:smartTag w:uri="urn:schemas-microsoft-com:office:smarttags" w:element="chmetcnv">
        <w:smartTagPr>
          <w:attr w:name="TCSC" w:val="1"/>
          <w:attr w:name="NumberType" w:val="3"/>
          <w:attr w:name="Negative" w:val="False"/>
          <w:attr w:name="HasSpace" w:val="False"/>
          <w:attr w:name="SourceValue" w:val="6"/>
          <w:attr w:name="UnitName" w:val="米"/>
        </w:smartTagPr>
        <w:r w:rsidRPr="0092265D">
          <w:rPr>
            <w:rFonts w:hint="eastAsia"/>
            <w:sz w:val="32"/>
            <w:szCs w:val="32"/>
          </w:rPr>
          <w:t>六米</w:t>
        </w:r>
      </w:smartTag>
      <w:r w:rsidRPr="0092265D">
        <w:rPr>
          <w:rFonts w:hint="eastAsia"/>
          <w:sz w:val="32"/>
          <w:szCs w:val="32"/>
        </w:rPr>
        <w:t>；在沿街建筑物上或者利用行道树向人行道延伸物体的，物体下沿距地面不得小于</w:t>
      </w:r>
      <w:smartTag w:uri="urn:schemas-microsoft-com:office:smarttags" w:element="chmetcnv">
        <w:smartTagPr>
          <w:attr w:name="TCSC" w:val="1"/>
          <w:attr w:name="NumberType" w:val="3"/>
          <w:attr w:name="Negative" w:val="False"/>
          <w:attr w:name="HasSpace" w:val="False"/>
          <w:attr w:name="SourceValue" w:val="2.5"/>
          <w:attr w:name="UnitName" w:val="米"/>
        </w:smartTagPr>
        <w:r w:rsidRPr="0092265D">
          <w:rPr>
            <w:rFonts w:hint="eastAsia"/>
            <w:sz w:val="32"/>
            <w:szCs w:val="32"/>
          </w:rPr>
          <w:t>二点五米</w:t>
        </w:r>
      </w:smartTag>
      <w:r w:rsidRPr="0092265D">
        <w:rPr>
          <w:rFonts w:hint="eastAsia"/>
          <w:sz w:val="32"/>
          <w:szCs w:val="32"/>
        </w:rPr>
        <w:t>，外侧边缘距车行道不得小于</w:t>
      </w:r>
      <w:smartTag w:uri="urn:schemas-microsoft-com:office:smarttags" w:element="chmetcnv">
        <w:smartTagPr>
          <w:attr w:name="TCSC" w:val="1"/>
          <w:attr w:name="NumberType" w:val="3"/>
          <w:attr w:name="Negative" w:val="False"/>
          <w:attr w:name="HasSpace" w:val="False"/>
          <w:attr w:name="SourceValue" w:val=".5"/>
          <w:attr w:name="UnitName" w:val="米"/>
        </w:smartTagPr>
        <w:r w:rsidRPr="0092265D">
          <w:rPr>
            <w:rFonts w:hint="eastAsia"/>
            <w:sz w:val="32"/>
            <w:szCs w:val="32"/>
          </w:rPr>
          <w:t>零点五米</w:t>
        </w:r>
      </w:smartTag>
      <w:r w:rsidRPr="0092265D">
        <w:rPr>
          <w:rFonts w:hint="eastAsia"/>
          <w:sz w:val="32"/>
          <w:szCs w:val="32"/>
        </w:rPr>
        <w:t>。</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第二十四条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进行道路维修、养护等作业的，应当错开交通高峰时段，并遵守下列规定：</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（一）作业车辆开启黄色标志灯或者危险报警闪光灯；</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（二）在车行道停车作业时，应当划出作业区并设置围挡，在距来车方向白天不少于</w:t>
      </w:r>
      <w:smartTag w:uri="urn:schemas-microsoft-com:office:smarttags" w:element="chmetcnv">
        <w:smartTagPr>
          <w:attr w:name="TCSC" w:val="1"/>
          <w:attr w:name="NumberType" w:val="3"/>
          <w:attr w:name="Negative" w:val="False"/>
          <w:attr w:name="HasSpace" w:val="False"/>
          <w:attr w:name="SourceValue" w:val="30"/>
          <w:attr w:name="UnitName" w:val="米"/>
        </w:smartTagPr>
        <w:r w:rsidRPr="0092265D">
          <w:rPr>
            <w:rFonts w:hint="eastAsia"/>
            <w:sz w:val="32"/>
            <w:szCs w:val="32"/>
          </w:rPr>
          <w:t>三十米</w:t>
        </w:r>
      </w:smartTag>
      <w:r w:rsidRPr="0092265D">
        <w:rPr>
          <w:rFonts w:hint="eastAsia"/>
          <w:sz w:val="32"/>
          <w:szCs w:val="32"/>
        </w:rPr>
        <w:t>、夜间不少于</w:t>
      </w:r>
      <w:smartTag w:uri="urn:schemas-microsoft-com:office:smarttags" w:element="chmetcnv">
        <w:smartTagPr>
          <w:attr w:name="TCSC" w:val="1"/>
          <w:attr w:name="NumberType" w:val="3"/>
          <w:attr w:name="Negative" w:val="False"/>
          <w:attr w:name="HasSpace" w:val="False"/>
          <w:attr w:name="SourceValue" w:val="50"/>
          <w:attr w:name="UnitName" w:val="米"/>
        </w:smartTagPr>
        <w:r w:rsidRPr="0092265D">
          <w:rPr>
            <w:rFonts w:hint="eastAsia"/>
            <w:sz w:val="32"/>
            <w:szCs w:val="32"/>
          </w:rPr>
          <w:t>五十米</w:t>
        </w:r>
      </w:smartTag>
      <w:r w:rsidRPr="0092265D">
        <w:rPr>
          <w:rFonts w:hint="eastAsia"/>
          <w:sz w:val="32"/>
          <w:szCs w:val="32"/>
        </w:rPr>
        <w:t>的地点设置反光的警示标志；</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（三）作业人员按照规定穿着反光服饰或者佩戴反光器具。</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第二十五条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停车场、库的建设应当纳入城市规划，规划、建设等部门应当按照城市停车场、库专项规划和道路交通供需平衡的要求，规划建设停车场、立体停车楼，增加停车引导系统建设投入。</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新建、改建、扩建的公共建筑、商业街区、居住区、大（中）型建筑等建设项目，应当按照有关规定配套建设或者增加建设停车场、库，设置残疾人车停车位。建筑物配套建设的停车场、库</w:t>
      </w:r>
      <w:r w:rsidRPr="0092265D">
        <w:rPr>
          <w:rFonts w:hint="eastAsia"/>
          <w:sz w:val="32"/>
          <w:szCs w:val="32"/>
        </w:rPr>
        <w:lastRenderedPageBreak/>
        <w:t>不得擅自停止使用或者改作他用。</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鼓励单位和个人投资建设停车场、库。</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第二十六条</w:t>
      </w:r>
      <w:r w:rsidRPr="0092265D">
        <w:rPr>
          <w:rFonts w:hint="eastAsia"/>
          <w:sz w:val="32"/>
          <w:szCs w:val="32"/>
        </w:rPr>
        <w:t xml:space="preserve">  </w:t>
      </w:r>
      <w:r w:rsidRPr="0092265D">
        <w:rPr>
          <w:rFonts w:hint="eastAsia"/>
          <w:sz w:val="32"/>
          <w:szCs w:val="32"/>
        </w:rPr>
        <w:t>公共停车设施不足、车辆随意停放影响道路畅通的地区，公安机关交通管理部门根据道路交通状况，在不影响行人、车辆通行的情况下，可以在城市道路范围内施划临时停车泊位，并按照核定的标准收费，所收费用全部上缴财政。</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城市道路临时停车泊位的施划应当坚持合理规划、科学设置和有效管理的原则，经批准可以采取按时递增计费等差别化方式收费。</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鼓励单位自用停车场、库向社会开放。</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市公安机关停车场管理机构负责对经营性停车场的行业管理和业务指导，承担市区道路、广场等公共场地设置的停车泊位管理工作。</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第二十七条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本市优先发展公共交通。新建、改建、扩建城市道路应当依据规划，设置公交专用车道和港湾式停靠站台。</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公交线路、站点以及同一公交站点停靠不同公交线路数量应当合理设置，保持交通秩序，方便乘客换乘。</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开辟、调整公共汽车的行驶路线、站点和开辟、调整长途汽车在城市道路上的行驶路线、站点的，有关部门在审批前应当征求公安机关交通管理部门的意见，并及时向社会公示调整后的线路、站点。</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第二十八条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城市规划行政主管部门应当根据城市道路网</w:t>
      </w:r>
      <w:r w:rsidRPr="0092265D">
        <w:rPr>
          <w:rFonts w:hint="eastAsia"/>
          <w:sz w:val="32"/>
          <w:szCs w:val="32"/>
        </w:rPr>
        <w:lastRenderedPageBreak/>
        <w:t>规划编制行人过街设施规划。</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城市快速路、主干道应当依据规划采用立体行人过街方式，次干道和支道可以采用平面行人过街方式。设有四条以上机动车道的道路平面行人过街横道，有条件的应当设置路中行人安全岛或者等待区。</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第二十九条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禁止下列影响道路通行的行为：</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（一）损坏道路及交通设施；</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（二）占用道路放置与道路交通设施无关的物体；</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（三）在道路交通设施上搁置物品或者遮挡交通信号灯、交通标志；</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（四）在车行道乞讨以及兜售、散发物品；</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（五）占用、损毁人行道；</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（六）擅自在道路上设置含有交通指示内容的标识、标牌；</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（七）法律、法规规定的其他影响道路通行的行为。</w:t>
      </w:r>
    </w:p>
    <w:p w:rsidR="0092265D" w:rsidRPr="0092265D" w:rsidRDefault="0092265D" w:rsidP="0092265D">
      <w:pPr>
        <w:adjustRightInd w:val="0"/>
        <w:snapToGrid w:val="0"/>
        <w:spacing w:line="590" w:lineRule="exact"/>
        <w:rPr>
          <w:rFonts w:hint="eastAsia"/>
          <w:sz w:val="32"/>
          <w:szCs w:val="32"/>
        </w:rPr>
      </w:pPr>
    </w:p>
    <w:p w:rsidR="0092265D" w:rsidRPr="0092265D" w:rsidRDefault="0092265D" w:rsidP="0092265D">
      <w:pPr>
        <w:adjustRightInd w:val="0"/>
        <w:snapToGrid w:val="0"/>
        <w:spacing w:line="590" w:lineRule="exact"/>
        <w:jc w:val="center"/>
        <w:rPr>
          <w:rFonts w:eastAsia="黑体" w:hint="eastAsia"/>
          <w:sz w:val="32"/>
          <w:szCs w:val="32"/>
        </w:rPr>
      </w:pPr>
      <w:r w:rsidRPr="0092265D">
        <w:rPr>
          <w:rFonts w:eastAsia="黑体" w:hint="eastAsia"/>
          <w:sz w:val="32"/>
          <w:szCs w:val="32"/>
        </w:rPr>
        <w:t>第五章</w:t>
      </w:r>
      <w:r w:rsidRPr="0092265D">
        <w:rPr>
          <w:rFonts w:eastAsia="黑体" w:hint="eastAsia"/>
          <w:sz w:val="32"/>
          <w:szCs w:val="32"/>
        </w:rPr>
        <w:t xml:space="preserve">  </w:t>
      </w:r>
      <w:r w:rsidRPr="0092265D">
        <w:rPr>
          <w:rFonts w:eastAsia="黑体" w:hint="eastAsia"/>
          <w:sz w:val="32"/>
          <w:szCs w:val="32"/>
        </w:rPr>
        <w:t>道路通行规定</w:t>
      </w:r>
    </w:p>
    <w:p w:rsidR="0092265D" w:rsidRPr="0092265D" w:rsidRDefault="0092265D" w:rsidP="0092265D">
      <w:pPr>
        <w:adjustRightInd w:val="0"/>
        <w:snapToGrid w:val="0"/>
        <w:spacing w:line="590" w:lineRule="exact"/>
        <w:ind w:firstLineChars="200" w:firstLine="640"/>
        <w:rPr>
          <w:rFonts w:hint="eastAsia"/>
          <w:sz w:val="32"/>
          <w:szCs w:val="32"/>
        </w:rPr>
      </w:pP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第三十条</w:t>
      </w:r>
      <w:r w:rsidRPr="0092265D">
        <w:rPr>
          <w:rFonts w:hint="eastAsia"/>
          <w:sz w:val="32"/>
          <w:szCs w:val="32"/>
        </w:rPr>
        <w:t xml:space="preserve">  </w:t>
      </w:r>
      <w:r w:rsidRPr="0092265D">
        <w:rPr>
          <w:rFonts w:hint="eastAsia"/>
          <w:sz w:val="32"/>
          <w:szCs w:val="32"/>
        </w:rPr>
        <w:t>在道路上驾驶机动车，应当遵守下列规定：</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（一）同方向设有二条以上机动车道的，低速载货汽车、三轮汽车、摩托车、拖拉机、轮式自行机械车，在最右侧机动车道行驶；</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（二）牵引故障机动车的，在最右侧机动车道行驶；</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lastRenderedPageBreak/>
        <w:t>（三）通过设有方向指示信号灯控制的交叉路口，同方向直行车辆放行时，有左转延长待转区的，左转弯的车辆应当进入待转区等待；</w:t>
      </w:r>
      <w:r w:rsidRPr="0092265D">
        <w:rPr>
          <w:rFonts w:hint="eastAsia"/>
          <w:sz w:val="32"/>
          <w:szCs w:val="32"/>
        </w:rPr>
        <w:t xml:space="preserve"> </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（四）行经人行横道时，应当减速行驶，遇到行人正在通过人行横道，应当停车让行；</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（五）遇交通信号停车等候时，第一辆车与停止线间距不得超过</w:t>
      </w:r>
      <w:smartTag w:uri="urn:schemas-microsoft-com:office:smarttags" w:element="chmetcnv">
        <w:smartTagPr>
          <w:attr w:name="TCSC" w:val="1"/>
          <w:attr w:name="NumberType" w:val="3"/>
          <w:attr w:name="Negative" w:val="False"/>
          <w:attr w:name="HasSpace" w:val="False"/>
          <w:attr w:name="SourceValue" w:val="1"/>
          <w:attr w:name="UnitName" w:val="米"/>
        </w:smartTagPr>
        <w:r w:rsidRPr="0092265D">
          <w:rPr>
            <w:rFonts w:hint="eastAsia"/>
            <w:sz w:val="32"/>
            <w:szCs w:val="32"/>
          </w:rPr>
          <w:t>一米</w:t>
        </w:r>
      </w:smartTag>
      <w:r w:rsidRPr="0092265D">
        <w:rPr>
          <w:rFonts w:hint="eastAsia"/>
          <w:sz w:val="32"/>
          <w:szCs w:val="32"/>
        </w:rPr>
        <w:t>，后车与前车间距不得超过</w:t>
      </w:r>
      <w:smartTag w:uri="urn:schemas-microsoft-com:office:smarttags" w:element="chmetcnv">
        <w:smartTagPr>
          <w:attr w:name="TCSC" w:val="1"/>
          <w:attr w:name="NumberType" w:val="3"/>
          <w:attr w:name="Negative" w:val="False"/>
          <w:attr w:name="HasSpace" w:val="False"/>
          <w:attr w:name="SourceValue" w:val="2"/>
          <w:attr w:name="UnitName" w:val="米"/>
        </w:smartTagPr>
        <w:r w:rsidRPr="0092265D">
          <w:rPr>
            <w:rFonts w:hint="eastAsia"/>
            <w:sz w:val="32"/>
            <w:szCs w:val="32"/>
          </w:rPr>
          <w:t>二米</w:t>
        </w:r>
      </w:smartTag>
      <w:r w:rsidRPr="0092265D">
        <w:rPr>
          <w:rFonts w:hint="eastAsia"/>
          <w:sz w:val="32"/>
          <w:szCs w:val="32"/>
        </w:rPr>
        <w:t>；</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（六）</w:t>
      </w:r>
      <w:r w:rsidRPr="0092265D">
        <w:rPr>
          <w:rFonts w:hint="eastAsia"/>
          <w:sz w:val="32"/>
          <w:szCs w:val="32"/>
        </w:rPr>
        <w:t xml:space="preserve"> </w:t>
      </w:r>
      <w:r w:rsidRPr="0092265D">
        <w:rPr>
          <w:rFonts w:hint="eastAsia"/>
          <w:sz w:val="32"/>
          <w:szCs w:val="32"/>
        </w:rPr>
        <w:t>夜间在照明条件良好的城市道路上行驶时，应当使用近光灯；</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（七）载客汽车车厢内放置物品，不得超过椅背高度并遮挡车窗，不得从车窗、车门以及后备箱处突出到车身以外；</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（八）不得有穿拖鞋、穿跟高</w:t>
      </w:r>
      <w:smartTag w:uri="urn:schemas-microsoft-com:office:smarttags" w:element="chmetcnv">
        <w:smartTagPr>
          <w:attr w:name="TCSC" w:val="1"/>
          <w:attr w:name="NumberType" w:val="3"/>
          <w:attr w:name="Negative" w:val="False"/>
          <w:attr w:name="HasSpace" w:val="False"/>
          <w:attr w:name="SourceValue" w:val="4"/>
          <w:attr w:name="UnitName" w:val="厘米"/>
        </w:smartTagPr>
        <w:r w:rsidRPr="0092265D">
          <w:rPr>
            <w:rFonts w:hint="eastAsia"/>
            <w:sz w:val="32"/>
            <w:szCs w:val="32"/>
          </w:rPr>
          <w:t>四厘米</w:t>
        </w:r>
      </w:smartTag>
      <w:r w:rsidRPr="0092265D">
        <w:rPr>
          <w:rFonts w:hint="eastAsia"/>
          <w:sz w:val="32"/>
          <w:szCs w:val="32"/>
        </w:rPr>
        <w:t>以上高跟鞋或者赤脚、吸烟和手持电话进行通话等妨碍安全驾驶的行为；</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（九）不得驾驶非本市号牌的拖拉机在市区道路上行驶；</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（十）正三轮摩托车不得在市区禁行的区域、路段内行驶；</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（十一）公共汽车进站必须依次单排停车，不得在站点以外上下客。</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第三十一条</w:t>
      </w:r>
      <w:r w:rsidRPr="0092265D">
        <w:rPr>
          <w:rFonts w:hint="eastAsia"/>
          <w:sz w:val="32"/>
          <w:szCs w:val="32"/>
        </w:rPr>
        <w:t xml:space="preserve">  </w:t>
      </w:r>
      <w:r w:rsidRPr="0092265D">
        <w:rPr>
          <w:rFonts w:hint="eastAsia"/>
          <w:sz w:val="32"/>
          <w:szCs w:val="32"/>
        </w:rPr>
        <w:t>机动车停放，应当遵守下列规定：</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（一）在停车场、库或者道路临时停车泊位内停放，危险品运输车辆在指定的停车区域停放；</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（二）在道路临时停车泊位内停放的，依次按顺行方向停放，车身不得超出停车泊位。</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lastRenderedPageBreak/>
        <w:t>第三十二条</w:t>
      </w:r>
      <w:r w:rsidRPr="0092265D">
        <w:rPr>
          <w:rFonts w:hint="eastAsia"/>
          <w:sz w:val="32"/>
          <w:szCs w:val="32"/>
        </w:rPr>
        <w:t xml:space="preserve">  </w:t>
      </w:r>
      <w:r w:rsidRPr="0092265D">
        <w:rPr>
          <w:rFonts w:hint="eastAsia"/>
          <w:sz w:val="32"/>
          <w:szCs w:val="32"/>
        </w:rPr>
        <w:t>在道路上驾驶非机动车，应当遵守下列规定：</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（一）遵守交通信号；</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（二）因非机动车道堵塞不能正常行驶时，在确保安全的情况下，可以临时借用机动车道或者人行道行驶，驶过堵塞路段后及时驶回非机动车道；</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（三）通过设有危险标志的路段时，减速慢行或者下车推行；</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（四）推行非机车时紧靠车行道右侧，不得在道路上长时间滞留；</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（五）一人只能驾驶一辆非机动车；</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（六）酒后不得驾驶残疾人机动轮椅车、电动自行车，醉酒后不得驾驶其他非机动车；</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（七）电动自行车、残疾人机动轮椅车行驶时速不得超过</w:t>
      </w:r>
      <w:smartTag w:uri="urn:schemas-microsoft-com:office:smarttags" w:element="chmetcnv">
        <w:smartTagPr>
          <w:attr w:name="TCSC" w:val="1"/>
          <w:attr w:name="NumberType" w:val="3"/>
          <w:attr w:name="Negative" w:val="False"/>
          <w:attr w:name="HasSpace" w:val="False"/>
          <w:attr w:name="SourceValue" w:val="15"/>
          <w:attr w:name="UnitName" w:val="公里"/>
        </w:smartTagPr>
        <w:r w:rsidRPr="0092265D">
          <w:rPr>
            <w:rFonts w:hint="eastAsia"/>
            <w:sz w:val="32"/>
            <w:szCs w:val="32"/>
          </w:rPr>
          <w:t>十五公里</w:t>
        </w:r>
      </w:smartTag>
      <w:r w:rsidRPr="0092265D">
        <w:rPr>
          <w:rFonts w:hint="eastAsia"/>
          <w:sz w:val="32"/>
          <w:szCs w:val="32"/>
        </w:rPr>
        <w:t>；</w:t>
      </w:r>
      <w:r w:rsidRPr="0092265D">
        <w:rPr>
          <w:rFonts w:hint="eastAsia"/>
          <w:sz w:val="32"/>
          <w:szCs w:val="32"/>
        </w:rPr>
        <w:t xml:space="preserve"> </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（八）驾驶残疾人机动轮椅车应当携带准驾证、残疾人证；</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（九）残疾人机动轮椅车不得载人；</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（十）不得安装棚架、边斗等附加装置。</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第三十三条</w:t>
      </w:r>
      <w:r w:rsidRPr="0092265D">
        <w:rPr>
          <w:rFonts w:hint="eastAsia"/>
          <w:sz w:val="32"/>
          <w:szCs w:val="32"/>
        </w:rPr>
        <w:t xml:space="preserve">  </w:t>
      </w:r>
      <w:r w:rsidRPr="0092265D">
        <w:rPr>
          <w:rFonts w:hint="eastAsia"/>
          <w:sz w:val="32"/>
          <w:szCs w:val="32"/>
        </w:rPr>
        <w:t>在道路上驾驶燃油助力车，应当遵守下列规定：</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（一）驾驶人必须年满十六周岁，没有影响安全驾驶的疾病及生理缺陷；</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（二）携带准驾证；</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（三）将号牌固定安装在车身前后明显位置；</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lastRenderedPageBreak/>
        <w:t>（四）不得酒后驾驶；</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（五）行驶最高时速不得超过</w:t>
      </w:r>
      <w:smartTag w:uri="urn:schemas-microsoft-com:office:smarttags" w:element="chmetcnv">
        <w:smartTagPr>
          <w:attr w:name="TCSC" w:val="1"/>
          <w:attr w:name="NumberType" w:val="3"/>
          <w:attr w:name="Negative" w:val="False"/>
          <w:attr w:name="HasSpace" w:val="False"/>
          <w:attr w:name="SourceValue" w:val="15"/>
          <w:attr w:name="UnitName" w:val="公里"/>
        </w:smartTagPr>
        <w:r w:rsidRPr="0092265D">
          <w:rPr>
            <w:rFonts w:hint="eastAsia"/>
            <w:sz w:val="32"/>
            <w:szCs w:val="32"/>
          </w:rPr>
          <w:t>十五公里</w:t>
        </w:r>
      </w:smartTag>
      <w:r w:rsidRPr="0092265D">
        <w:rPr>
          <w:rFonts w:hint="eastAsia"/>
          <w:sz w:val="32"/>
          <w:szCs w:val="32"/>
        </w:rPr>
        <w:t>；</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（六）不得在禁鸣区域内鸣喇叭；</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（七）</w:t>
      </w:r>
      <w:r w:rsidRPr="0092265D">
        <w:rPr>
          <w:rFonts w:hint="eastAsia"/>
          <w:spacing w:val="-6"/>
          <w:sz w:val="32"/>
          <w:szCs w:val="32"/>
        </w:rPr>
        <w:t>不得驾驶制动器失灵或者安全设施不全的燃油助力车；</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（八）夜间行驶应当使用夜行灯；</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（九）载物高度从地面起不得超过</w:t>
      </w:r>
      <w:smartTag w:uri="urn:schemas-microsoft-com:office:smarttags" w:element="chmetcnv">
        <w:smartTagPr>
          <w:attr w:name="TCSC" w:val="1"/>
          <w:attr w:name="NumberType" w:val="3"/>
          <w:attr w:name="Negative" w:val="False"/>
          <w:attr w:name="HasSpace" w:val="False"/>
          <w:attr w:name="SourceValue" w:val="1.5"/>
          <w:attr w:name="UnitName" w:val="米"/>
        </w:smartTagPr>
        <w:r w:rsidRPr="0092265D">
          <w:rPr>
            <w:rFonts w:hint="eastAsia"/>
            <w:sz w:val="32"/>
            <w:szCs w:val="32"/>
          </w:rPr>
          <w:t>一点五米</w:t>
        </w:r>
      </w:smartTag>
      <w:r w:rsidRPr="0092265D">
        <w:rPr>
          <w:rFonts w:hint="eastAsia"/>
          <w:sz w:val="32"/>
          <w:szCs w:val="32"/>
        </w:rPr>
        <w:t>，宽度左右均不得超出车把</w:t>
      </w:r>
      <w:smartTag w:uri="urn:schemas-microsoft-com:office:smarttags" w:element="chmetcnv">
        <w:smartTagPr>
          <w:attr w:name="TCSC" w:val="1"/>
          <w:attr w:name="NumberType" w:val="3"/>
          <w:attr w:name="Negative" w:val="False"/>
          <w:attr w:name="HasSpace" w:val="False"/>
          <w:attr w:name="SourceValue" w:val=".15"/>
          <w:attr w:name="UnitName" w:val="米"/>
        </w:smartTagPr>
        <w:r w:rsidRPr="0092265D">
          <w:rPr>
            <w:rFonts w:hint="eastAsia"/>
            <w:sz w:val="32"/>
            <w:szCs w:val="32"/>
          </w:rPr>
          <w:t>零点一五米</w:t>
        </w:r>
      </w:smartTag>
      <w:r w:rsidRPr="0092265D">
        <w:rPr>
          <w:rFonts w:hint="eastAsia"/>
          <w:sz w:val="32"/>
          <w:szCs w:val="32"/>
        </w:rPr>
        <w:t>，长度前端不得超出车轮，后端不得超出车身</w:t>
      </w:r>
      <w:smartTag w:uri="urn:schemas-microsoft-com:office:smarttags" w:element="chmetcnv">
        <w:smartTagPr>
          <w:attr w:name="TCSC" w:val="1"/>
          <w:attr w:name="NumberType" w:val="3"/>
          <w:attr w:name="Negative" w:val="False"/>
          <w:attr w:name="HasSpace" w:val="False"/>
          <w:attr w:name="SourceValue" w:val=".3"/>
          <w:attr w:name="UnitName" w:val="米"/>
        </w:smartTagPr>
        <w:r w:rsidRPr="0092265D">
          <w:rPr>
            <w:rFonts w:hint="eastAsia"/>
            <w:sz w:val="32"/>
            <w:szCs w:val="32"/>
          </w:rPr>
          <w:t>零点三米</w:t>
        </w:r>
      </w:smartTag>
      <w:r w:rsidRPr="0092265D">
        <w:rPr>
          <w:rFonts w:hint="eastAsia"/>
          <w:sz w:val="32"/>
          <w:szCs w:val="32"/>
        </w:rPr>
        <w:t>；</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（十）不得载人。</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第三十四条</w:t>
      </w:r>
      <w:r w:rsidRPr="0092265D">
        <w:rPr>
          <w:rFonts w:hint="eastAsia"/>
          <w:sz w:val="32"/>
          <w:szCs w:val="32"/>
        </w:rPr>
        <w:t xml:space="preserve">  </w:t>
      </w:r>
      <w:r w:rsidRPr="0092265D">
        <w:rPr>
          <w:rFonts w:hint="eastAsia"/>
          <w:sz w:val="32"/>
          <w:szCs w:val="32"/>
        </w:rPr>
        <w:t>公安机关交通管理部门可以会同环境保护行政主管部门，对污染物排放超标的机动车采取限制通行、禁止通行等措施。</w:t>
      </w:r>
    </w:p>
    <w:p w:rsidR="0092265D" w:rsidRPr="0092265D" w:rsidRDefault="0092265D" w:rsidP="0092265D">
      <w:pPr>
        <w:adjustRightInd w:val="0"/>
        <w:snapToGrid w:val="0"/>
        <w:spacing w:line="590" w:lineRule="exact"/>
        <w:rPr>
          <w:rFonts w:hint="eastAsia"/>
          <w:sz w:val="32"/>
          <w:szCs w:val="32"/>
        </w:rPr>
      </w:pPr>
    </w:p>
    <w:p w:rsidR="0092265D" w:rsidRPr="0092265D" w:rsidRDefault="0092265D" w:rsidP="0092265D">
      <w:pPr>
        <w:adjustRightInd w:val="0"/>
        <w:snapToGrid w:val="0"/>
        <w:spacing w:line="590" w:lineRule="exact"/>
        <w:jc w:val="center"/>
        <w:rPr>
          <w:rFonts w:eastAsia="黑体" w:hint="eastAsia"/>
          <w:sz w:val="32"/>
          <w:szCs w:val="32"/>
        </w:rPr>
      </w:pPr>
      <w:r w:rsidRPr="0092265D">
        <w:rPr>
          <w:rFonts w:eastAsia="黑体" w:hint="eastAsia"/>
          <w:sz w:val="32"/>
          <w:szCs w:val="32"/>
        </w:rPr>
        <w:t>第六章</w:t>
      </w:r>
      <w:r w:rsidRPr="0092265D">
        <w:rPr>
          <w:rFonts w:eastAsia="黑体" w:hint="eastAsia"/>
          <w:sz w:val="32"/>
          <w:szCs w:val="32"/>
        </w:rPr>
        <w:t xml:space="preserve">  </w:t>
      </w:r>
      <w:r w:rsidRPr="0092265D">
        <w:rPr>
          <w:rFonts w:eastAsia="黑体" w:hint="eastAsia"/>
          <w:sz w:val="32"/>
          <w:szCs w:val="32"/>
        </w:rPr>
        <w:t>道路交通事故处理</w:t>
      </w:r>
    </w:p>
    <w:p w:rsidR="0092265D" w:rsidRPr="0092265D" w:rsidRDefault="0092265D" w:rsidP="0092265D">
      <w:pPr>
        <w:adjustRightInd w:val="0"/>
        <w:snapToGrid w:val="0"/>
        <w:spacing w:line="590" w:lineRule="exact"/>
        <w:jc w:val="center"/>
        <w:rPr>
          <w:rFonts w:hint="eastAsia"/>
          <w:sz w:val="32"/>
          <w:szCs w:val="32"/>
        </w:rPr>
      </w:pP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第三十五条</w:t>
      </w:r>
      <w:r w:rsidRPr="0092265D">
        <w:rPr>
          <w:rFonts w:hint="eastAsia"/>
          <w:sz w:val="32"/>
          <w:szCs w:val="32"/>
        </w:rPr>
        <w:t xml:space="preserve">  </w:t>
      </w:r>
      <w:r w:rsidRPr="0092265D">
        <w:rPr>
          <w:rFonts w:hint="eastAsia"/>
          <w:sz w:val="32"/>
          <w:szCs w:val="32"/>
        </w:rPr>
        <w:t>市、区、县人民政府应当组织开展多种形式的交通安全宣传教育，制定应对自然灾害、恶劣气象条件、重大交通安全事故以及其他突发事件的道路交通安全应急、救援预案，并组织演练。</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第三十六条</w:t>
      </w:r>
      <w:r w:rsidRPr="0092265D">
        <w:rPr>
          <w:rFonts w:hint="eastAsia"/>
          <w:sz w:val="32"/>
          <w:szCs w:val="32"/>
        </w:rPr>
        <w:t xml:space="preserve">  </w:t>
      </w:r>
      <w:r w:rsidRPr="0092265D">
        <w:rPr>
          <w:rFonts w:hint="eastAsia"/>
          <w:sz w:val="32"/>
          <w:szCs w:val="32"/>
        </w:rPr>
        <w:t>公安机关交通管理部门应当向社会公布交通事故报警电话，方便群众报警。</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接到道路交通事故报警后，交通警察应当及时赶赴现场。当</w:t>
      </w:r>
      <w:r w:rsidRPr="0092265D">
        <w:rPr>
          <w:rFonts w:hint="eastAsia"/>
          <w:sz w:val="32"/>
          <w:szCs w:val="32"/>
        </w:rPr>
        <w:lastRenderedPageBreak/>
        <w:t>事人应当服从交通警察指挥，及时将道路交通事故车辆、物品移至不妨碍交通的地点。当事人不及时移动的，公安机关交通管理部门可以通知清障单位将车辆、物品移至不妨碍交通的地点。清障费用由当事人负担。</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第三十七条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道路交通事故仅造成轻微财产损失且基本事实清楚的，当事人应当立即撤离现场再自行协商处理，到道路交通事故保险理赔服务机构办理赔偿事宜。道路交通事故保险理赔服务机构应当为当事人提供及时、便捷的服务。</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当事人对事故事实及成因有争议的，应当迅速报警。</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第三十八条</w:t>
      </w:r>
      <w:r w:rsidRPr="0092265D">
        <w:rPr>
          <w:rFonts w:hint="eastAsia"/>
          <w:sz w:val="32"/>
          <w:szCs w:val="32"/>
        </w:rPr>
        <w:t xml:space="preserve">  </w:t>
      </w:r>
      <w:r w:rsidRPr="0092265D">
        <w:rPr>
          <w:rFonts w:hint="eastAsia"/>
          <w:sz w:val="32"/>
          <w:szCs w:val="32"/>
        </w:rPr>
        <w:t>道路交通事故造成供电、通讯、消防等公共设施损坏的，事故车辆可以移动的，驾驶人应当将其移至不妨碍交通的地点，报警等候处理。公安机关交通管理部门应当通知相关部门及时修复。</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第三十九条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道路交通事故造成人身伤亡的，车辆驾驶人应当立即抢救受伤人员，保护现场，并迅速报警。</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医院应当开辟绿色通道，及时救治道路交通事故受伤人员。当事人未能及时或者无法支付抢救费用的，抢救费用由公安机关交通管理部门通知保险公司或车辆驾驶人先行垫付，不得因抢救费用未及时支付而拖延救治。</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第四十条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公安机关交通管理部门对无法查清成因的道路交通事故，应当制作道路交通事故证明并分别送达当事人。道路交通事故证明应当载明交通事故发生的时间、地点、当事人基本</w:t>
      </w:r>
      <w:r w:rsidRPr="0092265D">
        <w:rPr>
          <w:rFonts w:hint="eastAsia"/>
          <w:sz w:val="32"/>
          <w:szCs w:val="32"/>
        </w:rPr>
        <w:lastRenderedPageBreak/>
        <w:t>情况及查明事故的经过。</w:t>
      </w:r>
    </w:p>
    <w:p w:rsidR="0092265D" w:rsidRPr="0092265D" w:rsidRDefault="0092265D" w:rsidP="0092265D">
      <w:pPr>
        <w:adjustRightInd w:val="0"/>
        <w:snapToGrid w:val="0"/>
        <w:spacing w:line="590" w:lineRule="exact"/>
        <w:rPr>
          <w:rFonts w:hint="eastAsia"/>
          <w:sz w:val="32"/>
          <w:szCs w:val="32"/>
        </w:rPr>
      </w:pPr>
    </w:p>
    <w:p w:rsidR="0092265D" w:rsidRPr="0092265D" w:rsidRDefault="0092265D" w:rsidP="0092265D">
      <w:pPr>
        <w:adjustRightInd w:val="0"/>
        <w:snapToGrid w:val="0"/>
        <w:spacing w:line="590" w:lineRule="exact"/>
        <w:jc w:val="center"/>
        <w:rPr>
          <w:rFonts w:eastAsia="黑体" w:hint="eastAsia"/>
          <w:sz w:val="32"/>
          <w:szCs w:val="32"/>
        </w:rPr>
      </w:pPr>
      <w:r w:rsidRPr="0092265D">
        <w:rPr>
          <w:rFonts w:eastAsia="黑体" w:hint="eastAsia"/>
          <w:sz w:val="32"/>
          <w:szCs w:val="32"/>
        </w:rPr>
        <w:t>第七章</w:t>
      </w:r>
      <w:r w:rsidRPr="0092265D">
        <w:rPr>
          <w:rFonts w:eastAsia="黑体" w:hint="eastAsia"/>
          <w:sz w:val="32"/>
          <w:szCs w:val="32"/>
        </w:rPr>
        <w:t xml:space="preserve">  </w:t>
      </w:r>
      <w:r w:rsidRPr="0092265D">
        <w:rPr>
          <w:rFonts w:eastAsia="黑体" w:hint="eastAsia"/>
          <w:sz w:val="32"/>
          <w:szCs w:val="32"/>
        </w:rPr>
        <w:t>执法监督</w:t>
      </w:r>
    </w:p>
    <w:p w:rsidR="0092265D" w:rsidRPr="0092265D" w:rsidRDefault="0092265D" w:rsidP="0092265D">
      <w:pPr>
        <w:adjustRightInd w:val="0"/>
        <w:snapToGrid w:val="0"/>
        <w:spacing w:line="590" w:lineRule="exact"/>
        <w:ind w:firstLineChars="200" w:firstLine="640"/>
        <w:rPr>
          <w:rFonts w:hint="eastAsia"/>
          <w:sz w:val="32"/>
          <w:szCs w:val="32"/>
        </w:rPr>
      </w:pP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第四十一条</w:t>
      </w:r>
      <w:r w:rsidRPr="0092265D">
        <w:rPr>
          <w:rFonts w:hint="eastAsia"/>
          <w:sz w:val="32"/>
          <w:szCs w:val="32"/>
        </w:rPr>
        <w:t xml:space="preserve">  </w:t>
      </w:r>
      <w:r w:rsidRPr="0092265D">
        <w:rPr>
          <w:rFonts w:hint="eastAsia"/>
          <w:sz w:val="32"/>
          <w:szCs w:val="32"/>
        </w:rPr>
        <w:t>公安机关交通管理部门应当公开办事规定、办事程序，加强对交通警察执法行为的监督。</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公安机关交通管理部门及其交通警察应当严格履行交通安全职责，公正、严格、文明执法，依法查处道路交通安全违法行为，维护道路交通安全、畅通。</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第四十二条</w:t>
      </w:r>
      <w:r w:rsidRPr="0092265D">
        <w:rPr>
          <w:rFonts w:hint="eastAsia"/>
          <w:sz w:val="32"/>
          <w:szCs w:val="32"/>
        </w:rPr>
        <w:t xml:space="preserve">  </w:t>
      </w:r>
      <w:r w:rsidRPr="0092265D">
        <w:rPr>
          <w:rFonts w:hint="eastAsia"/>
          <w:sz w:val="32"/>
          <w:szCs w:val="32"/>
        </w:rPr>
        <w:t>公安机关交通管理部门对交通技术监控设备记录的交通违法行为确认后，应当通过新闻媒体等方式为当事人查询提供方便。</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公安机关交通管理部门应当加强对交通技术监控设备的管理，并按规定定期检测。</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第四十三条</w:t>
      </w:r>
      <w:r w:rsidRPr="0092265D">
        <w:rPr>
          <w:rFonts w:hint="eastAsia"/>
          <w:sz w:val="32"/>
          <w:szCs w:val="32"/>
        </w:rPr>
        <w:t xml:space="preserve">  </w:t>
      </w:r>
      <w:r w:rsidRPr="0092265D">
        <w:rPr>
          <w:rFonts w:hint="eastAsia"/>
          <w:sz w:val="32"/>
          <w:szCs w:val="32"/>
        </w:rPr>
        <w:t>公安机关交通管理部门应当公开举报电话，接受社会的监督，任何单位和个人有权举报交通警察不履行职责、执法不公、徇私枉法等违法、违规、违纪行为，公安机关交通管理部门接到举报后，应当及时调查，反馈处理意见。</w:t>
      </w:r>
    </w:p>
    <w:p w:rsidR="0092265D" w:rsidRPr="0092265D" w:rsidRDefault="0092265D" w:rsidP="0092265D">
      <w:pPr>
        <w:adjustRightInd w:val="0"/>
        <w:snapToGrid w:val="0"/>
        <w:spacing w:line="590" w:lineRule="exact"/>
        <w:rPr>
          <w:rFonts w:hint="eastAsia"/>
          <w:sz w:val="32"/>
          <w:szCs w:val="32"/>
        </w:rPr>
      </w:pPr>
    </w:p>
    <w:p w:rsidR="0092265D" w:rsidRPr="0092265D" w:rsidRDefault="0092265D" w:rsidP="0092265D">
      <w:pPr>
        <w:adjustRightInd w:val="0"/>
        <w:snapToGrid w:val="0"/>
        <w:spacing w:line="590" w:lineRule="exact"/>
        <w:jc w:val="center"/>
        <w:rPr>
          <w:rFonts w:eastAsia="黑体" w:hint="eastAsia"/>
          <w:sz w:val="32"/>
          <w:szCs w:val="32"/>
        </w:rPr>
      </w:pPr>
      <w:r w:rsidRPr="0092265D">
        <w:rPr>
          <w:rFonts w:eastAsia="黑体" w:hint="eastAsia"/>
          <w:sz w:val="32"/>
          <w:szCs w:val="32"/>
        </w:rPr>
        <w:t>第八章</w:t>
      </w:r>
      <w:r w:rsidRPr="0092265D">
        <w:rPr>
          <w:rFonts w:eastAsia="黑体" w:hint="eastAsia"/>
          <w:sz w:val="32"/>
          <w:szCs w:val="32"/>
        </w:rPr>
        <w:t xml:space="preserve">  </w:t>
      </w:r>
      <w:r w:rsidRPr="0092265D">
        <w:rPr>
          <w:rFonts w:eastAsia="黑体" w:hint="eastAsia"/>
          <w:sz w:val="32"/>
          <w:szCs w:val="32"/>
        </w:rPr>
        <w:t>法律责任</w:t>
      </w:r>
    </w:p>
    <w:p w:rsidR="0092265D" w:rsidRPr="0092265D" w:rsidRDefault="0092265D" w:rsidP="0092265D">
      <w:pPr>
        <w:adjustRightInd w:val="0"/>
        <w:snapToGrid w:val="0"/>
        <w:spacing w:line="590" w:lineRule="exact"/>
        <w:ind w:firstLineChars="200" w:firstLine="640"/>
        <w:rPr>
          <w:rFonts w:hint="eastAsia"/>
          <w:sz w:val="32"/>
          <w:szCs w:val="32"/>
        </w:rPr>
      </w:pP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第四十四条</w:t>
      </w:r>
      <w:r w:rsidRPr="0092265D">
        <w:rPr>
          <w:rFonts w:hint="eastAsia"/>
          <w:sz w:val="32"/>
          <w:szCs w:val="32"/>
        </w:rPr>
        <w:t xml:space="preserve">  </w:t>
      </w:r>
      <w:r w:rsidRPr="0092265D">
        <w:rPr>
          <w:rFonts w:hint="eastAsia"/>
          <w:sz w:val="32"/>
          <w:szCs w:val="32"/>
        </w:rPr>
        <w:t>有下列行为之一，在现场无法纠正的，公安机</w:t>
      </w:r>
      <w:r w:rsidRPr="0092265D">
        <w:rPr>
          <w:rFonts w:hint="eastAsia"/>
          <w:sz w:val="32"/>
          <w:szCs w:val="32"/>
        </w:rPr>
        <w:lastRenderedPageBreak/>
        <w:t>关交通管理部门可以扣留车辆至违法状态消除：</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（一）载物超长、超宽、超高等违反规定的；</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（二）残疾人机动轮椅车加装载人、载货装置的；</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（三）醉酒后驾驶非机动车的；</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（四）无牌、证的非机动车在市区道路行驶的。</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非机动车未按规定地点停放妨碍交通的，可以依法将其移至就近的非机动车停放点，并通过标志牌或其他方式告知当事人，不得收取任何费用。</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第四十五条</w:t>
      </w:r>
      <w:r w:rsidRPr="0092265D">
        <w:rPr>
          <w:rFonts w:hint="eastAsia"/>
          <w:sz w:val="32"/>
          <w:szCs w:val="32"/>
        </w:rPr>
        <w:t xml:space="preserve">  </w:t>
      </w:r>
      <w:r w:rsidRPr="0092265D">
        <w:rPr>
          <w:rFonts w:hint="eastAsia"/>
          <w:sz w:val="32"/>
          <w:szCs w:val="32"/>
        </w:rPr>
        <w:t>驾驶人有下列行为之一的，由公安机关交通管理部门予以警告并可以处五十元罚款：</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（一）在同方向设有二条以上机动车道的道路上，低速载货汽车、三轮汽车、摩托车、拖拉机、轮式自行机械车不在最右侧机动车道行驶的；</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（二）左转弯的机动车未按规定驶入左转延长等待区的；</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（三）有穿拖鞋、穿跟高</w:t>
      </w:r>
      <w:smartTag w:uri="urn:schemas-microsoft-com:office:smarttags" w:element="chmetcnv">
        <w:smartTagPr>
          <w:attr w:name="TCSC" w:val="1"/>
          <w:attr w:name="NumberType" w:val="3"/>
          <w:attr w:name="Negative" w:val="False"/>
          <w:attr w:name="HasSpace" w:val="False"/>
          <w:attr w:name="SourceValue" w:val="4"/>
          <w:attr w:name="UnitName" w:val="厘米"/>
        </w:smartTagPr>
        <w:r w:rsidRPr="0092265D">
          <w:rPr>
            <w:rFonts w:hint="eastAsia"/>
            <w:sz w:val="32"/>
            <w:szCs w:val="32"/>
          </w:rPr>
          <w:t>四厘米</w:t>
        </w:r>
      </w:smartTag>
      <w:r w:rsidRPr="0092265D">
        <w:rPr>
          <w:rFonts w:hint="eastAsia"/>
          <w:sz w:val="32"/>
          <w:szCs w:val="32"/>
        </w:rPr>
        <w:t>以上高跟鞋、赤脚、吸烟和手持电话进行通话等妨碍安全驾驶机动车行为的；</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（四）未按顺行方向在道路临时停车泊位内停放车辆的；</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（五）驾驶电动自行车、燃油助力车和残疾人机动轮椅车时速超过</w:t>
      </w:r>
      <w:smartTag w:uri="urn:schemas-microsoft-com:office:smarttags" w:element="chmetcnv">
        <w:smartTagPr>
          <w:attr w:name="TCSC" w:val="1"/>
          <w:attr w:name="NumberType" w:val="3"/>
          <w:attr w:name="Negative" w:val="False"/>
          <w:attr w:name="HasSpace" w:val="False"/>
          <w:attr w:name="SourceValue" w:val="15"/>
          <w:attr w:name="UnitName" w:val="公里"/>
        </w:smartTagPr>
        <w:r w:rsidRPr="0092265D">
          <w:rPr>
            <w:rFonts w:hint="eastAsia"/>
            <w:sz w:val="32"/>
            <w:szCs w:val="32"/>
          </w:rPr>
          <w:t>十五公里</w:t>
        </w:r>
      </w:smartTag>
      <w:r w:rsidRPr="0092265D">
        <w:rPr>
          <w:rFonts w:hint="eastAsia"/>
          <w:sz w:val="32"/>
          <w:szCs w:val="32"/>
        </w:rPr>
        <w:t>的。</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第四十六条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机动车驾驶人有下列行为之一的，由公安机关交通管理部门予以警告并可以处一百元罚款：</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（一）牵引故障机动车不在最右侧机动车道行驶的；</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lastRenderedPageBreak/>
        <w:t>（二）载客汽车车厢内放置物品超过椅背高度并遮挡车窗，从车窗、车门以及后备箱处突出到车身以外的。</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第四十七条</w:t>
      </w:r>
      <w:r w:rsidRPr="0092265D">
        <w:rPr>
          <w:rFonts w:hint="eastAsia"/>
          <w:sz w:val="32"/>
          <w:szCs w:val="32"/>
        </w:rPr>
        <w:t xml:space="preserve">  </w:t>
      </w:r>
      <w:r w:rsidRPr="0092265D">
        <w:rPr>
          <w:rFonts w:hint="eastAsia"/>
          <w:sz w:val="32"/>
          <w:szCs w:val="32"/>
        </w:rPr>
        <w:t>有下列行为之一的，公安机关交通管理部门予以警告并可以处二百元罚款：</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（一）机动车号牌残缺、模糊以及遮挡、倒置或者使用可变式号牌装置的；</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（二）机动车使用镜面反光遮阳膜的；</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（三）正三轮摩托车在禁行的区域、路段内行驶的；</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（四）无牌无证的燃油助力车上道路行驶的；</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（五）悬挂非本市籍号牌的燃油助力车在市区道路行驶的。</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有前款第一、二项行为的，由公安机关交通管理部门责令其恢复原状，对使用可变式号牌装置予以收缴；有前款第三项行为的，由公安机关交通管理部门扣留车辆；有前款第四、五项行为的，由公安机关交通管理部门扣留车辆并对车辆发动机排量进行检测，达到机动车排量标准的，按机动车处理。</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第四十八条</w:t>
      </w:r>
      <w:r w:rsidRPr="0092265D">
        <w:rPr>
          <w:rFonts w:hint="eastAsia"/>
          <w:sz w:val="32"/>
          <w:szCs w:val="32"/>
        </w:rPr>
        <w:t xml:space="preserve">  </w:t>
      </w:r>
      <w:r w:rsidRPr="0092265D">
        <w:rPr>
          <w:rFonts w:hint="eastAsia"/>
          <w:sz w:val="32"/>
          <w:szCs w:val="32"/>
        </w:rPr>
        <w:t>机动车驾驶人在机动车驾驶证被公告停止使用后，仍继续驾驶机动车的，按照未取得驾驶证驾驶机动车处理。</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第四十九条</w:t>
      </w:r>
      <w:r w:rsidRPr="0092265D">
        <w:rPr>
          <w:rFonts w:hint="eastAsia"/>
          <w:sz w:val="32"/>
          <w:szCs w:val="32"/>
        </w:rPr>
        <w:t xml:space="preserve">  </w:t>
      </w:r>
      <w:r w:rsidRPr="0092265D">
        <w:rPr>
          <w:rFonts w:hint="eastAsia"/>
          <w:sz w:val="32"/>
          <w:szCs w:val="32"/>
        </w:rPr>
        <w:t>违反本条例第三十七条第一款，发生道路交通事故后未自行撤离现场妨碍道路通行的，由公安机关交通管理部门责令其撤离现场，恢复交通，并可以处二百元罚款。因客观原因不能撤离现场的除外。</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第五十条</w:t>
      </w:r>
      <w:r w:rsidRPr="0092265D">
        <w:rPr>
          <w:rFonts w:hint="eastAsia"/>
          <w:sz w:val="32"/>
          <w:szCs w:val="32"/>
        </w:rPr>
        <w:t xml:space="preserve">  </w:t>
      </w:r>
      <w:r w:rsidRPr="0092265D">
        <w:rPr>
          <w:rFonts w:hint="eastAsia"/>
          <w:sz w:val="32"/>
          <w:szCs w:val="32"/>
        </w:rPr>
        <w:t>在道路上施工、擅自设置或者封闭出入口、通道，</w:t>
      </w:r>
      <w:r w:rsidRPr="0092265D">
        <w:rPr>
          <w:rFonts w:hint="eastAsia"/>
          <w:sz w:val="32"/>
          <w:szCs w:val="32"/>
        </w:rPr>
        <w:lastRenderedPageBreak/>
        <w:t>以及未按规定设置横跨道路管线、横幅等物体，影响交通安全的，由公安机关交通管理部门责令限期改正；拒不改正的，处以二百元以上一千元以下罚款，并强制排除妨碍。所需费用由行为人负担。</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hint="eastAsia"/>
          <w:sz w:val="32"/>
          <w:szCs w:val="32"/>
        </w:rPr>
        <w:t>违反本条例第二十九条规定，影响道路通行的，由公安机关交通管理部门责令行为人立即改正；拒不改正的，处以二百元以上一千元以下罚款。修复道路、设施以及强制排除妨碍道路通行物品的，所需费用由行为人负担。</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第五十一条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工程渣土运输车辆驾驶人在一个记分周期内，有三次以上道路交通安全违法行为的，由公安机关交通管理部门对车辆驾驶人处以暂扣三个月以上六个月以下机动车驾驶证。</w:t>
      </w:r>
    </w:p>
    <w:p w:rsidR="0092265D" w:rsidRPr="0092265D" w:rsidRDefault="0092265D" w:rsidP="0092265D">
      <w:pPr>
        <w:adjustRightInd w:val="0"/>
        <w:snapToGrid w:val="0"/>
        <w:spacing w:line="590" w:lineRule="exact"/>
        <w:rPr>
          <w:rFonts w:hint="eastAsia"/>
          <w:sz w:val="32"/>
          <w:szCs w:val="32"/>
        </w:rPr>
      </w:pPr>
    </w:p>
    <w:p w:rsidR="0092265D" w:rsidRPr="0092265D" w:rsidRDefault="0092265D" w:rsidP="0092265D">
      <w:pPr>
        <w:adjustRightInd w:val="0"/>
        <w:snapToGrid w:val="0"/>
        <w:spacing w:line="590" w:lineRule="exact"/>
        <w:jc w:val="center"/>
        <w:rPr>
          <w:rFonts w:eastAsia="黑体" w:hint="eastAsia"/>
          <w:sz w:val="32"/>
          <w:szCs w:val="32"/>
        </w:rPr>
      </w:pPr>
      <w:r w:rsidRPr="0092265D">
        <w:rPr>
          <w:rFonts w:eastAsia="黑体" w:hint="eastAsia"/>
          <w:sz w:val="32"/>
          <w:szCs w:val="32"/>
        </w:rPr>
        <w:t>第九章</w:t>
      </w:r>
      <w:r w:rsidRPr="0092265D">
        <w:rPr>
          <w:rFonts w:eastAsia="黑体" w:hint="eastAsia"/>
          <w:sz w:val="32"/>
          <w:szCs w:val="32"/>
        </w:rPr>
        <w:t xml:space="preserve">  </w:t>
      </w:r>
      <w:r w:rsidRPr="0092265D">
        <w:rPr>
          <w:rFonts w:eastAsia="黑体" w:hint="eastAsia"/>
          <w:sz w:val="32"/>
          <w:szCs w:val="32"/>
        </w:rPr>
        <w:t>附则</w:t>
      </w:r>
    </w:p>
    <w:p w:rsidR="0092265D" w:rsidRPr="0092265D" w:rsidRDefault="0092265D" w:rsidP="0092265D">
      <w:pPr>
        <w:adjustRightInd w:val="0"/>
        <w:snapToGrid w:val="0"/>
        <w:spacing w:line="590" w:lineRule="exact"/>
        <w:ind w:firstLineChars="200" w:firstLine="640"/>
        <w:rPr>
          <w:rFonts w:hint="eastAsia"/>
          <w:sz w:val="32"/>
          <w:szCs w:val="32"/>
        </w:rPr>
      </w:pP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第五十二条</w:t>
      </w:r>
      <w:r w:rsidRPr="0092265D">
        <w:rPr>
          <w:rFonts w:hint="eastAsia"/>
          <w:sz w:val="32"/>
          <w:szCs w:val="32"/>
        </w:rPr>
        <w:t xml:space="preserve">  </w:t>
      </w:r>
      <w:r w:rsidRPr="0092265D">
        <w:rPr>
          <w:rFonts w:hint="eastAsia"/>
          <w:sz w:val="32"/>
          <w:szCs w:val="32"/>
        </w:rPr>
        <w:t>绕城公路等城市快速路，参照高速公路的相关规定进行管理。</w:t>
      </w:r>
    </w:p>
    <w:p w:rsidR="0092265D" w:rsidRPr="0092265D" w:rsidRDefault="0092265D" w:rsidP="0092265D">
      <w:pPr>
        <w:adjustRightInd w:val="0"/>
        <w:snapToGrid w:val="0"/>
        <w:spacing w:line="590" w:lineRule="exact"/>
        <w:ind w:firstLineChars="200" w:firstLine="640"/>
        <w:rPr>
          <w:rFonts w:hint="eastAsia"/>
          <w:sz w:val="32"/>
          <w:szCs w:val="32"/>
        </w:rPr>
      </w:pPr>
      <w:r w:rsidRPr="0092265D">
        <w:rPr>
          <w:rFonts w:eastAsia="黑体" w:hint="eastAsia"/>
          <w:sz w:val="32"/>
          <w:szCs w:val="32"/>
        </w:rPr>
        <w:t>第五十三条</w:t>
      </w:r>
      <w:r w:rsidRPr="0092265D">
        <w:rPr>
          <w:rFonts w:eastAsia="黑体" w:hint="eastAsia"/>
          <w:sz w:val="32"/>
          <w:szCs w:val="32"/>
        </w:rPr>
        <w:t xml:space="preserve"> </w:t>
      </w:r>
      <w:r w:rsidRPr="0092265D">
        <w:rPr>
          <w:rFonts w:hint="eastAsia"/>
          <w:sz w:val="32"/>
          <w:szCs w:val="32"/>
        </w:rPr>
        <w:t xml:space="preserve"> </w:t>
      </w:r>
      <w:r w:rsidRPr="0092265D">
        <w:rPr>
          <w:rFonts w:hint="eastAsia"/>
          <w:sz w:val="32"/>
          <w:szCs w:val="32"/>
        </w:rPr>
        <w:t>本条例自</w:t>
      </w:r>
      <w:smartTag w:uri="urn:schemas-microsoft-com:office:smarttags" w:element="chsdate">
        <w:smartTagPr>
          <w:attr w:name="IsROCDate" w:val="False"/>
          <w:attr w:name="IsLunarDate" w:val="False"/>
          <w:attr w:name="Day" w:val="1"/>
          <w:attr w:name="Month" w:val="5"/>
          <w:attr w:name="Year" w:val="2010"/>
        </w:smartTagPr>
        <w:r w:rsidRPr="0092265D">
          <w:rPr>
            <w:rFonts w:hint="eastAsia"/>
            <w:sz w:val="32"/>
            <w:szCs w:val="32"/>
          </w:rPr>
          <w:t>2010</w:t>
        </w:r>
        <w:r w:rsidRPr="0092265D">
          <w:rPr>
            <w:rFonts w:hint="eastAsia"/>
            <w:sz w:val="32"/>
            <w:szCs w:val="32"/>
          </w:rPr>
          <w:t>年</w:t>
        </w:r>
        <w:r w:rsidRPr="0092265D">
          <w:rPr>
            <w:rFonts w:hint="eastAsia"/>
            <w:sz w:val="32"/>
            <w:szCs w:val="32"/>
          </w:rPr>
          <w:t>5</w:t>
        </w:r>
        <w:r w:rsidRPr="0092265D">
          <w:rPr>
            <w:rFonts w:hint="eastAsia"/>
            <w:sz w:val="32"/>
            <w:szCs w:val="32"/>
          </w:rPr>
          <w:t>月</w:t>
        </w:r>
        <w:r w:rsidRPr="0092265D">
          <w:rPr>
            <w:rFonts w:hint="eastAsia"/>
            <w:sz w:val="32"/>
            <w:szCs w:val="32"/>
          </w:rPr>
          <w:t>1</w:t>
        </w:r>
        <w:r w:rsidRPr="0092265D">
          <w:rPr>
            <w:rFonts w:hint="eastAsia"/>
            <w:sz w:val="32"/>
            <w:szCs w:val="32"/>
          </w:rPr>
          <w:t>日起</w:t>
        </w:r>
      </w:smartTag>
      <w:r w:rsidRPr="0092265D">
        <w:rPr>
          <w:rFonts w:hint="eastAsia"/>
          <w:sz w:val="32"/>
          <w:szCs w:val="32"/>
        </w:rPr>
        <w:t>施行。</w:t>
      </w:r>
      <w:smartTag w:uri="urn:schemas-microsoft-com:office:smarttags" w:element="chsdate">
        <w:smartTagPr>
          <w:attr w:name="IsROCDate" w:val="False"/>
          <w:attr w:name="IsLunarDate" w:val="False"/>
          <w:attr w:name="Day" w:val="29"/>
          <w:attr w:name="Month" w:val="7"/>
          <w:attr w:name="Year" w:val="1994"/>
        </w:smartTagPr>
        <w:r w:rsidRPr="0092265D">
          <w:rPr>
            <w:rFonts w:hint="eastAsia"/>
            <w:sz w:val="32"/>
            <w:szCs w:val="32"/>
          </w:rPr>
          <w:t>1994</w:t>
        </w:r>
        <w:r w:rsidRPr="0092265D">
          <w:rPr>
            <w:rFonts w:hint="eastAsia"/>
            <w:sz w:val="32"/>
            <w:szCs w:val="32"/>
          </w:rPr>
          <w:t>年</w:t>
        </w:r>
        <w:r w:rsidRPr="0092265D">
          <w:rPr>
            <w:rFonts w:hint="eastAsia"/>
            <w:sz w:val="32"/>
            <w:szCs w:val="32"/>
          </w:rPr>
          <w:t>7</w:t>
        </w:r>
        <w:r w:rsidRPr="0092265D">
          <w:rPr>
            <w:rFonts w:hint="eastAsia"/>
            <w:sz w:val="32"/>
            <w:szCs w:val="32"/>
          </w:rPr>
          <w:t>月</w:t>
        </w:r>
        <w:r w:rsidRPr="0092265D">
          <w:rPr>
            <w:rFonts w:hint="eastAsia"/>
            <w:sz w:val="32"/>
            <w:szCs w:val="32"/>
          </w:rPr>
          <w:t>29</w:t>
        </w:r>
        <w:r w:rsidRPr="0092265D">
          <w:rPr>
            <w:rFonts w:hint="eastAsia"/>
            <w:sz w:val="32"/>
            <w:szCs w:val="32"/>
          </w:rPr>
          <w:t>日</w:t>
        </w:r>
      </w:smartTag>
      <w:r w:rsidRPr="0092265D">
        <w:rPr>
          <w:rFonts w:hint="eastAsia"/>
          <w:sz w:val="32"/>
          <w:szCs w:val="32"/>
        </w:rPr>
        <w:t>南京市第十一届人民代表大会常务委员会第九次会议制定的《南京市道路交通管理规定》同时废止。</w:t>
      </w:r>
    </w:p>
    <w:p w:rsidR="0023486E" w:rsidRPr="0092265D" w:rsidRDefault="0023486E" w:rsidP="00EA5487">
      <w:pPr>
        <w:ind w:firstLine="640"/>
        <w:rPr>
          <w:rFonts w:hint="eastAsia"/>
        </w:rPr>
      </w:pPr>
    </w:p>
    <w:sectPr w:rsidR="0023486E" w:rsidRPr="0092265D">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430" w:rsidRDefault="009E1430">
      <w:pPr>
        <w:ind w:firstLine="640"/>
      </w:pPr>
      <w:r>
        <w:separator/>
      </w:r>
    </w:p>
  </w:endnote>
  <w:endnote w:type="continuationSeparator" w:id="1">
    <w:p w:rsidR="009E1430" w:rsidRDefault="009E143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B86" w:rsidRPr="009B5E51" w:rsidRDefault="006B3B86"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123BFE">
      <w:rPr>
        <w:noProof/>
        <w:sz w:val="28"/>
        <w:szCs w:val="28"/>
      </w:rPr>
      <w:t>18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B86" w:rsidRPr="009B5E51" w:rsidRDefault="006B3B86"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123BFE">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430" w:rsidRDefault="009E1430">
      <w:pPr>
        <w:ind w:firstLine="640"/>
      </w:pPr>
      <w:r>
        <w:separator/>
      </w:r>
    </w:p>
  </w:footnote>
  <w:footnote w:type="continuationSeparator" w:id="1">
    <w:p w:rsidR="009E1430" w:rsidRDefault="009E143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B86" w:rsidRDefault="006B3B86">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B86" w:rsidRDefault="006B3B86">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B86" w:rsidRDefault="006B3B86">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B3B86"/>
    <w:rsid w:val="00006990"/>
    <w:rsid w:val="00123BFE"/>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6B3B86"/>
    <w:rsid w:val="007001B1"/>
    <w:rsid w:val="00713A16"/>
    <w:rsid w:val="00765EB0"/>
    <w:rsid w:val="00781858"/>
    <w:rsid w:val="007A07F3"/>
    <w:rsid w:val="007A657A"/>
    <w:rsid w:val="007E36B7"/>
    <w:rsid w:val="00827E86"/>
    <w:rsid w:val="008F2569"/>
    <w:rsid w:val="0092265D"/>
    <w:rsid w:val="00930BF6"/>
    <w:rsid w:val="009B5E51"/>
    <w:rsid w:val="009C7740"/>
    <w:rsid w:val="009E143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2265D"/>
    <w:pPr>
      <w:widowControl w:val="0"/>
      <w:jc w:val="both"/>
    </w:pPr>
    <w:rPr>
      <w:rFonts w:eastAsia="仿宋_GB2312"/>
      <w:kern w:val="2"/>
      <w:sz w:val="30"/>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rFonts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style>
  <w:style w:type="paragraph" w:styleId="30">
    <w:name w:val="Body Text Indent 3"/>
    <w:basedOn w:val="a"/>
    <w:pPr>
      <w:spacing w:line="440" w:lineRule="exact"/>
      <w:ind w:left="540" w:firstLineChars="192" w:firstLine="538"/>
    </w:pPr>
    <w:rPr>
      <w:rFonts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18</Pages>
  <Words>1189</Words>
  <Characters>6781</Characters>
  <Application>Microsoft Office Word</Application>
  <DocSecurity>0</DocSecurity>
  <PresentationFormat/>
  <Lines>56</Lines>
  <Paragraphs>15</Paragraphs>
  <Slides>0</Slides>
  <Notes>0</Notes>
  <HiddenSlides>0</HiddenSlides>
  <MMClips>0</MMClips>
  <ScaleCrop>false</ScaleCrop>
  <Manager/>
  <Company/>
  <LinksUpToDate>false</LinksUpToDate>
  <CharactersWithSpaces>7955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walkinnet</cp:lastModifiedBy>
  <cp:revision>2</cp:revision>
  <cp:lastPrinted>2016-12-02T02:09:00Z</cp:lastPrinted>
  <dcterms:created xsi:type="dcterms:W3CDTF">2011-01-06T01:49:00Z</dcterms:created>
  <dcterms:modified xsi:type="dcterms:W3CDTF">2011-01-06T01:49:00Z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