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徐州市历史文化名城保护条例"/>
      <w:bookmarkEnd w:id="0"/>
      <w:r>
        <w:rPr>
          <w:rFonts w:ascii="方正小标宋简体" w:eastAsia="方正小标宋简体" w:hAnsi="方正小标宋简体" w:cs="方正小标宋简体" w:hint="eastAsia"/>
          <w:color w:val="333333"/>
          <w:sz w:val="44"/>
          <w:szCs w:val="44"/>
          <w:shd w:val="clear" w:color="auto" w:fill="FFFFFF"/>
        </w:rPr>
        <w:t>徐州市历史文化名城保护条例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（2025年3月14日徐州市第十七届人民代表大会常务委员会第三十次会议通过　2025年3月27日江苏省第十四届人民代表大会常务委员会第十四次会议批准）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保护对象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合理利用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历史文化名城保护，传承城市历史文脉，弘扬优秀传统文化，根据《中华人民共和国文物保护法》、国务院《历史文化名城名镇名村保护条例》、《江苏省历史文化名城名镇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本市行政区域内历史文化名城的规划、保护、利用等活动及其保障监督，适用本条例。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应当遵循科学规划、保护优先、分类管理、合理利用、共保共享的原则，保持和延续传统格局和历史风貌，维护历史文化遗产的真实性和完整性，正确处理经济社会发展与历史文化保护的关系，持续建设延续传统文化、适应现代生活需要的历史文化名城。</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市、县（市、区）人民政府统一领导、协调本行政区域内历史文化名城保护工作，将保护工作纳入国民经济和社会发展规划，加强政策保障和督促检查，研究解决重大问题。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镇人民政府、街道办事处按照规定做好历史文化名城保护相关工作，落实保护责任，加强巡查、维护、宣传和监督。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村民委员会、居民委员会协助做好历史文化名城保护工作。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开发区、工业园区、风景区等功能区管理机构协助人民政府相关部门或者按照授权，做好区域内历史文化名城保护工作。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住房和城乡建设部门负责历史建筑调查、测绘建档和监督管理等工作；会同文化和旅游（文物）部门负责对历史文化名城保护实施监督管理。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自然资源和规划部门负责将历史文化名城、街区、名镇、名村保护规划统筹纳入国土空间总体规划和详细规划。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文化和旅游（文物）部门负责历史文化名城保护范围内的文物和非物质文化遗产的保护和监督管理工作。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发展改革、财政、人力资源和社会保障、生态环境、交通运输、农业农村、教育、科技、工业和信息化、民政、商务、水务、城市管理、应急管理、公安、消防救援、档案、审计、林业等部门和单位按照各自职责，做好历史文化名城保护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市人民政府建立历史文化名城保护专家咨询机制，为历史文化名城保护工作提供咨询论证等专业支撑。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市、县（市、区）人民政府相关部门应当通过设立热线、公布邮箱、举办座谈会等方式，广泛听取社会公众对历史文化名城保护工作的意见和建议，并为公众查询、了解历史文化名城保护相关信息提供便利条件。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组织开展历史文化名城保护的宣传教育，加强优秀传统文化的传承和展示，可以委托符合条件的企业事业单位或者其他组织开展与历史文化名城保护有关的研究、咨询、宣传、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广播、电视、报刊、网络等各类媒体应当开展历史文化名城保护的公益宣传。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鼓励单位和个人通过捐赠、资助、投资、成立公益性组织、提供技术或者志愿服务等方式，依法参与历史文化名城保护工作。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任何单位和个人都有保护历史文化名城的义务，有权对破坏历史文化名城的行为进行劝阻、举报。有关部门接到举报后，应当及时处理。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对在历史文化名城保护工作中做出突出贡献的单位和个人，按照国家和省有关规定给予奖励。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对象"/>
      <w:bookmarkEnd w:id="13"/>
      <w:r>
        <w:rPr>
          <w:rFonts w:ascii="Times New Roman" w:eastAsia="黑体" w:hAnsi="Times New Roman" w:cs="黑体" w:hint="eastAsia"/>
          <w:szCs w:val="32"/>
        </w:rPr>
        <w:t>第二章　保护对象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本市历史文化名城保护对象包括：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（一）户部山、状元府等历史文化街区；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（二）窑湾镇等历史文化名镇，历史文化名村，传统村落；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（三）“彭城七里”徐州城市历史文脉；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（四）京杭大运河徐州段；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（五）城下城遗址等地下文物埋藏区；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（六）汉楚王墓群、花厅遗址、云龙山摩崖造像等不可移动文物，徐州博物馆等历史建筑；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（七）徐州剪纸、徐州香包、徐州琴书等非物质文化遗产；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（八）淮海战役纪念建筑群等红色物质资源和红色非物质资源；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（九）邳州银杏栽培等农业文化遗产、古黄河明大堤等水利遗产、彭城路等地名文化遗产以及近现代工业遗产遗存；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（十）历史延续的河湖水系、道路体系、古树名木等历史环境要素以及与历史文化名城价值紧密相关的历史城区山水形胜、空间格局等自然与人文景观；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（十一）其他具有历史价值的保护对象。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市、县（市、区）人民政府应当组织有关部门开展全区域、全要素城乡历史文化资源调查，从历史、文化、艺术、科学、技术等多重价值维度对调查资源进行科学评估，认定保护对象。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保护对象的认定应当符合国家和省有关规定；没有规定的，由保护对象主管部门制定认定的标准和程序，向社会公布后实施。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经依法认定的保护对象不得擅自调整。因保护等级变化、失去保护价值等需要对保护对象进行调整的，依照前款规定执行。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具备下列条件之一，尚未公布为文物保护单位，也未登记公布为不可移动文物的，可以确定为历史建筑：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（一）与重要历史事件、历史名人相关联，具有历史价值、纪念意义和教育功能的建筑物、构筑物；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（二）体现传统文化、民族特色、地域特征、时代风格或者在一定地域内具有标志性和象征性的建筑物、构筑物；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（三）代表一定时期的建筑设计风格，建筑样式与细部等具有一定建筑艺术特色的建筑物、构筑物或者著名建筑师的代表作品；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（四）建筑材料、结构、施工工艺反映当时的建筑工程技术或者科技水平，体现一定科技价值的建筑物、构筑物；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（五）其他在历史、科学、艺术等方面具有保护价值的建筑物、构筑物。</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实行保护名录制度。市、县（市、区）人民政府应当组织住房和城乡建设、文化和旅游（文物）、工业和信息化、自然资源和规划、民政、农业农村、水务等保护对象主管部门，根据历史文化名城保护对象认定情况，分类编制保护名录和分布图，并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保护名录和分布图应当载明保护对象的名称、类别、区位、保护等级等内容，并向社会公布。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初步确认具有保护价值、尚未列入保护名录的历史文化资源确定为预先保护对象，自确定之日起十个工作日内向预先保护对象所有权人、使用人发出预先保护通知，并按照拟推荐保护对象对应类别书面告知其相关保护要求。所在地镇人民政府、街道办事处应当开展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预先保护期为六个月，自发出预先保护通知书之日起开始计算。经认定列入保护名录的，保护对象主管部门应当及时告知所有权人、使用人。预先保护期届满未列入保护名录的，预先保护失效。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历史文化街区、名镇、名村、传统村落、历史建筑和文物保护单位应当依法设置相应的保护标志。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除国家或者省已设定统一式样的保护标志外，其他保护标志由市人民政府统一规定式样，由所在地的县（市、区）人民政府设置。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任何单位和个人不得擅自设置、移动、遮挡、涂改或者损毁保护标志。</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保护对象主管部门应当按照各自职责，建立和维护保护对象数据库，采集、整理、录入相关信息，归集保护对象档案。保护对象档案主要包括反映保护对象的艺术特征、历史特征、年代和稀有程度、使用现状和权属变化情况的相关资料，修缮、装饰装修过程中形成的文字、图纸、图片、影像等资料，测绘信息记录等有关技术资料。</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保护规划"/>
      <w:bookmarkEnd w:id="21"/>
      <w:r>
        <w:rPr>
          <w:rFonts w:ascii="Times New Roman" w:eastAsia="黑体" w:hAnsi="Times New Roman" w:cs="黑体" w:hint="eastAsia"/>
          <w:szCs w:val="32"/>
        </w:rPr>
        <w:t>第三章　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市、县（市、区）人民政府应当自历史文化名城、街区、名镇、名村、传统村落批准公布之日起一年内组织编制完成相应保护规划，并依法报请批准。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历史文化名城、街区、名镇、名村、传统村落保护规划应当与国土空间规划相衔接，维护历史文化遗产的真实性、完整性，保护和延续传统格局、历史风貌和空间尺度，保护与其相互依存的人文景观、自然景观和背景环境，加强建筑高度和建筑形态、景观视廊以及其他相关要素的管控、引导，实施整体保护、系统保护、全面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草案应当依法予以公示，公示时间不少于三十日，可以采取论证会、听证会等方式征求有关部门、专家、利害关系人和社会公众意见。保护规划报送审批文件中应当附具意见采纳情况及理由；经过听证的，还应当附具听证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保护规划经批准后，按照法定程序公布。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历史文化名城、街区、名镇、名村、传统村落保护规划应当包括下列内容：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（一）保护总体目标、保护原则、保护内容、保护范围；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（二）保护措施和建设控制要求；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（三）传统格局和历史风貌保护要求；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（四）城乡历史文化保护传承要求；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（五）历史城区界限，重点保护区范围，历史文化街区、名镇、名村的核心保护范围和建设控制地带；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（六）保护规划分期实施方案和保障措施；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（七）国家和省规定的其他内容。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依法批准的历史文化名城、街区、名镇、名村、传统村落保护规划，不得擅自调整或者修改；确需调整或者修改的，保护规划的组织编制机关应当提出修改论证报告，向原审批机关提出申请，经同意后，方可编制修改方案。修改后的保护规划，应当按照原审批程序报送审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市、县（市、区）人民政府应当根据历史文化名城保护规划制定行动方案，确定年度历史文化保护传承项目并纳入年度城乡建设计划。</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住房和城乡建设部门应当会同同级自然资源和规划、文化和旅游（文物）等部门，依法编制历史建筑保护图则。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历史建筑保护图则用于指导历史建筑保护工作，应当包括下列内容：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（一）名称、所在位置和建设年代；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（二）核心价值要素；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（三）保护类别、保护要求和利用建议；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（四）保护范围、必要的建设活动控制要求和禁止使用功能；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编制历史建筑保护图则应当组织专家论证，在指导适用过程中应当适时进行专业评估，并将评估结果作为调整保护图则的依据。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保护措施"/>
      <w:bookmarkEnd w:id="27"/>
      <w:r>
        <w:rPr>
          <w:rFonts w:ascii="Times New Roman" w:eastAsia="黑体" w:hAnsi="Times New Roman" w:cs="黑体" w:hint="eastAsia"/>
          <w:szCs w:val="32"/>
        </w:rPr>
        <w:t>第四章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历史文化名城保护实行保护责任人制度。市、县（市、区）人民政府应当按照下列规定确定历史文化街区、名镇、名村、传统村落的保护责任人，并向社会公布：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（一）历史文化街区所在地的县（市、区）人民政府为保护责任人；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（二）历史文化名镇所在地的镇人民政府、街道办事处为保护责任人；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（三）历史文化名村、传统村落所在地的村民委员会、居民委员会为保护责任人；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（四）市、县（市、区）人民政府成立或者确定保护管理组织的，该组织为保护责任人。</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历史文化街区、名镇、名村、传统村落的保护责任人应当履行下列保护责任：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（一）落实保护规划要求；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（二）保持保护范围内的传统格局、历史风貌、街巷肌理、空间尺度和历史环境要素的完整性和原真性；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（三）改善优化公共服务、交通、安全等设施以及人居环境；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（四）发掘、展示历史文化和景观价值；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（五）组织开展日常巡查，及时处置或者劝阻、制止危害保护对象的行为；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（六）做好防火、防盗、防灾、防腐等工作，确保相关设备正常使用；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（七）法律、法规规定的其他保护责任。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历史建筑的保护责任人按照下列规定确定：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（一）国有历史建筑，其管理人为保护责任人。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（二）非国有历史建筑，其所有权人或者管理人为保护责任人；所有权人和管理人不能确定的，其实际使用人为保护责任人。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（三）对于管理人、所有权人或者实际使用人均不明确的历史建筑，由其所在地的县（市、区）人民政府指定保护责任人。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历史建筑公布后，县（市、区）人民政府应当依照前款规定确定历史建筑的保护责任人，书面通知并告知其保护责任。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县（市、区）人民政府应当定期核查历史建筑的权属、管理以及使用情况，保护责任人发生变更的，应当及时调整。</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历史建筑保护责任人应当履行下列保护责任：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（一）对历史建筑进行日常维护和修缮，保持原有建筑外部造型、传统格局和历史风貌特征；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（二）保障历史建筑安全，确保消防、防灾等设施和设备的正常使用，发现安全隐患、险情后及时采取排险措施，并向相关主管部门报告；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（三）转让、出租、出借历史建筑时，书面告知受让人、承租人、使用人对历史建筑的保护要求；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（四）法律、法规规定的其他保护责任。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因履行保护责任产生的维护、修缮费用，保护责任人可以申请适当补贴。具体补贴办法由市住房和城乡建设部门制定。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历史建筑修缮应当严格遵守国家和地方相关技术规范、质量标准和保护图则的要求。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对历史建筑进行外部修缮装饰、添加设施以及改变历史建筑结构或者使用性质的，保护责任人应当制定修缮方案，明确修缮范围、方式、材料等，并依法办理相关审批手续。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历史建筑的修缮竣工档案由保护责任人移交市城市建设档案馆。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市、县（市、区）人民政府应当对历史建筑的保护管理给予经费保障。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历史建筑保护管理资金可以用于下列用途：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（一）历史建筑的调查、确定、测绘建档、标牌制作；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（二）历史建筑保护图则编制；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（三）历史建筑的修缮；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（四）历史建筑的抢险加固；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（五）历史建筑保护管理的其他工作。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历史建筑所在地县（市、区）人民政府及其住房和城乡建设部门应当支持保护责任人履行保护责任，并给予技术指导。</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任何单位和个人不得损坏或者擅自迁移、拆除历史建筑。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选址，应当尽可能避开历史建筑；因特殊情况不能避开的，应当尽可能实施原址保护。对历史建筑实施原址保护的，建设单位应当事先确定保护措施，报市、县（市、区）自然资源和规划部门会同同级文化和旅游（文物）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因公共利益需要，对历史建筑无法实施原址保护，确须迁移异地保护或者拆除的，应当进行评估论证，听取有关部门和社会公众意见，并按照规定报省住房和城乡建设部门会同同级文物部门批准。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经批准迁移异地保护或者拆除历史建筑的，应当做好历史建筑的详细测绘、信息记录和资料归档等工作，并将相关情况报送市、县（市、区）住房和城乡建设以及自然资源和规划、文化和旅游（文物）部门。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京杭大运河徐州段、近现代工业遗产遗存、农业文化遗产、水利遗产、地名文化遗产等的保护管理按照国家和省有关规定执行；没有规定的，由文化和旅游（文物）、工业和信息化、农业农村、水务、民政等保护对象主管部门制定，经市人民政府批准后公布施行。</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旧城区改建、土地成片开发中，市、县（市、区）人民政府应当事先组织相关区域内不可移动文物调查，及时开展核定、登记、公布工作，并依法采取保护措施。未经调查，任何单位不得开工建设，防止建设性破坏。</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在可能存在地下文物的区域，市、县（市、区）人民政府进行土地出让、划拨前，应当依法报请省文物部门组织进行考古调查、勘探。考古调查、勘探中发现有文物的，应当依法采取保护措施。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文化和旅游（文物）部门对历史文化名城保护范围内的地下文物埋藏情况进行勘查，将地下埋藏的文物分布较为集中、需要整体保护的区域依法报请划定为地下文物埋藏区，并予以公布。</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历史文化街区、名镇、名村的核心保护范围和建设控制地带内进行建设活动，应当符合保护规划确定的建设控制要求，在布局、高度、体量、建筑风格、色调等方面与历史风貌相协调，不得破坏传统格局和历史风貌，并遵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（一）在历史文化街区、名镇、名村的核心保护范围内，除新建、扩建必要的基础设施、公共服务设施和人居环境改善项目外，不得进行新建、扩建活动；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（二）不得新建污染环境的设施，对已有的污染环境的设施，依照生态环境有关法律、法规的规定处理；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（三）修建道路、地下工程以及其他市政公用设施的，应当采取有效保护措施，不得损害保护对象；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（四）设置户外广告、招牌、雨棚、空调、连廊、雕塑、环境卫生设施等外部设施或者进行装饰的，应当与历史风貌协调；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（五）新建、改造城市管线应当入地埋设，因条件限制无法入地埋设的，应当进行隐蔽或者技术处理，确保符合保护要求。</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在历史文化名城、名镇的重点保护区范围内，禁止下列行为：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（一）修建损害传统风貌的建筑物、构筑物和其他设施；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（二）损毁保护规划确定保护的建筑物、构筑物和其他设施；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（三）进行危及文物古迹安全的建设以及改变文物古迹周围地形地貌的爆破、挖沙、取土等活动；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（四）占用或者破坏保护规划确定保护的道路街巷、园林绿地、河湖水系；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（五）对保护规划确定保护的建筑物、构筑物进行改变原风貌的维修或者装饰；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（六）设置破坏或者影响历史风貌的广告、标牌、招贴、小品；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保护、修复历史文化街区、名镇、名村、传统村落和历史建筑，应当注重延续城市历史文脉，彰显历史文化底蕴、地域文化特色、生产生活智慧和文化艺术成果。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市、县（市、区）人民政府应当制定历史文化街区、名镇、名村和传统村落内居民生活环境改善计划，加大设施配套、住房改造、环境整治等方面的投入，改善居民居住条件和生活环境。</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传统技艺、民俗活动等非物质文化遗产的保护和利用，建立非物质文化遗产代表性项目名录，建设非物质文化遗产展示场馆和街区等，对非物质文化遗产代表性项目、代表性传承人进行扶持，鼓励和支持非物质文化遗产的传承、传播。</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合理利用"/>
      <w:bookmarkEnd w:id="44"/>
      <w:r>
        <w:rPr>
          <w:rFonts w:ascii="Times New Roman" w:eastAsia="黑体" w:hAnsi="Times New Roman" w:cs="黑体" w:hint="eastAsia"/>
          <w:szCs w:val="32"/>
        </w:rPr>
        <w:t>第五章　合理利用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市、县（市、区）人民政府应当遵循保护为主、适度利用的原则，注重保护整体风貌，注重管控商业开发强度，合理增设公共开放空间，采用渐进式微改造的方式统筹推进历史文化名城的合理利用。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开展两汉文化、彭祖文化、红色文化、山水文化、运河文化、苏轼文化、军事文化等徐州特色文化的传承、研究，支持特色民俗、徐州方言、传统技艺、传统美食、历史故事等地方文化资源的搜集、整理、展示和传播，阐释相关文化价值和精神内涵，推进历史文化和旅游深度融合发展，发挥历史文化遗产的社会教育作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将历史文化保护工作融入城市更新和现代生活，统筹处理新城和老城关系，合理确定老城建设密度和强度，探索适应生产生活的历史文化表达方式，构建历史文化展示线路、廊道和网络，推动历史文化遗产成为公众生活元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鼓励单位和个人按照保护规划，参与老街巷等改造更新，由住房和城乡建设部门提供技术支持，市、县（市、区）人民政府可以给予相应补贴。</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推进“彭城七里”徐州城市历史文脉的保护利用，深入挖掘历史内涵，优化功能布局，引导业态调整，完善公共服务设施，提升环境品质，构建城市历史文脉保护传承利用体系，打造纵贯主城区南北文化轴。</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市人民政府应当依法划定“彭城七里”徐州城市历史文脉的保护范围，组织编制城市文脉保护建设规划，保护建设规划应当与历史文化名城保护规划相衔接。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保护范围内新建建筑物、构筑物应当符合保护建设规划要求，并严格履行报批程序。既有建筑物、构筑物与历史风貌不相协调的应当按照保护建设规划依法逐步改造。</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市、县（市、区）人民政府应当指导开发历史文化名城旅游线路、景点景区，培育历史文化名城旅游品牌，深化区域旅游合作，促进历史文化名城旅游与乡村旅游、研学旅游、科技旅游等融合发展。</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产业引导扶持政策，调整优化历史文化街区、名镇等历史文化遗产集中区域的业态布局，鼓励开展具有地方特色的生产经营活动，通过扶持和培育老字号、非物质文化遗产代表项目，引入文化艺术机构、大师和名人工作室，植入创新服务机构、共享办公空间等，促进历史文化街区、名镇保护与文化、旅游业的融合发展。</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历史建筑的利用应当遵循整体性、安全性、延续性原则，重点保护体现核心价值的外观、结构和构件等，不得损坏历史建筑的核心价值要素，不得危害历史建筑安全。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历史建筑保护责任人在符合保护要求的前提下，利用历史建筑开展文化创意、休闲旅游、文化研究、传统手工业和非物质文化遗产展示、特色文化体验等活动；开办展览馆和博物馆等，实现保护和利用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市、县（市、区）人民政府应当加强引导和扶持，通过国有历史建筑租金减免、承租年限放宽等方式，促进历史建筑的合理利用和保护。</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历史文化街区、名镇、名村、传统村落、历史建筑的改造利用，确因保护需要无法执行现行国家工程建设消防技术标准的，由市、县（市、区）人民政府组织自然资源和规划、住房和城乡建设、文化和旅游、消防救援等部门和机构开展论证，编制防火安全保障方案，作为管理依据。改造利用项目属于特殊建设工程的，应当提交特殊消防设计技术资料等有关材料，依法办理消防设计审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市住房和城乡建设部门应当会同市消防救援机构编制防火安全保障方案的技术指引。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市、县（市、区）人民政府应当加强汉楚王墓群等古墓葬、古遗址的保护和利用，按照相关保护规划要求建设具有保护、收藏、科研、教育、参观等功能的考古遗址公园和遗址博物馆。</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鼓励单位和个人在符合历史文化名城保护规划和其他保护性要求的前提下，按照适度、合理、可持续的原则，依法开展下列历史文化遗产开发利用活动：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（一）开展徐州历史文化研究，举办传统市集、巡游、文化艺术体验等活动，活态展示徐州历史文化；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（二）开发、推广特色旅游产品和旅游线路，发展休闲、康养、特色旅游、生态观光等徐州特色历史文化产业和新型文化业态；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（三）建设展览馆、研究宣传基地等；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（四）推动工业、文化遗存活化利用，依托工业遗址、河道设施、故居商号等，创新功能运用，推动历史遗存与现代服务的有机融合；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（五）开展非物质文化遗产发掘、整理和研究，为代表性非物质文化遗产项目的保存、研究、宣传、展示、交流提供资金、场所等支持；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（六）其他有利于徐州历史文化遗产保护和传承的活动。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单位和个人实施前款所列活动，市、县（市、区）人民政府及其有关部门应当给予便利和支持。</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保障监督"/>
      <w:bookmarkEnd w:id="56"/>
      <w:r>
        <w:rPr>
          <w:rFonts w:ascii="Times New Roman" w:eastAsia="黑体" w:hAnsi="Times New Roman" w:cs="黑体" w:hint="eastAsia"/>
          <w:szCs w:val="32"/>
        </w:rPr>
        <w:t>第六章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市、县（市、区）人民政府应当将历史文化名城保护利用资金纳入本级财政预算，统筹现有历史文化名城保护传承相关领域各级财政资金，支持历史文化名城保护传承工作。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鼓励社会资本参与历史文化名城保护传承项目，拓宽历史文化名城保护传承投入渠道。市、县（市、区）人民政府应当通过制定政策措施、发布项目信息等，为社会资本参与提供便利和支持。</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鼓励高等学校、科研机构、企业等开展历史文化名城保护研究和科技研发应用。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科技等部门应当支持开展历史文化名城保护关键技术攻关和应用示范，完善相关技术要求。</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加强历史文化名城保护专业人才队伍培育，多层次、多渠道组织开展技术人员、基层管理人员、修缮技艺传承人和工匠培训。依托高等学校、科研机构、企业等，设立教育培训基地。</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依据保护规划的要求，在历史文化名城、街区、名镇、名村、传统村落中加大道路、供水、排水、供电、环卫等公共服务设施和基础设施供给。因保护需要无法按照现行技术标准和规范建设和管理前述设施的，由住房和城乡建设等相关部门在各自职责范围内，组织制定专项措施，经专家评审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市、县（市、区）人民政府及其相关部门应当加强协同管理和服务，提高公共服务能力和水平，为历史文化名城保护利用提供优质公共服务保障。</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市、县（市、区）人民政府应当建立历史文化名城保护工作数字化信息平台，将各类历史文化名城保护要素信息纳入信息平台并动态维护，实现互联互通、数据共享。</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按照国家和省有关规定开展历史文化名城保护工作自评估，定期评估历史文化名城保护工作情况、保护对象的保护状况等，对经评估发现的突出问题应当及时组织相关部门开展风险提示，督促整改。</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市、县（市、区）人民政府及其相关部门应当建立历史文化名城保护日常巡查管理制度，根据实际情况将巡查工作纳入城乡网格化服务管理、城市管理综合执法和社区警务等工作。</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负有历史文化名城保护监督管理职责的行政机关违法行使职权或者不作为，致使国家利益或者社会公共利益受到侵害的，检察机关可以督促其依法履行职责。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对自然人、法人或者非法人组织破坏历史文化遗产等损害国家利益或者社会公共利益的行为，检察机关和有关组织可以依法提起公益诉讼，市、县（市、区）人民政府及其相关部门应当予以支持或者配合。</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法律责任"/>
      <w:bookmarkEnd w:id="6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违反本条例规定，损毁历史建筑保护标志的，由住房和城乡建设部门给予警告，可以并处五百元以下罚款。</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损坏或者擅自迁移、拆除历史建筑的，由住房和城乡建设部门责令停止违法行为，限期恢复原状或者采取其他补救措施；逾期不恢复原状或者不采取其他补救措施的，住房和城乡建设部门可以指定有能力的单位代为恢复原状或者采取其他补救措施，所需费用由违法者承担；造成严重后果的，对单位处二十万元以上五十万元以下罚款，对个人处十万元以上二十万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对列入保护名录但因保护不力造成历史文化价值受到严重影响的保护对象，市、县（市、区）人民政府及其相关部门将其列入整改名单、予以通报，并责令相关责任人和责任单位限期整改。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对不尽责履职、保护不力，造成已列入保护名录的保护对象的历史文化价值受到严重破坏的，有权机关依法对相关责任人和责任单位作出处理。</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单位的工作人员在历史文化名城保护利用工作中滥用职权、玩忽职守、徇私舞弊的，由有权机关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附则"/>
      <w:bookmarkEnd w:id="7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