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73A" w:rsidRDefault="00BA773A" w:rsidP="00BA773A">
      <w:pPr>
        <w:spacing w:line="590" w:lineRule="exact"/>
        <w:ind w:firstLine="640"/>
        <w:rPr>
          <w:rFonts w:eastAsia="方正小标宋简体" w:hint="eastAsia"/>
          <w:kern w:val="0"/>
          <w:sz w:val="32"/>
          <w:szCs w:val="32"/>
        </w:rPr>
      </w:pPr>
    </w:p>
    <w:p w:rsidR="00BA773A" w:rsidRPr="00283040" w:rsidRDefault="00BA773A" w:rsidP="00BA773A">
      <w:pPr>
        <w:spacing w:line="590" w:lineRule="exact"/>
        <w:ind w:firstLine="640"/>
        <w:rPr>
          <w:rFonts w:eastAsia="方正小标宋简体" w:hint="eastAsia"/>
          <w:kern w:val="0"/>
          <w:sz w:val="32"/>
          <w:szCs w:val="32"/>
        </w:rPr>
      </w:pPr>
    </w:p>
    <w:p w:rsidR="00BA773A" w:rsidRDefault="00BA773A" w:rsidP="00BA773A">
      <w:pPr>
        <w:spacing w:line="590" w:lineRule="exact"/>
        <w:jc w:val="center"/>
        <w:rPr>
          <w:rFonts w:ascii="宋体" w:eastAsia="宋体" w:hAnsi="宋体" w:hint="eastAsia"/>
          <w:kern w:val="0"/>
          <w:sz w:val="44"/>
          <w:szCs w:val="44"/>
        </w:rPr>
      </w:pPr>
      <w:r w:rsidRPr="00BA773A">
        <w:rPr>
          <w:rFonts w:ascii="宋体" w:eastAsia="宋体" w:hAnsi="宋体" w:hint="eastAsia"/>
          <w:kern w:val="0"/>
          <w:sz w:val="44"/>
          <w:szCs w:val="44"/>
        </w:rPr>
        <w:t>徐州市城市重点绿地保护条例</w:t>
      </w:r>
    </w:p>
    <w:p w:rsidR="00BA773A" w:rsidRPr="00BA773A" w:rsidRDefault="00BA773A" w:rsidP="00BA773A">
      <w:pPr>
        <w:spacing w:line="590" w:lineRule="exact"/>
        <w:jc w:val="center"/>
        <w:rPr>
          <w:rFonts w:ascii="宋体" w:eastAsia="宋体" w:hAnsi="宋体" w:hint="eastAsia"/>
          <w:kern w:val="0"/>
          <w:sz w:val="44"/>
          <w:szCs w:val="44"/>
        </w:rPr>
      </w:pPr>
    </w:p>
    <w:p w:rsidR="00BA773A" w:rsidRPr="00283040" w:rsidRDefault="00BA773A" w:rsidP="00BA773A">
      <w:pPr>
        <w:pStyle w:val="a8"/>
        <w:adjustRightInd w:val="0"/>
        <w:snapToGrid w:val="0"/>
        <w:spacing w:line="590" w:lineRule="exact"/>
        <w:ind w:leftChars="200" w:left="720" w:rightChars="200" w:right="720"/>
        <w:rPr>
          <w:rFonts w:ascii="Times New Roman" w:eastAsia="楷体_GB2312" w:hAnsi="Times New Roman"/>
        </w:rPr>
      </w:pPr>
      <w:r w:rsidRPr="00283040">
        <w:rPr>
          <w:rFonts w:ascii="Times New Roman" w:eastAsia="楷体_GB2312" w:hAnsi="Times New Roman"/>
          <w:sz w:val="32"/>
          <w:szCs w:val="32"/>
        </w:rPr>
        <w:t>（</w:t>
      </w:r>
      <w:smartTag w:uri="urn:schemas-microsoft-com:office:smarttags" w:element="chsdate">
        <w:smartTagPr>
          <w:attr w:name="Year" w:val="2010"/>
          <w:attr w:name="Month" w:val="8"/>
          <w:attr w:name="Day" w:val="27"/>
          <w:attr w:name="IsLunarDate" w:val="False"/>
          <w:attr w:name="IsROCDate" w:val="False"/>
        </w:smartTagPr>
        <w:r w:rsidRPr="00283040">
          <w:rPr>
            <w:rFonts w:ascii="Times New Roman" w:eastAsia="楷体_GB2312" w:hAnsi="Times New Roman"/>
            <w:sz w:val="32"/>
            <w:szCs w:val="32"/>
          </w:rPr>
          <w:t>2010</w:t>
        </w:r>
        <w:r w:rsidRPr="00283040">
          <w:rPr>
            <w:rFonts w:ascii="Times New Roman" w:eastAsia="楷体_GB2312" w:hAnsi="Times New Roman"/>
            <w:sz w:val="32"/>
            <w:szCs w:val="32"/>
          </w:rPr>
          <w:t>年</w:t>
        </w:r>
        <w:r w:rsidRPr="00283040">
          <w:rPr>
            <w:rFonts w:ascii="Times New Roman" w:eastAsia="楷体_GB2312" w:hAnsi="Times New Roman"/>
            <w:sz w:val="32"/>
            <w:szCs w:val="32"/>
          </w:rPr>
          <w:t>8</w:t>
        </w:r>
        <w:r w:rsidRPr="00283040">
          <w:rPr>
            <w:rFonts w:ascii="Times New Roman" w:eastAsia="楷体_GB2312" w:hAnsi="Times New Roman"/>
            <w:sz w:val="32"/>
            <w:szCs w:val="32"/>
          </w:rPr>
          <w:t>月</w:t>
        </w:r>
        <w:r w:rsidRPr="00283040">
          <w:rPr>
            <w:rFonts w:ascii="Times New Roman" w:eastAsia="楷体_GB2312" w:hAnsi="Times New Roman"/>
            <w:sz w:val="32"/>
            <w:szCs w:val="32"/>
          </w:rPr>
          <w:t>27</w:t>
        </w:r>
        <w:r w:rsidRPr="00283040">
          <w:rPr>
            <w:rFonts w:ascii="Times New Roman" w:eastAsia="楷体_GB2312" w:hAnsi="Times New Roman"/>
            <w:sz w:val="32"/>
            <w:szCs w:val="32"/>
          </w:rPr>
          <w:t>日</w:t>
        </w:r>
      </w:smartTag>
      <w:r w:rsidRPr="00283040">
        <w:rPr>
          <w:rFonts w:ascii="Times New Roman" w:eastAsia="楷体_GB2312" w:hAnsi="Times New Roman"/>
          <w:sz w:val="32"/>
          <w:szCs w:val="32"/>
        </w:rPr>
        <w:t>徐州市第十四届人民代表大会</w:t>
      </w:r>
      <w:r w:rsidRPr="00283040">
        <w:rPr>
          <w:rFonts w:ascii="Times New Roman" w:eastAsia="楷体_GB2312" w:hAnsi="Times New Roman"/>
          <w:spacing w:val="-6"/>
          <w:sz w:val="32"/>
          <w:szCs w:val="32"/>
        </w:rPr>
        <w:t>常务委员会第十九次会议制定</w:t>
      </w:r>
      <w:r w:rsidRPr="00283040">
        <w:rPr>
          <w:rFonts w:ascii="Times New Roman" w:eastAsia="楷体_GB2312" w:hAnsi="Times New Roman"/>
          <w:spacing w:val="-6"/>
          <w:sz w:val="32"/>
          <w:szCs w:val="32"/>
        </w:rPr>
        <w:t xml:space="preserve">  </w:t>
      </w:r>
      <w:smartTag w:uri="urn:schemas-microsoft-com:office:smarttags" w:element="chsdate">
        <w:smartTagPr>
          <w:attr w:name="Year" w:val="2010"/>
          <w:attr w:name="Month" w:val="9"/>
          <w:attr w:name="Day" w:val="29"/>
          <w:attr w:name="IsLunarDate" w:val="False"/>
          <w:attr w:name="IsROCDate" w:val="False"/>
        </w:smartTagPr>
        <w:r w:rsidRPr="00283040">
          <w:rPr>
            <w:rFonts w:ascii="Times New Roman" w:eastAsia="楷体_GB2312" w:hAnsi="Times New Roman"/>
            <w:spacing w:val="-6"/>
            <w:sz w:val="32"/>
            <w:szCs w:val="32"/>
          </w:rPr>
          <w:t>2010</w:t>
        </w:r>
        <w:r w:rsidRPr="00283040">
          <w:rPr>
            <w:rFonts w:ascii="Times New Roman" w:eastAsia="楷体_GB2312" w:hAnsi="Times New Roman"/>
            <w:spacing w:val="-6"/>
            <w:sz w:val="32"/>
            <w:szCs w:val="32"/>
          </w:rPr>
          <w:t>年</w:t>
        </w:r>
        <w:r w:rsidRPr="00283040">
          <w:rPr>
            <w:rFonts w:ascii="Times New Roman" w:eastAsia="楷体_GB2312" w:hAnsi="Times New Roman"/>
            <w:spacing w:val="-6"/>
            <w:sz w:val="32"/>
            <w:szCs w:val="32"/>
          </w:rPr>
          <w:t>9</w:t>
        </w:r>
        <w:r w:rsidRPr="00283040">
          <w:rPr>
            <w:rFonts w:ascii="Times New Roman" w:eastAsia="楷体_GB2312" w:hAnsi="Times New Roman"/>
            <w:spacing w:val="-6"/>
            <w:sz w:val="32"/>
            <w:szCs w:val="32"/>
          </w:rPr>
          <w:t>月</w:t>
        </w:r>
        <w:r w:rsidRPr="00283040">
          <w:rPr>
            <w:rFonts w:ascii="Times New Roman" w:eastAsia="楷体_GB2312" w:hAnsi="Times New Roman"/>
            <w:spacing w:val="-6"/>
            <w:sz w:val="32"/>
            <w:szCs w:val="32"/>
          </w:rPr>
          <w:t>29</w:t>
        </w:r>
        <w:r w:rsidRPr="00283040">
          <w:rPr>
            <w:rFonts w:ascii="Times New Roman" w:eastAsia="楷体_GB2312" w:hAnsi="Times New Roman"/>
            <w:spacing w:val="-6"/>
            <w:sz w:val="32"/>
            <w:szCs w:val="32"/>
          </w:rPr>
          <w:t>日</w:t>
        </w:r>
      </w:smartTag>
      <w:r w:rsidRPr="00283040">
        <w:rPr>
          <w:rFonts w:ascii="Times New Roman" w:eastAsia="楷体_GB2312" w:hAnsi="Times New Roman"/>
          <w:spacing w:val="-6"/>
          <w:sz w:val="32"/>
          <w:szCs w:val="32"/>
        </w:rPr>
        <w:t>江苏省第十一届人民代表大会常务委员会第十七次会议批准</w:t>
      </w:r>
      <w:r w:rsidRPr="00283040">
        <w:rPr>
          <w:rFonts w:ascii="Times New Roman" w:eastAsia="楷体_GB2312" w:hAnsi="Times New Roman"/>
          <w:sz w:val="32"/>
          <w:szCs w:val="32"/>
        </w:rPr>
        <w:t>）</w:t>
      </w:r>
    </w:p>
    <w:p w:rsidR="00BA773A" w:rsidRPr="00283040" w:rsidRDefault="00BA773A" w:rsidP="00BA773A">
      <w:pPr>
        <w:spacing w:line="590" w:lineRule="exact"/>
        <w:ind w:leftChars="200" w:left="720" w:rightChars="200" w:right="720"/>
        <w:rPr>
          <w:rFonts w:eastAsia="方正小标宋简体"/>
          <w:kern w:val="0"/>
          <w:sz w:val="44"/>
          <w:szCs w:val="44"/>
        </w:rPr>
      </w:pPr>
    </w:p>
    <w:p w:rsidR="00BA773A" w:rsidRPr="00283040" w:rsidRDefault="00BA773A" w:rsidP="00BA773A">
      <w:pPr>
        <w:spacing w:line="590" w:lineRule="exact"/>
        <w:ind w:firstLineChars="200" w:firstLine="640"/>
        <w:rPr>
          <w:kern w:val="0"/>
          <w:sz w:val="32"/>
          <w:szCs w:val="32"/>
        </w:rPr>
      </w:pPr>
      <w:r w:rsidRPr="00283040">
        <w:rPr>
          <w:rFonts w:eastAsia="黑体"/>
          <w:kern w:val="0"/>
          <w:sz w:val="32"/>
          <w:szCs w:val="32"/>
        </w:rPr>
        <w:t>第一条</w:t>
      </w:r>
      <w:r w:rsidRPr="00283040">
        <w:rPr>
          <w:kern w:val="0"/>
          <w:sz w:val="32"/>
          <w:szCs w:val="32"/>
        </w:rPr>
        <w:t xml:space="preserve">  </w:t>
      </w:r>
      <w:r w:rsidRPr="00283040">
        <w:rPr>
          <w:kern w:val="0"/>
          <w:sz w:val="32"/>
          <w:szCs w:val="32"/>
        </w:rPr>
        <w:t>为了保护城市重点绿地，改善城市生态环境，根据有关法律、法规，结合本市实际，制定本条例。</w:t>
      </w:r>
    </w:p>
    <w:p w:rsidR="00BA773A" w:rsidRPr="00283040" w:rsidRDefault="00BA773A" w:rsidP="00BA773A">
      <w:pPr>
        <w:spacing w:line="590" w:lineRule="exact"/>
        <w:ind w:firstLineChars="200" w:firstLine="640"/>
        <w:rPr>
          <w:kern w:val="0"/>
          <w:sz w:val="32"/>
          <w:szCs w:val="32"/>
        </w:rPr>
      </w:pPr>
      <w:r w:rsidRPr="00283040">
        <w:rPr>
          <w:rFonts w:eastAsia="黑体"/>
          <w:kern w:val="0"/>
          <w:sz w:val="32"/>
          <w:szCs w:val="32"/>
        </w:rPr>
        <w:t>第二条</w:t>
      </w:r>
      <w:r w:rsidRPr="00283040">
        <w:rPr>
          <w:b/>
          <w:kern w:val="0"/>
          <w:sz w:val="32"/>
          <w:szCs w:val="32"/>
        </w:rPr>
        <w:t xml:space="preserve">  </w:t>
      </w:r>
      <w:r w:rsidRPr="00283040">
        <w:rPr>
          <w:kern w:val="0"/>
          <w:sz w:val="32"/>
          <w:szCs w:val="32"/>
        </w:rPr>
        <w:t>本市城市规划区内的重点绿地保护，适用本条例。</w:t>
      </w:r>
    </w:p>
    <w:p w:rsidR="00BA773A" w:rsidRPr="00283040" w:rsidRDefault="00BA773A" w:rsidP="00BA773A">
      <w:pPr>
        <w:spacing w:line="590" w:lineRule="exact"/>
        <w:ind w:firstLineChars="100" w:firstLine="321"/>
        <w:rPr>
          <w:kern w:val="0"/>
          <w:sz w:val="32"/>
          <w:szCs w:val="32"/>
        </w:rPr>
      </w:pPr>
      <w:r w:rsidRPr="00283040">
        <w:rPr>
          <w:b/>
          <w:kern w:val="0"/>
          <w:sz w:val="32"/>
          <w:szCs w:val="32"/>
        </w:rPr>
        <w:t xml:space="preserve"> </w:t>
      </w:r>
      <w:r w:rsidRPr="00283040">
        <w:rPr>
          <w:kern w:val="0"/>
          <w:sz w:val="32"/>
          <w:szCs w:val="32"/>
        </w:rPr>
        <w:t xml:space="preserve"> </w:t>
      </w:r>
      <w:r w:rsidRPr="00283040">
        <w:rPr>
          <w:kern w:val="0"/>
          <w:sz w:val="32"/>
          <w:szCs w:val="32"/>
        </w:rPr>
        <w:t>本条例所称重点绿地，是指本市城市规划区内，以自然植被和人工植被为主要存在形态，功能突出</w:t>
      </w:r>
      <w:r w:rsidRPr="00283040">
        <w:rPr>
          <w:sz w:val="32"/>
          <w:szCs w:val="32"/>
        </w:rPr>
        <w:t>、需要长期保留的</w:t>
      </w:r>
      <w:r w:rsidRPr="00283040">
        <w:rPr>
          <w:kern w:val="0"/>
          <w:sz w:val="32"/>
          <w:szCs w:val="32"/>
        </w:rPr>
        <w:t>城市用地，包括其范围内的植被、水体及相关设施。具体有以下几类：</w:t>
      </w:r>
    </w:p>
    <w:p w:rsidR="00BA773A" w:rsidRPr="00283040" w:rsidRDefault="00BA773A" w:rsidP="00BA773A">
      <w:pPr>
        <w:spacing w:line="590" w:lineRule="exact"/>
        <w:ind w:firstLineChars="196" w:firstLine="627"/>
        <w:rPr>
          <w:kern w:val="0"/>
          <w:sz w:val="32"/>
          <w:szCs w:val="32"/>
        </w:rPr>
      </w:pPr>
      <w:r w:rsidRPr="00283040">
        <w:rPr>
          <w:kern w:val="0"/>
          <w:sz w:val="32"/>
          <w:szCs w:val="32"/>
        </w:rPr>
        <w:t>（一）公园绿地，包括综合公园、专类公园、带状公园、街旁游园和广场绿地；</w:t>
      </w:r>
    </w:p>
    <w:p w:rsidR="00BA773A" w:rsidRPr="00283040" w:rsidRDefault="00BA773A" w:rsidP="00BA773A">
      <w:pPr>
        <w:spacing w:line="590" w:lineRule="exact"/>
        <w:ind w:firstLineChars="196" w:firstLine="627"/>
        <w:rPr>
          <w:kern w:val="0"/>
          <w:sz w:val="32"/>
          <w:szCs w:val="32"/>
        </w:rPr>
      </w:pPr>
      <w:r w:rsidRPr="00283040">
        <w:rPr>
          <w:kern w:val="0"/>
          <w:sz w:val="32"/>
          <w:szCs w:val="32"/>
        </w:rPr>
        <w:t>（二）重要的防护绿地，包括重要的卫生隔离带、防护林、城市组团隔离带以及重要道路的防护绿地；</w:t>
      </w:r>
    </w:p>
    <w:p w:rsidR="00BA773A" w:rsidRPr="00283040" w:rsidRDefault="00BA773A" w:rsidP="00BA773A">
      <w:pPr>
        <w:spacing w:line="590" w:lineRule="exact"/>
        <w:ind w:firstLineChars="196" w:firstLine="627"/>
        <w:rPr>
          <w:kern w:val="0"/>
          <w:sz w:val="32"/>
          <w:szCs w:val="32"/>
        </w:rPr>
      </w:pPr>
      <w:r w:rsidRPr="00283040">
        <w:rPr>
          <w:kern w:val="0"/>
          <w:sz w:val="32"/>
          <w:szCs w:val="32"/>
        </w:rPr>
        <w:t>（三）主城区主干道行道树绿带；</w:t>
      </w:r>
    </w:p>
    <w:p w:rsidR="00BA773A" w:rsidRPr="00283040" w:rsidRDefault="00BA773A" w:rsidP="00BA773A">
      <w:pPr>
        <w:spacing w:line="590" w:lineRule="exact"/>
        <w:ind w:firstLineChars="196" w:firstLine="627"/>
        <w:rPr>
          <w:kern w:val="0"/>
          <w:sz w:val="32"/>
          <w:szCs w:val="32"/>
        </w:rPr>
      </w:pPr>
      <w:r w:rsidRPr="00283040">
        <w:rPr>
          <w:kern w:val="0"/>
          <w:sz w:val="32"/>
          <w:szCs w:val="32"/>
        </w:rPr>
        <w:t>（四）云龙湖风景名胜区、吕梁山风景区内的重要绿地。</w:t>
      </w:r>
    </w:p>
    <w:p w:rsidR="00BA773A" w:rsidRPr="00283040" w:rsidRDefault="00BA773A" w:rsidP="00BA773A">
      <w:pPr>
        <w:spacing w:line="590" w:lineRule="exact"/>
        <w:ind w:firstLine="706"/>
        <w:rPr>
          <w:kern w:val="0"/>
          <w:sz w:val="32"/>
          <w:szCs w:val="32"/>
        </w:rPr>
      </w:pPr>
      <w:r w:rsidRPr="00283040">
        <w:rPr>
          <w:rFonts w:eastAsia="黑体"/>
          <w:kern w:val="0"/>
          <w:sz w:val="32"/>
          <w:szCs w:val="32"/>
        </w:rPr>
        <w:t>第三条</w:t>
      </w:r>
      <w:r w:rsidRPr="00283040">
        <w:rPr>
          <w:rFonts w:eastAsia="黑体"/>
          <w:kern w:val="0"/>
          <w:sz w:val="32"/>
          <w:szCs w:val="32"/>
        </w:rPr>
        <w:t xml:space="preserve"> </w:t>
      </w:r>
      <w:r w:rsidRPr="00283040">
        <w:rPr>
          <w:kern w:val="0"/>
          <w:sz w:val="32"/>
          <w:szCs w:val="32"/>
        </w:rPr>
        <w:t>市园林管理部门是本市重点绿地保护工作的主管部门。铜山区、贾汪区管辖范围内的重点绿地保护工作由铜山区、</w:t>
      </w:r>
      <w:r w:rsidRPr="00283040">
        <w:rPr>
          <w:kern w:val="0"/>
          <w:sz w:val="32"/>
          <w:szCs w:val="32"/>
        </w:rPr>
        <w:lastRenderedPageBreak/>
        <w:t>贾汪区人民政府确定的部门主管。</w:t>
      </w:r>
    </w:p>
    <w:p w:rsidR="00BA773A" w:rsidRPr="00283040" w:rsidRDefault="00BA773A" w:rsidP="00BA773A">
      <w:pPr>
        <w:spacing w:line="590" w:lineRule="exact"/>
        <w:ind w:firstLine="706"/>
        <w:rPr>
          <w:kern w:val="0"/>
          <w:sz w:val="32"/>
          <w:szCs w:val="32"/>
        </w:rPr>
      </w:pPr>
      <w:r w:rsidRPr="00283040">
        <w:rPr>
          <w:kern w:val="0"/>
          <w:sz w:val="32"/>
          <w:szCs w:val="32"/>
        </w:rPr>
        <w:t>规划、国土资源、城乡建设、城管、林业、水务、交通等管理部门按照各自的职责，共同做好重点绿地保护工作。</w:t>
      </w:r>
    </w:p>
    <w:p w:rsidR="00BA773A" w:rsidRPr="00283040" w:rsidRDefault="00BA773A" w:rsidP="00BA773A">
      <w:pPr>
        <w:spacing w:line="590" w:lineRule="exact"/>
        <w:ind w:firstLineChars="200" w:firstLine="640"/>
        <w:rPr>
          <w:kern w:val="0"/>
          <w:sz w:val="32"/>
          <w:szCs w:val="32"/>
        </w:rPr>
      </w:pPr>
      <w:r w:rsidRPr="00283040">
        <w:rPr>
          <w:rFonts w:eastAsia="黑体"/>
          <w:kern w:val="0"/>
          <w:sz w:val="32"/>
          <w:szCs w:val="32"/>
        </w:rPr>
        <w:t>第四条</w:t>
      </w:r>
      <w:r w:rsidRPr="00283040">
        <w:rPr>
          <w:b/>
          <w:kern w:val="0"/>
          <w:sz w:val="32"/>
          <w:szCs w:val="32"/>
        </w:rPr>
        <w:t xml:space="preserve">  </w:t>
      </w:r>
      <w:r w:rsidRPr="00283040">
        <w:rPr>
          <w:kern w:val="0"/>
          <w:sz w:val="32"/>
          <w:szCs w:val="32"/>
        </w:rPr>
        <w:t>重点绿地保护工作的主管部门（以下简称绿地主管部门）应当会同同级规划管理部门</w:t>
      </w:r>
      <w:r w:rsidRPr="00283040">
        <w:rPr>
          <w:sz w:val="32"/>
          <w:szCs w:val="32"/>
        </w:rPr>
        <w:t>拟定重点绿地名录和绿线，向社会公示、征求意见。重点绿地名录和绿线经本级人民政府批准后报同级人大常委会备案，并向社会公布。</w:t>
      </w:r>
      <w:r w:rsidRPr="00283040">
        <w:rPr>
          <w:bCs/>
          <w:sz w:val="32"/>
          <w:szCs w:val="32"/>
        </w:rPr>
        <w:t>云龙湖风景名胜区内的重点绿地，由市绿地主管部门会同市规划管理部门拟定绿线。</w:t>
      </w:r>
    </w:p>
    <w:p w:rsidR="00BA773A" w:rsidRPr="00283040" w:rsidRDefault="00BA773A" w:rsidP="00BA773A">
      <w:pPr>
        <w:spacing w:line="590" w:lineRule="exact"/>
        <w:ind w:firstLineChars="200" w:firstLine="640"/>
        <w:rPr>
          <w:kern w:val="0"/>
          <w:sz w:val="32"/>
          <w:szCs w:val="32"/>
        </w:rPr>
      </w:pPr>
      <w:r w:rsidRPr="00283040">
        <w:rPr>
          <w:kern w:val="0"/>
          <w:sz w:val="32"/>
          <w:szCs w:val="32"/>
        </w:rPr>
        <w:t>新增绿地属于重点绿地范围的，应当列入重点绿地名录。</w:t>
      </w:r>
    </w:p>
    <w:p w:rsidR="00BA773A" w:rsidRPr="00283040" w:rsidRDefault="00BA773A" w:rsidP="00BA773A">
      <w:pPr>
        <w:spacing w:line="590" w:lineRule="exact"/>
        <w:ind w:firstLineChars="200" w:firstLine="640"/>
        <w:rPr>
          <w:kern w:val="0"/>
          <w:sz w:val="32"/>
          <w:szCs w:val="32"/>
        </w:rPr>
      </w:pPr>
      <w:r w:rsidRPr="00283040">
        <w:rPr>
          <w:sz w:val="32"/>
          <w:szCs w:val="32"/>
        </w:rPr>
        <w:t>重点绿地由</w:t>
      </w:r>
      <w:r w:rsidRPr="00283040">
        <w:rPr>
          <w:kern w:val="0"/>
          <w:sz w:val="32"/>
          <w:szCs w:val="32"/>
        </w:rPr>
        <w:t>绿地主管部门设置标志。</w:t>
      </w:r>
    </w:p>
    <w:p w:rsidR="00BA773A" w:rsidRPr="00283040" w:rsidRDefault="00BA773A" w:rsidP="00BA773A">
      <w:pPr>
        <w:spacing w:line="590" w:lineRule="exact"/>
        <w:ind w:firstLineChars="200" w:firstLine="640"/>
        <w:rPr>
          <w:sz w:val="32"/>
          <w:szCs w:val="32"/>
        </w:rPr>
      </w:pPr>
      <w:r w:rsidRPr="00283040">
        <w:rPr>
          <w:rFonts w:eastAsia="黑体"/>
          <w:kern w:val="0"/>
          <w:sz w:val="32"/>
          <w:szCs w:val="32"/>
        </w:rPr>
        <w:t>第五条</w:t>
      </w:r>
      <w:r w:rsidRPr="00283040">
        <w:rPr>
          <w:kern w:val="0"/>
          <w:sz w:val="32"/>
          <w:szCs w:val="32"/>
        </w:rPr>
        <w:t xml:space="preserve">  </w:t>
      </w:r>
      <w:r w:rsidRPr="00283040">
        <w:rPr>
          <w:sz w:val="32"/>
          <w:szCs w:val="32"/>
        </w:rPr>
        <w:t>重点绿地推行社会化养护，由管理养护部门通过招标方式从有绿化养护资质的单位中确定养护单位。养护单位应当按照城市绿地养护标准进行养护。</w:t>
      </w:r>
    </w:p>
    <w:p w:rsidR="00BA773A" w:rsidRPr="00283040" w:rsidRDefault="00BA773A" w:rsidP="00BA773A">
      <w:pPr>
        <w:spacing w:line="590" w:lineRule="exact"/>
        <w:ind w:firstLineChars="200" w:firstLine="640"/>
        <w:rPr>
          <w:kern w:val="0"/>
          <w:sz w:val="32"/>
          <w:szCs w:val="32"/>
        </w:rPr>
      </w:pPr>
      <w:r w:rsidRPr="00283040">
        <w:rPr>
          <w:rFonts w:eastAsia="黑体"/>
          <w:kern w:val="0"/>
          <w:sz w:val="32"/>
          <w:szCs w:val="32"/>
        </w:rPr>
        <w:t>第六条</w:t>
      </w:r>
      <w:r w:rsidRPr="00283040">
        <w:rPr>
          <w:kern w:val="0"/>
          <w:sz w:val="32"/>
          <w:szCs w:val="32"/>
        </w:rPr>
        <w:t xml:space="preserve">  </w:t>
      </w:r>
      <w:r w:rsidRPr="00283040">
        <w:rPr>
          <w:kern w:val="0"/>
          <w:sz w:val="32"/>
          <w:szCs w:val="32"/>
        </w:rPr>
        <w:t>主城区主干道上的行道树不得擅自更换。确需更换的，应当由绿地主管部门会同管理养护部门</w:t>
      </w:r>
      <w:r w:rsidRPr="00283040">
        <w:rPr>
          <w:sz w:val="32"/>
          <w:szCs w:val="32"/>
        </w:rPr>
        <w:t>组织听证会，征求专家、群众代表和有关方面的意见后，提出更换方案，经市人民政府批准后方可实施。</w:t>
      </w:r>
    </w:p>
    <w:p w:rsidR="00BA773A" w:rsidRPr="00283040" w:rsidRDefault="00BA773A" w:rsidP="00BA773A">
      <w:pPr>
        <w:spacing w:line="590" w:lineRule="exact"/>
        <w:ind w:firstLineChars="200" w:firstLine="640"/>
        <w:rPr>
          <w:sz w:val="32"/>
          <w:szCs w:val="32"/>
        </w:rPr>
      </w:pPr>
      <w:r w:rsidRPr="00283040">
        <w:rPr>
          <w:rFonts w:eastAsia="黑体"/>
          <w:kern w:val="0"/>
          <w:sz w:val="32"/>
          <w:szCs w:val="32"/>
        </w:rPr>
        <w:t>第七条</w:t>
      </w:r>
      <w:r w:rsidRPr="00283040">
        <w:rPr>
          <w:kern w:val="0"/>
          <w:sz w:val="32"/>
          <w:szCs w:val="32"/>
        </w:rPr>
        <w:t xml:space="preserve">  </w:t>
      </w:r>
      <w:r w:rsidRPr="00283040">
        <w:rPr>
          <w:kern w:val="0"/>
          <w:sz w:val="32"/>
          <w:szCs w:val="32"/>
        </w:rPr>
        <w:t>不得擅自占用重点绿地或者改变其规划用途。因公共利益需要占用重点绿地或者改变其规划用途的，</w:t>
      </w:r>
      <w:r w:rsidRPr="00283040">
        <w:rPr>
          <w:sz w:val="32"/>
          <w:szCs w:val="32"/>
        </w:rPr>
        <w:t>绿地主管部门应当会同管理养护部门组织听证会，征求专家、群众代表、利害关系人和有关方面的意见后，由本级人民政府</w:t>
      </w:r>
      <w:r w:rsidRPr="00283040">
        <w:rPr>
          <w:kern w:val="0"/>
          <w:sz w:val="32"/>
          <w:szCs w:val="32"/>
        </w:rPr>
        <w:t>提请同级人大常委会审议决定；重点绿地在</w:t>
      </w:r>
      <w:r w:rsidRPr="00283040">
        <w:rPr>
          <w:sz w:val="32"/>
          <w:szCs w:val="32"/>
        </w:rPr>
        <w:t>云龙湖风景名胜区内的，由市人民政府</w:t>
      </w:r>
      <w:r w:rsidRPr="00283040">
        <w:rPr>
          <w:sz w:val="32"/>
          <w:szCs w:val="32"/>
        </w:rPr>
        <w:lastRenderedPageBreak/>
        <w:t>提请市人大常委会审议决定。</w:t>
      </w:r>
    </w:p>
    <w:p w:rsidR="00BA773A" w:rsidRPr="00283040" w:rsidRDefault="00BA773A" w:rsidP="00BA773A">
      <w:pPr>
        <w:spacing w:line="590" w:lineRule="exact"/>
        <w:ind w:firstLineChars="200" w:firstLine="640"/>
        <w:rPr>
          <w:sz w:val="32"/>
          <w:szCs w:val="32"/>
        </w:rPr>
      </w:pPr>
      <w:r w:rsidRPr="00283040">
        <w:rPr>
          <w:sz w:val="32"/>
          <w:szCs w:val="32"/>
        </w:rPr>
        <w:t>在山林红线保护区内的重点绿地，占用或者改变其规划用途的，依照《徐州市山林资源保护条例》的规定执行。</w:t>
      </w:r>
    </w:p>
    <w:p w:rsidR="00BA773A" w:rsidRPr="00283040" w:rsidRDefault="00BA773A" w:rsidP="00BA773A">
      <w:pPr>
        <w:spacing w:line="590" w:lineRule="exact"/>
        <w:ind w:firstLineChars="196" w:firstLine="627"/>
        <w:rPr>
          <w:sz w:val="32"/>
          <w:szCs w:val="32"/>
        </w:rPr>
      </w:pPr>
      <w:r w:rsidRPr="00283040">
        <w:rPr>
          <w:sz w:val="32"/>
          <w:szCs w:val="32"/>
        </w:rPr>
        <w:t>铜山区、贾汪区管辖范围内的重点绿地，需要占用或者改变其规划用途的，铜山区、贾汪区人大常委会应当于审议决定后十日内报市人大常委会备案。</w:t>
      </w:r>
    </w:p>
    <w:p w:rsidR="00BA773A" w:rsidRPr="00283040" w:rsidRDefault="00BA773A" w:rsidP="00BA773A">
      <w:pPr>
        <w:spacing w:line="590" w:lineRule="exact"/>
        <w:ind w:firstLineChars="200" w:firstLine="640"/>
        <w:rPr>
          <w:kern w:val="0"/>
          <w:sz w:val="32"/>
          <w:szCs w:val="32"/>
        </w:rPr>
      </w:pPr>
      <w:r w:rsidRPr="00283040">
        <w:rPr>
          <w:rFonts w:eastAsia="黑体"/>
          <w:kern w:val="0"/>
          <w:sz w:val="32"/>
          <w:szCs w:val="32"/>
        </w:rPr>
        <w:t>第八条</w:t>
      </w:r>
      <w:r w:rsidRPr="00283040">
        <w:rPr>
          <w:b/>
          <w:kern w:val="0"/>
          <w:sz w:val="32"/>
          <w:szCs w:val="32"/>
        </w:rPr>
        <w:t xml:space="preserve">  </w:t>
      </w:r>
      <w:r w:rsidRPr="00283040">
        <w:rPr>
          <w:kern w:val="0"/>
          <w:sz w:val="32"/>
          <w:szCs w:val="32"/>
        </w:rPr>
        <w:t>经人大常委会审议决定占用或者改变重点绿地规划用途的，由规划、国土资源、城乡建设等管理部门办理相关手续。</w:t>
      </w:r>
    </w:p>
    <w:p w:rsidR="00BA773A" w:rsidRPr="00283040" w:rsidRDefault="00BA773A" w:rsidP="00BA773A">
      <w:pPr>
        <w:spacing w:line="590" w:lineRule="exact"/>
        <w:ind w:firstLineChars="200" w:firstLine="640"/>
        <w:rPr>
          <w:kern w:val="0"/>
          <w:sz w:val="32"/>
          <w:szCs w:val="32"/>
        </w:rPr>
      </w:pPr>
      <w:r w:rsidRPr="00283040">
        <w:rPr>
          <w:rFonts w:eastAsia="黑体"/>
          <w:kern w:val="0"/>
          <w:sz w:val="32"/>
          <w:szCs w:val="32"/>
        </w:rPr>
        <w:t>第九条</w:t>
      </w:r>
      <w:r w:rsidRPr="00283040">
        <w:rPr>
          <w:b/>
          <w:kern w:val="0"/>
          <w:sz w:val="32"/>
          <w:szCs w:val="32"/>
        </w:rPr>
        <w:t xml:space="preserve">  </w:t>
      </w:r>
      <w:r w:rsidRPr="00283040">
        <w:rPr>
          <w:kern w:val="0"/>
          <w:sz w:val="32"/>
          <w:szCs w:val="32"/>
        </w:rPr>
        <w:t>以填埋、建设等方式占用重点绿地范围内水体的，按照本条例有关占用重点绿地的规定执行。</w:t>
      </w:r>
    </w:p>
    <w:p w:rsidR="00BA773A" w:rsidRPr="00283040" w:rsidRDefault="00BA773A" w:rsidP="00BA773A">
      <w:pPr>
        <w:spacing w:line="590" w:lineRule="exact"/>
        <w:ind w:firstLineChars="200" w:firstLine="640"/>
        <w:rPr>
          <w:kern w:val="0"/>
          <w:sz w:val="32"/>
          <w:szCs w:val="32"/>
        </w:rPr>
      </w:pPr>
      <w:r w:rsidRPr="00283040">
        <w:rPr>
          <w:rFonts w:eastAsia="黑体"/>
          <w:kern w:val="0"/>
          <w:sz w:val="32"/>
          <w:szCs w:val="32"/>
        </w:rPr>
        <w:t>第十条</w:t>
      </w:r>
      <w:r w:rsidRPr="00283040">
        <w:rPr>
          <w:rFonts w:eastAsia="黑体"/>
          <w:kern w:val="0"/>
          <w:sz w:val="32"/>
          <w:szCs w:val="32"/>
        </w:rPr>
        <w:t xml:space="preserve"> </w:t>
      </w:r>
      <w:r w:rsidRPr="00283040">
        <w:rPr>
          <w:kern w:val="0"/>
          <w:sz w:val="32"/>
          <w:szCs w:val="32"/>
        </w:rPr>
        <w:t xml:space="preserve"> </w:t>
      </w:r>
      <w:r w:rsidRPr="00283040">
        <w:rPr>
          <w:kern w:val="0"/>
          <w:sz w:val="32"/>
          <w:szCs w:val="32"/>
        </w:rPr>
        <w:t>重点绿地内配套建设的公共建筑及其他设施不得擅自扩建，其性质和用途不得擅自改变。确需扩建或者改变其性质和用途的，由绿地主管部门会同规划管理部门组织论证，征求</w:t>
      </w:r>
      <w:r w:rsidRPr="00283040">
        <w:rPr>
          <w:sz w:val="32"/>
          <w:szCs w:val="32"/>
        </w:rPr>
        <w:t>群众代表、利害关系人和有关方面的意见后，经本级人民政府同意，报同级人大常委会备案。</w:t>
      </w:r>
    </w:p>
    <w:p w:rsidR="00BA773A" w:rsidRPr="00283040" w:rsidRDefault="00BA773A" w:rsidP="00BA773A">
      <w:pPr>
        <w:spacing w:line="590" w:lineRule="exact"/>
        <w:ind w:firstLineChars="196" w:firstLine="627"/>
        <w:rPr>
          <w:sz w:val="32"/>
          <w:szCs w:val="32"/>
        </w:rPr>
      </w:pPr>
      <w:r w:rsidRPr="00283040">
        <w:rPr>
          <w:rFonts w:eastAsia="黑体"/>
          <w:kern w:val="0"/>
          <w:sz w:val="32"/>
          <w:szCs w:val="32"/>
        </w:rPr>
        <w:t>第十一条</w:t>
      </w:r>
      <w:r w:rsidRPr="00283040">
        <w:rPr>
          <w:b/>
          <w:kern w:val="0"/>
          <w:sz w:val="32"/>
          <w:szCs w:val="32"/>
        </w:rPr>
        <w:t xml:space="preserve">  </w:t>
      </w:r>
      <w:r w:rsidRPr="00283040">
        <w:rPr>
          <w:kern w:val="0"/>
          <w:sz w:val="32"/>
          <w:szCs w:val="32"/>
        </w:rPr>
        <w:t>因建设项目施工、地质勘查等需要临时占用重点绿地的，应当经绿地主管部门同意，领取《临时占用城市绿地许可证》，并按照有关规定办理临时用地手续，</w:t>
      </w:r>
      <w:r w:rsidRPr="00283040">
        <w:rPr>
          <w:sz w:val="32"/>
          <w:szCs w:val="32"/>
        </w:rPr>
        <w:t>在规定期限内恢复原状</w:t>
      </w:r>
      <w:r w:rsidRPr="00283040">
        <w:rPr>
          <w:kern w:val="0"/>
          <w:sz w:val="32"/>
          <w:szCs w:val="32"/>
        </w:rPr>
        <w:t>。</w:t>
      </w:r>
    </w:p>
    <w:p w:rsidR="00BA773A" w:rsidRPr="00283040" w:rsidRDefault="00BA773A" w:rsidP="00BA773A">
      <w:pPr>
        <w:spacing w:line="590" w:lineRule="exact"/>
        <w:ind w:firstLineChars="196" w:firstLine="627"/>
        <w:rPr>
          <w:sz w:val="32"/>
          <w:szCs w:val="32"/>
        </w:rPr>
      </w:pPr>
      <w:r w:rsidRPr="00283040">
        <w:rPr>
          <w:kern w:val="0"/>
          <w:sz w:val="32"/>
          <w:szCs w:val="32"/>
        </w:rPr>
        <w:t>绿地主管部门应当对临时占用重点绿地进行监督，督促有关责任主体在临时占用后实施绿地恢复。</w:t>
      </w:r>
    </w:p>
    <w:p w:rsidR="00BA773A" w:rsidRPr="00283040" w:rsidRDefault="00BA773A" w:rsidP="00BA773A">
      <w:pPr>
        <w:spacing w:line="590" w:lineRule="exact"/>
        <w:ind w:firstLineChars="200" w:firstLine="640"/>
        <w:rPr>
          <w:kern w:val="0"/>
          <w:sz w:val="32"/>
          <w:szCs w:val="32"/>
        </w:rPr>
      </w:pPr>
      <w:r w:rsidRPr="00283040">
        <w:rPr>
          <w:rFonts w:eastAsia="黑体"/>
          <w:kern w:val="0"/>
          <w:sz w:val="32"/>
          <w:szCs w:val="32"/>
        </w:rPr>
        <w:lastRenderedPageBreak/>
        <w:t>第十二条</w:t>
      </w:r>
      <w:r w:rsidRPr="00283040">
        <w:rPr>
          <w:b/>
          <w:kern w:val="0"/>
          <w:sz w:val="32"/>
          <w:szCs w:val="32"/>
        </w:rPr>
        <w:t xml:space="preserve"> </w:t>
      </w:r>
      <w:r w:rsidRPr="00283040">
        <w:rPr>
          <w:kern w:val="0"/>
          <w:sz w:val="32"/>
          <w:szCs w:val="32"/>
        </w:rPr>
        <w:t xml:space="preserve"> </w:t>
      </w:r>
      <w:r w:rsidRPr="00283040">
        <w:rPr>
          <w:kern w:val="0"/>
          <w:sz w:val="32"/>
          <w:szCs w:val="32"/>
        </w:rPr>
        <w:t>因应对突发事件，需要紧急占用重点绿地的，依照相关法律、法规执行。</w:t>
      </w:r>
    </w:p>
    <w:p w:rsidR="00BA773A" w:rsidRPr="00283040" w:rsidRDefault="00BA773A" w:rsidP="00BA773A">
      <w:pPr>
        <w:spacing w:line="590" w:lineRule="exact"/>
        <w:ind w:firstLineChars="200" w:firstLine="640"/>
        <w:rPr>
          <w:kern w:val="0"/>
          <w:sz w:val="32"/>
          <w:szCs w:val="32"/>
        </w:rPr>
      </w:pPr>
      <w:r w:rsidRPr="00283040">
        <w:rPr>
          <w:rFonts w:eastAsia="黑体"/>
          <w:kern w:val="0"/>
          <w:sz w:val="32"/>
          <w:szCs w:val="32"/>
        </w:rPr>
        <w:t>第十三条</w:t>
      </w:r>
      <w:r w:rsidRPr="00283040">
        <w:rPr>
          <w:kern w:val="0"/>
          <w:sz w:val="32"/>
          <w:szCs w:val="32"/>
        </w:rPr>
        <w:t xml:space="preserve">  </w:t>
      </w:r>
      <w:r w:rsidRPr="00283040">
        <w:rPr>
          <w:kern w:val="0"/>
          <w:sz w:val="32"/>
          <w:szCs w:val="32"/>
        </w:rPr>
        <w:t>重点绿地内禁止下列行为：</w:t>
      </w:r>
    </w:p>
    <w:p w:rsidR="00BA773A" w:rsidRPr="00283040" w:rsidRDefault="00BA773A" w:rsidP="00BA773A">
      <w:pPr>
        <w:spacing w:line="590" w:lineRule="exact"/>
        <w:ind w:firstLineChars="200" w:firstLine="640"/>
        <w:rPr>
          <w:kern w:val="0"/>
          <w:sz w:val="32"/>
          <w:szCs w:val="32"/>
        </w:rPr>
      </w:pPr>
      <w:r w:rsidRPr="00283040">
        <w:rPr>
          <w:kern w:val="0"/>
          <w:sz w:val="32"/>
          <w:szCs w:val="32"/>
        </w:rPr>
        <w:t>（一）损毁座椅、果皮箱、护栏、标识牌、廊架、凉亭、雕塑、亮化灯具、地面铺装等设施；</w:t>
      </w:r>
    </w:p>
    <w:p w:rsidR="00BA773A" w:rsidRPr="00283040" w:rsidRDefault="00BA773A" w:rsidP="00BA773A">
      <w:pPr>
        <w:spacing w:line="590" w:lineRule="exact"/>
        <w:ind w:firstLineChars="200" w:firstLine="640"/>
        <w:rPr>
          <w:kern w:val="0"/>
          <w:sz w:val="32"/>
          <w:szCs w:val="32"/>
        </w:rPr>
      </w:pPr>
      <w:r w:rsidRPr="00283040">
        <w:rPr>
          <w:kern w:val="0"/>
          <w:sz w:val="32"/>
          <w:szCs w:val="32"/>
        </w:rPr>
        <w:t>（二）擅自设置广告设施；</w:t>
      </w:r>
    </w:p>
    <w:p w:rsidR="00BA773A" w:rsidRPr="00283040" w:rsidRDefault="00BA773A" w:rsidP="00BA773A">
      <w:pPr>
        <w:spacing w:line="590" w:lineRule="exact"/>
        <w:ind w:firstLineChars="200" w:firstLine="640"/>
        <w:rPr>
          <w:kern w:val="0"/>
          <w:sz w:val="32"/>
          <w:szCs w:val="32"/>
        </w:rPr>
      </w:pPr>
      <w:r w:rsidRPr="00283040">
        <w:rPr>
          <w:kern w:val="0"/>
          <w:sz w:val="32"/>
          <w:szCs w:val="32"/>
        </w:rPr>
        <w:t>（三）取土、挖石、焚烧物品；</w:t>
      </w:r>
    </w:p>
    <w:p w:rsidR="00BA773A" w:rsidRPr="00283040" w:rsidRDefault="00BA773A" w:rsidP="00BA773A">
      <w:pPr>
        <w:spacing w:line="590" w:lineRule="exact"/>
        <w:ind w:firstLineChars="200" w:firstLine="640"/>
        <w:rPr>
          <w:kern w:val="0"/>
          <w:sz w:val="32"/>
          <w:szCs w:val="32"/>
        </w:rPr>
      </w:pPr>
      <w:r w:rsidRPr="00283040">
        <w:rPr>
          <w:kern w:val="0"/>
          <w:sz w:val="32"/>
          <w:szCs w:val="32"/>
        </w:rPr>
        <w:t>（四）违反规定野炊、停放车辆、设置帐篷；</w:t>
      </w:r>
    </w:p>
    <w:p w:rsidR="00BA773A" w:rsidRPr="00283040" w:rsidRDefault="00BA773A" w:rsidP="00BA773A">
      <w:pPr>
        <w:spacing w:line="590" w:lineRule="exact"/>
        <w:ind w:firstLineChars="200" w:firstLine="640"/>
        <w:rPr>
          <w:kern w:val="0"/>
          <w:sz w:val="32"/>
          <w:szCs w:val="32"/>
        </w:rPr>
      </w:pPr>
      <w:r w:rsidRPr="00283040">
        <w:rPr>
          <w:kern w:val="0"/>
          <w:sz w:val="32"/>
          <w:szCs w:val="32"/>
        </w:rPr>
        <w:t>（五）放牧、种植蔬菜或者其他农作物；</w:t>
      </w:r>
    </w:p>
    <w:p w:rsidR="00BA773A" w:rsidRPr="00283040" w:rsidRDefault="00BA773A" w:rsidP="00BA773A">
      <w:pPr>
        <w:spacing w:line="590" w:lineRule="exact"/>
        <w:ind w:firstLineChars="200" w:firstLine="640"/>
        <w:rPr>
          <w:kern w:val="0"/>
          <w:sz w:val="32"/>
          <w:szCs w:val="32"/>
        </w:rPr>
      </w:pPr>
      <w:r w:rsidRPr="00283040">
        <w:rPr>
          <w:kern w:val="0"/>
          <w:sz w:val="32"/>
          <w:szCs w:val="32"/>
        </w:rPr>
        <w:t>（六）其他损坏绿地的行为。</w:t>
      </w:r>
    </w:p>
    <w:p w:rsidR="00BA773A" w:rsidRPr="00283040" w:rsidRDefault="00BA773A" w:rsidP="00BA773A">
      <w:pPr>
        <w:spacing w:line="590" w:lineRule="exact"/>
        <w:ind w:firstLineChars="196" w:firstLine="627"/>
        <w:rPr>
          <w:sz w:val="32"/>
          <w:szCs w:val="32"/>
        </w:rPr>
      </w:pPr>
      <w:r w:rsidRPr="00283040">
        <w:rPr>
          <w:rFonts w:eastAsia="黑体"/>
          <w:kern w:val="0"/>
          <w:sz w:val="32"/>
          <w:szCs w:val="32"/>
        </w:rPr>
        <w:t>第十四条</w:t>
      </w:r>
      <w:r w:rsidRPr="00283040">
        <w:rPr>
          <w:kern w:val="0"/>
          <w:sz w:val="32"/>
          <w:szCs w:val="32"/>
        </w:rPr>
        <w:t xml:space="preserve">  </w:t>
      </w:r>
      <w:r w:rsidRPr="00283040">
        <w:rPr>
          <w:kern w:val="0"/>
          <w:sz w:val="32"/>
          <w:szCs w:val="32"/>
        </w:rPr>
        <w:t>擅自占用重点绿地的，</w:t>
      </w:r>
      <w:r w:rsidRPr="00283040">
        <w:rPr>
          <w:sz w:val="32"/>
          <w:szCs w:val="32"/>
        </w:rPr>
        <w:t>由绿地主管部门责令限期退还、恢复原状，可以并处所占绿化用地面积每平方米一千元的罚款；造成损失的，应当承担赔偿责任。</w:t>
      </w:r>
    </w:p>
    <w:p w:rsidR="00BA773A" w:rsidRPr="00283040" w:rsidRDefault="00BA773A" w:rsidP="00BA773A">
      <w:pPr>
        <w:spacing w:line="590" w:lineRule="exact"/>
        <w:ind w:firstLineChars="196" w:firstLine="627"/>
        <w:rPr>
          <w:sz w:val="32"/>
          <w:szCs w:val="32"/>
        </w:rPr>
      </w:pPr>
      <w:r w:rsidRPr="00283040">
        <w:rPr>
          <w:kern w:val="0"/>
          <w:sz w:val="32"/>
          <w:szCs w:val="32"/>
        </w:rPr>
        <w:t>擅自占用重点绿地进行建设的</w:t>
      </w:r>
      <w:r w:rsidRPr="00283040">
        <w:rPr>
          <w:kern w:val="0"/>
          <w:sz w:val="32"/>
          <w:szCs w:val="32"/>
        </w:rPr>
        <w:t>,</w:t>
      </w:r>
      <w:r w:rsidRPr="00283040">
        <w:rPr>
          <w:kern w:val="0"/>
          <w:sz w:val="32"/>
          <w:szCs w:val="32"/>
        </w:rPr>
        <w:t>由规划管理部门</w:t>
      </w:r>
      <w:r w:rsidRPr="00283040">
        <w:rPr>
          <w:sz w:val="32"/>
          <w:szCs w:val="32"/>
        </w:rPr>
        <w:t>责令停止建设，限期拆除，可以并处建设工程造价百分之十的罚款。当事人不停止建设或者逾期不拆除的，建设工程所在地的市、区人民政府可以责成有关部门采取查封施工现场、强制拆除等措施。</w:t>
      </w:r>
    </w:p>
    <w:p w:rsidR="00BA773A" w:rsidRPr="00283040" w:rsidRDefault="00BA773A" w:rsidP="00BA773A">
      <w:pPr>
        <w:spacing w:line="590" w:lineRule="exact"/>
        <w:ind w:firstLine="660"/>
        <w:rPr>
          <w:sz w:val="32"/>
          <w:szCs w:val="32"/>
          <w:shd w:val="pct15" w:color="auto" w:fill="FFFFFF"/>
        </w:rPr>
      </w:pPr>
      <w:r w:rsidRPr="00283040">
        <w:rPr>
          <w:rFonts w:eastAsia="黑体"/>
          <w:kern w:val="0"/>
          <w:sz w:val="32"/>
          <w:szCs w:val="32"/>
        </w:rPr>
        <w:t>第十五条</w:t>
      </w:r>
      <w:r w:rsidRPr="00283040">
        <w:rPr>
          <w:kern w:val="0"/>
          <w:sz w:val="32"/>
          <w:szCs w:val="32"/>
        </w:rPr>
        <w:t xml:space="preserve">  </w:t>
      </w:r>
      <w:r w:rsidRPr="00283040">
        <w:rPr>
          <w:kern w:val="0"/>
          <w:sz w:val="32"/>
          <w:szCs w:val="32"/>
        </w:rPr>
        <w:t>违反本条例第十三条第二项规定，未经批准设置户外广告设施的，由有关审批部门责令设置者限期拆除，并依照有关法律、法规的规定予以处罚；法律、法规没有规定的，有关审批部门可以处以一万元以上五万元以下罚款。设置者逾期未拆除的，由有关审批部门依法拆除或者申请人民法院强制拆除。</w:t>
      </w:r>
    </w:p>
    <w:p w:rsidR="00BA773A" w:rsidRPr="00283040" w:rsidRDefault="00BA773A" w:rsidP="00BA773A">
      <w:pPr>
        <w:spacing w:line="590" w:lineRule="exact"/>
        <w:ind w:firstLineChars="200" w:firstLine="640"/>
        <w:rPr>
          <w:kern w:val="0"/>
          <w:sz w:val="32"/>
          <w:szCs w:val="32"/>
        </w:rPr>
      </w:pPr>
      <w:r w:rsidRPr="00283040">
        <w:rPr>
          <w:kern w:val="0"/>
          <w:sz w:val="32"/>
          <w:szCs w:val="32"/>
        </w:rPr>
        <w:lastRenderedPageBreak/>
        <w:t>违反本条例第十三条第一项、第三项、第四项、第五项规定的，由绿地主管部门责令停止侵害、恢复原状；造成损失的，应当赔偿损失，可以并</w:t>
      </w:r>
      <w:proofErr w:type="gramStart"/>
      <w:r w:rsidRPr="00283040">
        <w:rPr>
          <w:kern w:val="0"/>
          <w:sz w:val="32"/>
          <w:szCs w:val="32"/>
        </w:rPr>
        <w:t>处损失</w:t>
      </w:r>
      <w:proofErr w:type="gramEnd"/>
      <w:r w:rsidRPr="00283040">
        <w:rPr>
          <w:kern w:val="0"/>
          <w:sz w:val="32"/>
          <w:szCs w:val="32"/>
        </w:rPr>
        <w:t>额三倍以上五倍以下罚款；未造成损失的，可以并处一百元以上五百元以下罚款。</w:t>
      </w:r>
    </w:p>
    <w:p w:rsidR="00BA773A" w:rsidRPr="00283040" w:rsidRDefault="00BA773A" w:rsidP="00BA773A">
      <w:pPr>
        <w:spacing w:line="590" w:lineRule="exact"/>
        <w:ind w:firstLineChars="196" w:firstLine="627"/>
        <w:rPr>
          <w:kern w:val="0"/>
          <w:sz w:val="32"/>
          <w:szCs w:val="32"/>
        </w:rPr>
      </w:pPr>
      <w:r w:rsidRPr="00283040">
        <w:rPr>
          <w:rFonts w:eastAsia="黑体"/>
          <w:kern w:val="0"/>
          <w:sz w:val="32"/>
          <w:szCs w:val="32"/>
        </w:rPr>
        <w:t>第十六条</w:t>
      </w:r>
      <w:r w:rsidRPr="00283040">
        <w:rPr>
          <w:kern w:val="0"/>
          <w:sz w:val="32"/>
          <w:szCs w:val="32"/>
        </w:rPr>
        <w:t xml:space="preserve">  </w:t>
      </w:r>
      <w:r w:rsidRPr="00283040">
        <w:rPr>
          <w:kern w:val="0"/>
          <w:sz w:val="32"/>
          <w:szCs w:val="32"/>
        </w:rPr>
        <w:t>本条例对重点绿地的养护、管理未作规定的，适用《徐州市城市绿化管理条例》的有关规定。</w:t>
      </w:r>
    </w:p>
    <w:p w:rsidR="00BA773A" w:rsidRPr="00283040" w:rsidRDefault="00BA773A" w:rsidP="00BA773A">
      <w:pPr>
        <w:spacing w:line="590" w:lineRule="exact"/>
        <w:ind w:firstLineChars="196" w:firstLine="627"/>
        <w:rPr>
          <w:kern w:val="0"/>
          <w:sz w:val="32"/>
          <w:szCs w:val="32"/>
        </w:rPr>
      </w:pPr>
      <w:r w:rsidRPr="00283040">
        <w:rPr>
          <w:rFonts w:eastAsia="黑体"/>
          <w:kern w:val="0"/>
          <w:sz w:val="32"/>
          <w:szCs w:val="32"/>
        </w:rPr>
        <w:t>第十七条</w:t>
      </w:r>
      <w:r w:rsidRPr="00283040">
        <w:rPr>
          <w:kern w:val="0"/>
          <w:sz w:val="32"/>
          <w:szCs w:val="32"/>
        </w:rPr>
        <w:t xml:space="preserve">  </w:t>
      </w:r>
      <w:r w:rsidRPr="00283040">
        <w:rPr>
          <w:kern w:val="0"/>
          <w:sz w:val="32"/>
          <w:szCs w:val="32"/>
        </w:rPr>
        <w:t>本条例规定的行政处罚属于城市管理相对集中行政处罚权范围的，由城管部门依照本条例的规定实施。</w:t>
      </w:r>
    </w:p>
    <w:p w:rsidR="00BA773A" w:rsidRPr="00283040" w:rsidRDefault="00BA773A" w:rsidP="00BA773A">
      <w:pPr>
        <w:spacing w:line="590" w:lineRule="exact"/>
        <w:ind w:firstLineChars="200" w:firstLine="640"/>
        <w:rPr>
          <w:kern w:val="0"/>
          <w:sz w:val="32"/>
          <w:szCs w:val="32"/>
        </w:rPr>
      </w:pPr>
      <w:r w:rsidRPr="00283040">
        <w:rPr>
          <w:rFonts w:eastAsia="黑体"/>
          <w:kern w:val="0"/>
          <w:sz w:val="32"/>
          <w:szCs w:val="32"/>
        </w:rPr>
        <w:t>第十八条</w:t>
      </w:r>
      <w:r w:rsidRPr="00283040">
        <w:rPr>
          <w:b/>
          <w:kern w:val="0"/>
          <w:sz w:val="32"/>
          <w:szCs w:val="32"/>
        </w:rPr>
        <w:t xml:space="preserve">  </w:t>
      </w:r>
      <w:r w:rsidRPr="00283040">
        <w:rPr>
          <w:kern w:val="0"/>
          <w:sz w:val="32"/>
          <w:szCs w:val="32"/>
        </w:rPr>
        <w:t>相关行政管理机关、管理养护部门</w:t>
      </w:r>
      <w:r w:rsidRPr="00283040">
        <w:rPr>
          <w:sz w:val="32"/>
          <w:szCs w:val="32"/>
        </w:rPr>
        <w:t>或者国有企业事业单位</w:t>
      </w:r>
      <w:r w:rsidRPr="00283040">
        <w:rPr>
          <w:kern w:val="0"/>
          <w:sz w:val="32"/>
          <w:szCs w:val="32"/>
        </w:rPr>
        <w:t>违反本条例，</w:t>
      </w:r>
      <w:r w:rsidRPr="00283040">
        <w:rPr>
          <w:sz w:val="32"/>
          <w:szCs w:val="32"/>
        </w:rPr>
        <w:t>有下列行为之一的，由主管机关或者监察机关依据职责责令改正，通报批评，</w:t>
      </w:r>
      <w:r w:rsidRPr="00283040">
        <w:rPr>
          <w:kern w:val="0"/>
          <w:sz w:val="32"/>
          <w:szCs w:val="32"/>
        </w:rPr>
        <w:t>对直接负责的主管人员和其他直接责任人员依法给予行政处分</w:t>
      </w:r>
      <w:r w:rsidRPr="00283040">
        <w:rPr>
          <w:sz w:val="32"/>
          <w:szCs w:val="32"/>
        </w:rPr>
        <w:t>：</w:t>
      </w:r>
    </w:p>
    <w:p w:rsidR="00BA773A" w:rsidRPr="00283040" w:rsidRDefault="00BA773A" w:rsidP="00BA773A">
      <w:pPr>
        <w:spacing w:line="590" w:lineRule="exact"/>
        <w:ind w:firstLineChars="181" w:firstLine="579"/>
        <w:rPr>
          <w:sz w:val="32"/>
          <w:szCs w:val="32"/>
        </w:rPr>
      </w:pPr>
      <w:r w:rsidRPr="00283040">
        <w:rPr>
          <w:sz w:val="32"/>
          <w:szCs w:val="32"/>
        </w:rPr>
        <w:t>（一）不履行拟定重点绿地名录和绿线职责的；</w:t>
      </w:r>
    </w:p>
    <w:p w:rsidR="00BA773A" w:rsidRPr="00283040" w:rsidRDefault="00BA773A" w:rsidP="00BA773A">
      <w:pPr>
        <w:spacing w:line="590" w:lineRule="exact"/>
        <w:ind w:firstLineChars="181" w:firstLine="579"/>
        <w:rPr>
          <w:sz w:val="32"/>
          <w:szCs w:val="32"/>
        </w:rPr>
      </w:pPr>
      <w:r w:rsidRPr="00283040">
        <w:rPr>
          <w:sz w:val="32"/>
          <w:szCs w:val="32"/>
        </w:rPr>
        <w:t>（二）擅自占用重点绿地进行建设或者改变重点绿地规划用途的；</w:t>
      </w:r>
    </w:p>
    <w:p w:rsidR="00BA773A" w:rsidRPr="00283040" w:rsidRDefault="00BA773A" w:rsidP="00BA773A">
      <w:pPr>
        <w:spacing w:line="590" w:lineRule="exact"/>
        <w:ind w:firstLineChars="200" w:firstLine="640"/>
        <w:rPr>
          <w:sz w:val="32"/>
          <w:szCs w:val="32"/>
        </w:rPr>
      </w:pPr>
      <w:r w:rsidRPr="00283040">
        <w:rPr>
          <w:sz w:val="32"/>
          <w:szCs w:val="32"/>
        </w:rPr>
        <w:t>（三）擅自扩建重点绿地内配套建设的公共建筑及其他设施或者改变其性质和用途的；</w:t>
      </w:r>
      <w:r w:rsidRPr="00283040">
        <w:rPr>
          <w:sz w:val="32"/>
          <w:szCs w:val="32"/>
        </w:rPr>
        <w:t xml:space="preserve">  </w:t>
      </w:r>
    </w:p>
    <w:p w:rsidR="00BA773A" w:rsidRPr="00283040" w:rsidRDefault="00BA773A" w:rsidP="00BA773A">
      <w:pPr>
        <w:spacing w:line="590" w:lineRule="exact"/>
        <w:ind w:firstLineChars="200" w:firstLine="640"/>
        <w:rPr>
          <w:sz w:val="32"/>
          <w:szCs w:val="32"/>
        </w:rPr>
      </w:pPr>
      <w:r w:rsidRPr="00283040">
        <w:rPr>
          <w:sz w:val="32"/>
          <w:szCs w:val="32"/>
        </w:rPr>
        <w:t>（四）违法办理行政许可手续的；</w:t>
      </w:r>
    </w:p>
    <w:p w:rsidR="00BA773A" w:rsidRPr="00283040" w:rsidRDefault="00BA773A" w:rsidP="00BA773A">
      <w:pPr>
        <w:spacing w:line="590" w:lineRule="exact"/>
        <w:ind w:firstLineChars="200" w:firstLine="640"/>
        <w:rPr>
          <w:sz w:val="32"/>
          <w:szCs w:val="32"/>
        </w:rPr>
      </w:pPr>
      <w:r w:rsidRPr="00283040">
        <w:rPr>
          <w:sz w:val="32"/>
          <w:szCs w:val="32"/>
        </w:rPr>
        <w:t>（五）对发现或者举报的违反本条例行为，依照职责应予查处而不予查处的。</w:t>
      </w:r>
    </w:p>
    <w:p w:rsidR="00BA773A" w:rsidRPr="00283040" w:rsidRDefault="00BA773A" w:rsidP="00BA773A">
      <w:pPr>
        <w:spacing w:line="590" w:lineRule="exact"/>
        <w:ind w:firstLineChars="200" w:firstLine="640"/>
        <w:rPr>
          <w:kern w:val="0"/>
          <w:sz w:val="32"/>
          <w:szCs w:val="32"/>
        </w:rPr>
      </w:pPr>
      <w:r w:rsidRPr="00283040">
        <w:rPr>
          <w:rFonts w:eastAsia="黑体"/>
          <w:kern w:val="0"/>
          <w:sz w:val="32"/>
          <w:szCs w:val="32"/>
        </w:rPr>
        <w:t>第十九条</w:t>
      </w:r>
      <w:r w:rsidRPr="00283040">
        <w:rPr>
          <w:b/>
          <w:kern w:val="0"/>
          <w:sz w:val="32"/>
          <w:szCs w:val="32"/>
        </w:rPr>
        <w:t xml:space="preserve"> </w:t>
      </w:r>
      <w:r w:rsidRPr="00283040">
        <w:rPr>
          <w:kern w:val="0"/>
          <w:sz w:val="32"/>
          <w:szCs w:val="32"/>
        </w:rPr>
        <w:t xml:space="preserve"> </w:t>
      </w:r>
      <w:r w:rsidRPr="00283040">
        <w:rPr>
          <w:kern w:val="0"/>
          <w:sz w:val="32"/>
          <w:szCs w:val="32"/>
        </w:rPr>
        <w:t>本条例自</w:t>
      </w:r>
      <w:smartTag w:uri="urn:schemas-microsoft-com:office:smarttags" w:element="chsdate">
        <w:smartTagPr>
          <w:attr w:name="Year" w:val="2011"/>
          <w:attr w:name="Month" w:val="1"/>
          <w:attr w:name="Day" w:val="1"/>
          <w:attr w:name="IsLunarDate" w:val="False"/>
          <w:attr w:name="IsROCDate" w:val="False"/>
        </w:smartTagPr>
        <w:r w:rsidRPr="00283040">
          <w:rPr>
            <w:kern w:val="0"/>
            <w:sz w:val="32"/>
            <w:szCs w:val="32"/>
          </w:rPr>
          <w:t>2011</w:t>
        </w:r>
        <w:r w:rsidRPr="00283040">
          <w:rPr>
            <w:kern w:val="0"/>
            <w:sz w:val="32"/>
            <w:szCs w:val="32"/>
          </w:rPr>
          <w:t>年</w:t>
        </w:r>
        <w:r w:rsidRPr="00283040">
          <w:rPr>
            <w:kern w:val="0"/>
            <w:sz w:val="32"/>
            <w:szCs w:val="32"/>
          </w:rPr>
          <w:t>1</w:t>
        </w:r>
        <w:r w:rsidRPr="00283040">
          <w:rPr>
            <w:kern w:val="0"/>
            <w:sz w:val="32"/>
            <w:szCs w:val="32"/>
          </w:rPr>
          <w:t>月</w:t>
        </w:r>
        <w:r w:rsidRPr="00283040">
          <w:rPr>
            <w:kern w:val="0"/>
            <w:sz w:val="32"/>
            <w:szCs w:val="32"/>
          </w:rPr>
          <w:t>1</w:t>
        </w:r>
        <w:r w:rsidRPr="00283040">
          <w:rPr>
            <w:kern w:val="0"/>
            <w:sz w:val="32"/>
            <w:szCs w:val="32"/>
          </w:rPr>
          <w:t>日起</w:t>
        </w:r>
      </w:smartTag>
      <w:r w:rsidRPr="00283040">
        <w:rPr>
          <w:kern w:val="0"/>
          <w:sz w:val="32"/>
          <w:szCs w:val="32"/>
        </w:rPr>
        <w:t>施行。</w:t>
      </w:r>
    </w:p>
    <w:p w:rsidR="0023486E" w:rsidRPr="00EA5487" w:rsidRDefault="0023486E" w:rsidP="00BA773A">
      <w:pPr>
        <w:spacing w:line="590" w:lineRule="exact"/>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3BC1" w:rsidRDefault="00143BC1">
      <w:pPr>
        <w:ind w:firstLine="640"/>
      </w:pPr>
      <w:r>
        <w:separator/>
      </w:r>
    </w:p>
  </w:endnote>
  <w:endnote w:type="continuationSeparator" w:id="1">
    <w:p w:rsidR="00143BC1" w:rsidRDefault="00143BC1">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A76CCC">
      <w:rPr>
        <w:noProof/>
        <w:sz w:val="28"/>
        <w:szCs w:val="28"/>
      </w:rPr>
      <w:t>4</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hint="eastAsia"/>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A76CCC">
      <w:rPr>
        <w:noProof/>
        <w:sz w:val="28"/>
        <w:szCs w:val="28"/>
      </w:rPr>
      <w:t>1</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3BC1" w:rsidRDefault="00143BC1">
      <w:pPr>
        <w:ind w:firstLine="640"/>
      </w:pPr>
      <w:r>
        <w:separator/>
      </w:r>
    </w:p>
  </w:footnote>
  <w:footnote w:type="continuationSeparator" w:id="1">
    <w:p w:rsidR="00143BC1" w:rsidRDefault="00143BC1">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143BC1"/>
    <w:rsid w:val="00006990"/>
    <w:rsid w:val="00143BC1"/>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A76CCC"/>
    <w:rsid w:val="00B62C89"/>
    <w:rsid w:val="00B76B8C"/>
    <w:rsid w:val="00BA773A"/>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A773A"/>
    <w:pPr>
      <w:widowControl w:val="0"/>
      <w:jc w:val="both"/>
    </w:pPr>
    <w:rPr>
      <w:rFonts w:eastAsia="仿宋_GB2312"/>
      <w:kern w:val="2"/>
      <w:sz w:val="36"/>
      <w:szCs w:val="24"/>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autoSpaceDE w:val="0"/>
      <w:autoSpaceDN w:val="0"/>
      <w:spacing w:line="567" w:lineRule="atLeast"/>
      <w:ind w:left="1120" w:hangingChars="400" w:hanging="1120"/>
    </w:pPr>
    <w:rPr>
      <w:sz w:val="28"/>
    </w:rPr>
  </w:style>
  <w:style w:type="paragraph" w:styleId="a5">
    <w:name w:val="Date"/>
    <w:basedOn w:val="a"/>
    <w:next w:val="a"/>
    <w:pPr>
      <w:ind w:leftChars="2500" w:left="100"/>
    </w:pPr>
    <w:rPr>
      <w:rFonts w:eastAsia="宋体"/>
      <w:b/>
      <w:bCs/>
      <w:sz w:val="28"/>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jc w:val="left"/>
    </w:pPr>
    <w:rPr>
      <w:sz w:val="30"/>
    </w:rPr>
  </w:style>
  <w:style w:type="paragraph" w:styleId="30">
    <w:name w:val="Body Text Indent 3"/>
    <w:basedOn w:val="a"/>
    <w:pPr>
      <w:spacing w:line="440" w:lineRule="exact"/>
      <w:ind w:left="540" w:firstLineChars="192" w:firstLine="538"/>
    </w:pPr>
    <w:rPr>
      <w:rFonts w:eastAsia="宋体"/>
      <w:sz w:val="28"/>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简体"/>
      <w:sz w:val="44"/>
    </w:rPr>
  </w:style>
  <w:style w:type="paragraph" w:customStyle="1" w:styleId="21">
    <w:name w:val="标题2"/>
    <w:basedOn w:val="a"/>
    <w:next w:val="a"/>
    <w:pPr>
      <w:jc w:val="center"/>
    </w:pPr>
    <w:rPr>
      <w:rFonts w:ascii="方正楷体_GBK" w:eastAsia="楷体_GB2312" w:hAnsi="Book Antiqua"/>
    </w:rPr>
  </w:style>
  <w:style w:type="paragraph" w:styleId="a8">
    <w:name w:val="Plain Text"/>
    <w:basedOn w:val="a"/>
    <w:rsid w:val="00BA773A"/>
    <w:rPr>
      <w:rFonts w:ascii="宋体" w:eastAsia="宋体" w:hAnsi="Courier New"/>
      <w:sz w:val="28"/>
      <w:szCs w:val="20"/>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5</Pages>
  <Words>366</Words>
  <Characters>2088</Characters>
  <Application>Microsoft Office Word</Application>
  <DocSecurity>0</DocSecurity>
  <PresentationFormat/>
  <Lines>17</Lines>
  <Paragraphs>4</Paragraphs>
  <Slides>0</Slides>
  <Notes>0</Notes>
  <HiddenSlides>0</HiddenSlides>
  <MMClips>0</MMClips>
  <ScaleCrop>false</ScaleCrop>
  <Manager/>
  <Company/>
  <LinksUpToDate>false</LinksUpToDate>
  <CharactersWithSpaces>2450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2016-12-26T07:20:00Z</dcterms:created>
  <dcterms:modified xsi:type="dcterms:W3CDTF">2016-12-26T07:20:00Z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