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topLinePunct w:val="0"/>
        <w:bidi w:val="0"/>
        <w:adjustRightInd/>
        <w:snapToGrid/>
        <w:spacing w:line="240" w:lineRule="auto"/>
        <w:ind w:left="0" w:firstLine="632" w:firstLineChars="200"/>
        <w:jc w:val="center"/>
        <w:textAlignment w:val="auto"/>
        <w:rPr>
          <w:rFonts w:hint="eastAsia" w:ascii="宋体" w:hAnsi="宋体" w:eastAsia="宋体" w:cs="宋体"/>
          <w:b w:val="0"/>
          <w:bCs/>
          <w:sz w:val="32"/>
          <w:szCs w:val="32"/>
        </w:rPr>
      </w:pPr>
    </w:p>
    <w:p>
      <w:pPr>
        <w:keepNext w:val="0"/>
        <w:keepLines w:val="0"/>
        <w:pageBreakBefore w:val="0"/>
        <w:widowControl w:val="0"/>
        <w:kinsoku/>
        <w:wordWrap/>
        <w:topLinePunct w:val="0"/>
        <w:bidi w:val="0"/>
        <w:adjustRightInd/>
        <w:snapToGrid/>
        <w:spacing w:line="240" w:lineRule="auto"/>
        <w:ind w:firstLine="632" w:firstLineChars="200"/>
        <w:jc w:val="center"/>
        <w:textAlignment w:val="auto"/>
        <w:rPr>
          <w:rFonts w:hint="eastAsia" w:ascii="宋体" w:hAnsi="宋体" w:eastAsia="宋体" w:cs="宋体"/>
          <w:sz w:val="32"/>
          <w:szCs w:val="32"/>
        </w:rPr>
      </w:pPr>
    </w:p>
    <w:p>
      <w:pPr>
        <w:pStyle w:val="14"/>
        <w:keepNext w:val="0"/>
        <w:keepLines w:val="0"/>
        <w:pageBreakBefore w:val="0"/>
        <w:widowControl w:val="0"/>
        <w:tabs>
          <w:tab w:val="left" w:pos="-13107"/>
          <w:tab w:val="left" w:pos="0"/>
          <w:tab w:val="left" w:pos="13108"/>
        </w:tabs>
        <w:kinsoku/>
        <w:wordWrap/>
        <w:topLinePunct w:val="0"/>
        <w:autoSpaceDE w:val="0"/>
        <w:autoSpaceDN w:val="0"/>
        <w:bidi w:val="0"/>
        <w:adjustRightInd/>
        <w:snapToGrid/>
        <w:spacing w:line="240" w:lineRule="auto"/>
        <w:ind w:left="0" w:firstLine="0" w:firstLineChars="0"/>
        <w:textAlignment w:val="auto"/>
        <w:rPr>
          <w:rFonts w:hint="eastAsia" w:ascii="Times New Roman" w:hAnsi="Times New Roman" w:eastAsia="宋体" w:cs="宋体"/>
          <w:snapToGrid w:val="0"/>
          <w:sz w:val="44"/>
        </w:rPr>
      </w:pPr>
      <w:r>
        <w:rPr>
          <w:rFonts w:hint="eastAsia" w:ascii="Times New Roman" w:hAnsi="Times New Roman" w:eastAsia="宋体" w:cs="宋体"/>
          <w:snapToGrid w:val="0"/>
          <w:sz w:val="44"/>
        </w:rPr>
        <w:t>扬州市人民代表大会常务委员会关于</w:t>
      </w:r>
    </w:p>
    <w:p>
      <w:pPr>
        <w:pStyle w:val="14"/>
        <w:keepNext w:val="0"/>
        <w:keepLines w:val="0"/>
        <w:pageBreakBefore w:val="0"/>
        <w:widowControl w:val="0"/>
        <w:tabs>
          <w:tab w:val="left" w:pos="-13107"/>
          <w:tab w:val="left" w:pos="0"/>
          <w:tab w:val="left" w:pos="13108"/>
        </w:tabs>
        <w:kinsoku/>
        <w:wordWrap/>
        <w:topLinePunct w:val="0"/>
        <w:autoSpaceDE w:val="0"/>
        <w:autoSpaceDN w:val="0"/>
        <w:bidi w:val="0"/>
        <w:adjustRightInd/>
        <w:snapToGrid/>
        <w:spacing w:line="240" w:lineRule="auto"/>
        <w:ind w:left="0" w:firstLine="0" w:firstLineChars="0"/>
        <w:textAlignment w:val="auto"/>
        <w:rPr>
          <w:rFonts w:hint="eastAsia" w:ascii="Times New Roman" w:hAnsi="Times New Roman" w:cs="宋体"/>
          <w:sz w:val="44"/>
        </w:rPr>
      </w:pPr>
      <w:r>
        <w:rPr>
          <w:rFonts w:hint="eastAsia" w:ascii="Times New Roman" w:hAnsi="Times New Roman" w:eastAsia="宋体" w:cs="宋体"/>
          <w:snapToGrid w:val="0"/>
          <w:sz w:val="44"/>
        </w:rPr>
        <w:t>修改《扬州市文明行为促进条例》的决定</w:t>
      </w:r>
    </w:p>
    <w:p>
      <w:pPr>
        <w:keepNext w:val="0"/>
        <w:keepLines w:val="0"/>
        <w:pageBreakBefore w:val="0"/>
        <w:widowControl w:val="0"/>
        <w:kinsoku/>
        <w:wordWrap/>
        <w:topLinePunct w:val="0"/>
        <w:autoSpaceDE/>
        <w:autoSpaceDN/>
        <w:bidi w:val="0"/>
        <w:adjustRightInd/>
        <w:snapToGrid/>
        <w:spacing w:line="240" w:lineRule="auto"/>
        <w:ind w:left="632" w:leftChars="200" w:right="632" w:rightChars="200" w:firstLine="0" w:firstLineChars="0"/>
        <w:jc w:val="center"/>
        <w:textAlignment w:val="auto"/>
        <w:rPr>
          <w:rFonts w:hint="default" w:ascii="Times New Roman" w:hAnsi="Times New Roman" w:eastAsia="楷体_GB2312" w:cs="Times New Roman"/>
          <w:snapToGrid w:val="0"/>
          <w:color w:val="000000"/>
          <w:szCs w:val="32"/>
        </w:rPr>
      </w:pPr>
      <w:r>
        <w:rPr>
          <w:rFonts w:hint="default" w:ascii="Times New Roman" w:hAnsi="Times New Roman" w:eastAsia="楷体_GB2312" w:cs="Times New Roman"/>
          <w:snapToGrid w:val="0"/>
          <w:color w:val="000000"/>
          <w:szCs w:val="32"/>
        </w:rPr>
        <w:t>（2023年4月26日扬州市第九届人民代表大会</w:t>
      </w:r>
    </w:p>
    <w:p>
      <w:pPr>
        <w:keepNext w:val="0"/>
        <w:keepLines w:val="0"/>
        <w:pageBreakBefore w:val="0"/>
        <w:widowControl w:val="0"/>
        <w:kinsoku/>
        <w:wordWrap/>
        <w:topLinePunct w:val="0"/>
        <w:autoSpaceDE/>
        <w:autoSpaceDN/>
        <w:bidi w:val="0"/>
        <w:adjustRightInd/>
        <w:snapToGrid/>
        <w:spacing w:line="240" w:lineRule="auto"/>
        <w:ind w:left="632" w:leftChars="200" w:right="632" w:rightChars="200" w:firstLine="0" w:firstLineChars="0"/>
        <w:jc w:val="center"/>
        <w:textAlignment w:val="auto"/>
        <w:rPr>
          <w:rFonts w:hint="default" w:ascii="Times New Roman" w:hAnsi="Times New Roman" w:eastAsia="楷体_GB2312" w:cs="Times New Roman"/>
          <w:snapToGrid w:val="0"/>
          <w:kern w:val="0"/>
          <w:szCs w:val="32"/>
        </w:rPr>
      </w:pPr>
      <w:bookmarkStart w:id="0" w:name="_GoBack"/>
      <w:bookmarkEnd w:id="0"/>
      <w:r>
        <w:rPr>
          <w:rFonts w:hint="default" w:ascii="Times New Roman" w:hAnsi="Times New Roman" w:eastAsia="楷体_GB2312" w:cs="Times New Roman"/>
          <w:snapToGrid w:val="0"/>
          <w:color w:val="000000"/>
          <w:szCs w:val="32"/>
        </w:rPr>
        <w:t>常务委员会第八次会议通过</w:t>
      </w:r>
      <w:r>
        <w:rPr>
          <w:rFonts w:hint="default" w:ascii="Times New Roman" w:hAnsi="Times New Roman" w:eastAsia="楷体_GB2312" w:cs="Times New Roman"/>
          <w:snapToGrid w:val="0"/>
          <w:color w:val="000000"/>
          <w:szCs w:val="32"/>
          <w:lang w:eastAsia="zh-CN"/>
        </w:rPr>
        <w:t>　</w:t>
      </w:r>
      <w:r>
        <w:rPr>
          <w:rFonts w:hint="default" w:ascii="Times New Roman" w:hAnsi="Times New Roman" w:eastAsia="楷体_GB2312" w:cs="Times New Roman"/>
          <w:szCs w:val="32"/>
        </w:rPr>
        <w:t>2023年5月31日江苏省第十四届人民代表大会常务委员会第三次会议批准</w:t>
      </w:r>
      <w:r>
        <w:rPr>
          <w:rFonts w:hint="default" w:ascii="Times New Roman" w:hAnsi="Times New Roman" w:eastAsia="楷体_GB2312" w:cs="Times New Roman"/>
          <w:snapToGrid w:val="0"/>
          <w:color w:val="000000"/>
          <w:szCs w:val="32"/>
        </w:rPr>
        <w:t>）</w:t>
      </w:r>
    </w:p>
    <w:p>
      <w:pPr>
        <w:keepNext w:val="0"/>
        <w:keepLines w:val="0"/>
        <w:pageBreakBefore w:val="0"/>
        <w:widowControl w:val="0"/>
        <w:kinsoku/>
        <w:wordWrap/>
        <w:topLinePunct w:val="0"/>
        <w:bidi w:val="0"/>
        <w:adjustRightInd/>
        <w:snapToGrid/>
        <w:spacing w:line="240" w:lineRule="auto"/>
        <w:ind w:firstLine="632" w:firstLineChars="200"/>
        <w:jc w:val="center"/>
        <w:textAlignment w:val="auto"/>
        <w:rPr>
          <w:rFonts w:hint="eastAsia" w:ascii="宋体" w:hAnsi="宋体" w:eastAsia="宋体" w:cs="宋体"/>
          <w:szCs w:val="32"/>
        </w:rPr>
      </w:pP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扬州市第九届人民代表大会常务委员会第八次会议决定对《扬州市文明行为促进条例》作如下修改：</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kern w:val="0"/>
          <w:szCs w:val="32"/>
        </w:rPr>
        <w:t>一、</w:t>
      </w:r>
      <w:r>
        <w:rPr>
          <w:rFonts w:hint="eastAsia" w:ascii="Times New Roman" w:hAnsi="Times New Roman"/>
          <w:snapToGrid w:val="0"/>
          <w:kern w:val="0"/>
          <w:szCs w:val="32"/>
        </w:rPr>
        <w:t>将第十五条修改为：“倡导网络文明。提倡诚实守信、健康文明的网络行为；提倡使用规范的语言文字；发展积极向上的网络文化。”</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二、</w:t>
      </w:r>
      <w:r>
        <w:rPr>
          <w:rFonts w:hint="eastAsia" w:ascii="Times New Roman" w:hAnsi="Times New Roman"/>
          <w:snapToGrid w:val="0"/>
          <w:kern w:val="0"/>
          <w:szCs w:val="32"/>
        </w:rPr>
        <w:t>将第十九条第五项修改为：“（五）不违反规定摆摊设点、出店经营，保持门前整洁卫生”。</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三、</w:t>
      </w:r>
      <w:r>
        <w:rPr>
          <w:rFonts w:hint="eastAsia" w:ascii="Times New Roman" w:hAnsi="Times New Roman"/>
          <w:snapToGrid w:val="0"/>
          <w:kern w:val="0"/>
          <w:szCs w:val="32"/>
        </w:rPr>
        <w:t>增加一条，作为第二十条：“公民应当文明上网，自觉遵守下列规范：</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“（一）遵守网络秩序和网络安全规则；</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二）参与维护良好网络生态，在网络平台发布信息和参与交流做到文明互动、理性表达，不制作、复制、发布、传播虚假信息、色情低俗等对网络生态造成不良影响的信息内容，积极举报互联网违法和不良信息；</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“（三）参与维护网络信息安全，注重个人信息保护，不利用网络和相关信息技术侵害国家利益、社会公共利益和他人合法权益，未经授权同意不公开他人肖像、身份证号码、电话号码、家庭住址等个人信息；</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“（四）养成科学文明上网习惯，不沉迷于网络游戏、网络直播、网络音视频等网络产品和服务，抵制网络谣言、网络赌博、网络诈骗、网络暴力、网络色情等网络不文明内容和行为；</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五）教育引导未成年人科学、文明、安全、合理使用网络资源，不利用网络危害未成年人身心健康，不接纳未成年人进入互联网上网服务营业场所或者违规接纳未成年人进入电竞酒店，加强未成年人网络保护。”</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四、</w:t>
      </w:r>
      <w:r>
        <w:rPr>
          <w:rFonts w:hint="eastAsia" w:ascii="Times New Roman" w:hAnsi="Times New Roman"/>
          <w:snapToGrid w:val="0"/>
          <w:kern w:val="0"/>
          <w:szCs w:val="32"/>
        </w:rPr>
        <w:t>将第二十二条改为第二十三条，第五项修改为：“（五）建立跨部门、跨行业、跨区域的文明行为积分制度，对公民文明行为给予激励”。</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五、</w:t>
      </w:r>
      <w:r>
        <w:rPr>
          <w:rFonts w:hint="eastAsia" w:ascii="Times New Roman" w:hAnsi="Times New Roman"/>
          <w:snapToGrid w:val="0"/>
          <w:kern w:val="0"/>
          <w:szCs w:val="32"/>
        </w:rPr>
        <w:t>将第二十九条改为第三十条，第五项、第六项中的“市场监管主管部门”修改为“市场监督管理主管部门”。</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第七项修改为：“（七）网信部门应当完善互联网信息内容管理和监督机制，会同公安机关、文化广电和旅游、市场监督管理等有关部门、机构开展网络空间生态治理，规范网络空间行为，维护网络安全和秩序”。</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六、</w:t>
      </w:r>
      <w:r>
        <w:rPr>
          <w:rFonts w:hint="eastAsia" w:ascii="Times New Roman" w:hAnsi="Times New Roman"/>
          <w:snapToGrid w:val="0"/>
          <w:kern w:val="0"/>
          <w:szCs w:val="32"/>
        </w:rPr>
        <w:t>将第三十七条改为第三十八条，将第一款中的“环境噪声污染防治”修改为“噪声污染防治”，在“公路”后增加“网络安全、个人信息保护、未成年人保护、互联网上网服务营业场所管理”。</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增加一项，作为第一款第十三项：“（十三）制作、复制、发布、传播对网络生态造成不良影响的信息内容的”。</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增加一项，作为第一款第十四项：“（十四）利用网络和相关信息技术侵害国家利益、社会公共利益和他人合法权益的”。</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增加一项，作为第一款第十五项：“（十五）接纳未成年人进入互联网上网服务营业场所或者违规接纳未成年人进入电竞酒店的”。</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七、</w:t>
      </w:r>
      <w:r>
        <w:rPr>
          <w:rFonts w:hint="eastAsia" w:ascii="Times New Roman" w:hAnsi="Times New Roman"/>
          <w:snapToGrid w:val="0"/>
          <w:kern w:val="0"/>
          <w:szCs w:val="32"/>
        </w:rPr>
        <w:t>将第三十八条改为第三十九条，将“二十元”修改为“五十元”。</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八、</w:t>
      </w:r>
      <w:r>
        <w:rPr>
          <w:rFonts w:hint="eastAsia" w:ascii="Times New Roman" w:hAnsi="Times New Roman"/>
          <w:snapToGrid w:val="0"/>
          <w:kern w:val="0"/>
          <w:szCs w:val="32"/>
        </w:rPr>
        <w:t>将第三十九条改为第四十条，修改为：“对劝阻不文明行为的人进行侮辱、殴打，违反治安管理规定的，由公安机关依法处理。”</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eastAsia="黑体"/>
          <w:bCs/>
          <w:snapToGrid w:val="0"/>
          <w:kern w:val="0"/>
          <w:szCs w:val="32"/>
        </w:rPr>
        <w:t>九、</w:t>
      </w:r>
      <w:r>
        <w:rPr>
          <w:rFonts w:hint="eastAsia" w:ascii="Times New Roman" w:hAnsi="Times New Roman"/>
          <w:snapToGrid w:val="0"/>
          <w:kern w:val="0"/>
          <w:szCs w:val="32"/>
        </w:rPr>
        <w:t>将第四十一条改为第四十二条，修改为：“</w:t>
      </w:r>
      <w:r>
        <w:rPr>
          <w:rFonts w:ascii="Times New Roman" w:hAnsi="Times New Roman"/>
          <w:snapToGrid w:val="0"/>
          <w:kern w:val="0"/>
          <w:szCs w:val="32"/>
        </w:rPr>
        <w:t>负有文明行为促进工作职责的</w:t>
      </w:r>
      <w:r>
        <w:rPr>
          <w:rFonts w:hint="eastAsia" w:ascii="Times New Roman" w:hAnsi="Times New Roman"/>
          <w:snapToGrid w:val="0"/>
          <w:kern w:val="0"/>
          <w:szCs w:val="32"/>
        </w:rPr>
        <w:t>部门及其工作人员在文明行为促进工作中不履行或者不适当履行职责的，按照管理权限由有权机关责令改正，通报批评，对直接负责的主管人员和其他直接责任人员依法给予处分。”</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此外，其余条文的顺序作相应调整。</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本决定自公布之日起施行。</w:t>
      </w: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ascii="Times New Roman" w:hAnsi="Times New Roman"/>
          <w:snapToGrid w:val="0"/>
          <w:kern w:val="0"/>
          <w:szCs w:val="32"/>
        </w:rPr>
      </w:pPr>
      <w:r>
        <w:rPr>
          <w:rFonts w:hint="eastAsia" w:ascii="Times New Roman" w:hAnsi="Times New Roman"/>
          <w:snapToGrid w:val="0"/>
          <w:kern w:val="0"/>
          <w:szCs w:val="32"/>
        </w:rPr>
        <w:t>《扬州市文明行为促进条例》根据本决定作相应修改，重新公布。</w:t>
      </w:r>
    </w:p>
    <w:p>
      <w:pPr>
        <w:keepNext w:val="0"/>
        <w:keepLines w:val="0"/>
        <w:pageBreakBefore w:val="0"/>
        <w:widowControl w:val="0"/>
        <w:tabs>
          <w:tab w:val="left" w:pos="7200"/>
          <w:tab w:val="left" w:pos="7740"/>
        </w:tabs>
        <w:kinsoku/>
        <w:wordWrap/>
        <w:topLinePunct w:val="0"/>
        <w:bidi w:val="0"/>
        <w:adjustRightInd/>
        <w:snapToGrid/>
        <w:spacing w:line="240" w:lineRule="auto"/>
        <w:ind w:firstLine="1072" w:firstLineChars="200"/>
        <w:textAlignment w:val="auto"/>
        <w:rPr>
          <w:rFonts w:hint="eastAsia" w:ascii="Times New Roman" w:hAnsi="Times New Roman" w:eastAsia="宋体"/>
          <w:b/>
          <w:color w:val="000000"/>
          <w:sz w:val="54"/>
          <w:szCs w:val="54"/>
        </w:rPr>
      </w:pPr>
    </w:p>
    <w:p>
      <w:pPr>
        <w:keepNext w:val="0"/>
        <w:keepLines w:val="0"/>
        <w:pageBreakBefore w:val="0"/>
        <w:widowControl w:val="0"/>
        <w:kinsoku/>
        <w:wordWrap/>
        <w:topLinePunct w:val="0"/>
        <w:bidi w:val="0"/>
        <w:adjustRightInd/>
        <w:snapToGrid/>
        <w:spacing w:line="240" w:lineRule="auto"/>
        <w:ind w:firstLine="632" w:firstLineChars="200"/>
        <w:textAlignment w:val="auto"/>
        <w:rPr>
          <w:rFonts w:hint="eastAsia"/>
          <w:lang w:val="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楷体简体">
    <w:altName w:val="宋体"/>
    <w:panose1 w:val="02010601030101010101"/>
    <w:charset w:val="86"/>
    <w:family w:val="script"/>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2B7A"/>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30C63EE"/>
    <w:rsid w:val="080574A2"/>
    <w:rsid w:val="0858402D"/>
    <w:rsid w:val="09A34AE0"/>
    <w:rsid w:val="0A2C751F"/>
    <w:rsid w:val="0C0D0CF1"/>
    <w:rsid w:val="0D9804AC"/>
    <w:rsid w:val="0E834297"/>
    <w:rsid w:val="121D7EA3"/>
    <w:rsid w:val="16020721"/>
    <w:rsid w:val="1D1800F3"/>
    <w:rsid w:val="1D994440"/>
    <w:rsid w:val="1E085DDD"/>
    <w:rsid w:val="2C377D1A"/>
    <w:rsid w:val="2D7E49BF"/>
    <w:rsid w:val="31EF4857"/>
    <w:rsid w:val="368340BC"/>
    <w:rsid w:val="39D14AE0"/>
    <w:rsid w:val="3C460065"/>
    <w:rsid w:val="3DE63740"/>
    <w:rsid w:val="3FAE701D"/>
    <w:rsid w:val="43FB5812"/>
    <w:rsid w:val="455E224D"/>
    <w:rsid w:val="45FE1FA9"/>
    <w:rsid w:val="48014AA3"/>
    <w:rsid w:val="481351D2"/>
    <w:rsid w:val="493E00E4"/>
    <w:rsid w:val="4DDA6BF5"/>
    <w:rsid w:val="52B0523E"/>
    <w:rsid w:val="53543565"/>
    <w:rsid w:val="53C25DCC"/>
    <w:rsid w:val="558A062C"/>
    <w:rsid w:val="55D77440"/>
    <w:rsid w:val="5F4F6E3F"/>
    <w:rsid w:val="5FE32110"/>
    <w:rsid w:val="61B336CF"/>
    <w:rsid w:val="622F12CF"/>
    <w:rsid w:val="64F46001"/>
    <w:rsid w:val="658469D7"/>
    <w:rsid w:val="66521231"/>
    <w:rsid w:val="666756D4"/>
    <w:rsid w:val="67265295"/>
    <w:rsid w:val="6C2D6920"/>
    <w:rsid w:val="70681DA7"/>
    <w:rsid w:val="70C64412"/>
    <w:rsid w:val="714D2D21"/>
    <w:rsid w:val="72F625E1"/>
    <w:rsid w:val="73B85322"/>
    <w:rsid w:val="775E649E"/>
    <w:rsid w:val="77940AC5"/>
    <w:rsid w:val="790077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qFormat="1" w:unhideWhenUsed="0" w:uiPriority="0" w:semiHidden="0" w:name="toc 1"/>
    <w:lsdException w:uiPriority="39" w:name="toc 2"/>
    <w:lsdException w:qFormat="1" w:unhideWhenUsed="0" w:uiPriority="0" w:semiHidden="0"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
    <w:pPr>
      <w:outlineLvl w:val="0"/>
    </w:pPr>
    <w:rPr>
      <w:rFonts w:eastAsia="方正楷体简体"/>
      <w:b/>
      <w:bCs/>
      <w:kern w:val="44"/>
      <w:szCs w:val="44"/>
    </w:rPr>
  </w:style>
  <w:style w:type="paragraph" w:styleId="4">
    <w:name w:val="heading 2"/>
    <w:basedOn w:val="1"/>
    <w:next w:val="1"/>
    <w:autoRedefine/>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9">
    <w:name w:val="Default Paragraph Font"/>
    <w:autoRedefine/>
    <w:unhideWhenUsed/>
    <w:qFormat/>
    <w:uiPriority w:val="1"/>
  </w:style>
  <w:style w:type="table" w:default="1" w:styleId="18">
    <w:name w:val="Normal Table"/>
    <w:autoRedefine/>
    <w:unhideWhenUsed/>
    <w:qFormat/>
    <w:uiPriority w:val="99"/>
    <w:tblPr>
      <w:tblCellMar>
        <w:top w:w="0" w:type="dxa"/>
        <w:left w:w="108" w:type="dxa"/>
        <w:bottom w:w="0" w:type="dxa"/>
        <w:right w:w="108" w:type="dxa"/>
      </w:tblCellMar>
    </w:tblPr>
  </w:style>
  <w:style w:type="paragraph" w:styleId="2">
    <w:name w:val="toc 3"/>
    <w:basedOn w:val="1"/>
    <w:next w:val="1"/>
    <w:autoRedefine/>
    <w:qFormat/>
    <w:uiPriority w:val="0"/>
    <w:pPr>
      <w:ind w:left="420"/>
    </w:pPr>
    <w:rPr>
      <w:rFonts w:ascii="等线" w:eastAsia="等线"/>
      <w:b/>
      <w:sz w:val="30"/>
      <w:szCs w:val="30"/>
    </w:rPr>
  </w:style>
  <w:style w:type="paragraph" w:styleId="5">
    <w:name w:val="toc 7"/>
    <w:basedOn w:val="1"/>
    <w:next w:val="1"/>
    <w:unhideWhenUsed/>
    <w:qFormat/>
    <w:uiPriority w:val="39"/>
    <w:pPr>
      <w:ind w:left="2520" w:leftChars="1200"/>
    </w:pPr>
  </w:style>
  <w:style w:type="paragraph" w:styleId="6">
    <w:name w:val="Normal Indent"/>
    <w:basedOn w:val="1"/>
    <w:next w:val="1"/>
    <w:unhideWhenUsed/>
    <w:qFormat/>
    <w:uiPriority w:val="99"/>
    <w:pPr>
      <w:ind w:firstLine="420"/>
    </w:pPr>
  </w:style>
  <w:style w:type="paragraph" w:styleId="7">
    <w:name w:val="annotation text"/>
    <w:basedOn w:val="1"/>
    <w:autoRedefine/>
    <w:semiHidden/>
    <w:unhideWhenUsed/>
    <w:qFormat/>
    <w:uiPriority w:val="99"/>
    <w:pPr>
      <w:jc w:val="left"/>
    </w:pPr>
  </w:style>
  <w:style w:type="paragraph" w:styleId="8">
    <w:name w:val="Body Text"/>
    <w:basedOn w:val="1"/>
    <w:next w:val="9"/>
    <w:autoRedefine/>
    <w:unhideWhenUsed/>
    <w:qFormat/>
    <w:uiPriority w:val="99"/>
    <w:rPr>
      <w:rFonts w:eastAsia="宋体"/>
      <w:szCs w:val="20"/>
    </w:rPr>
  </w:style>
  <w:style w:type="paragraph" w:styleId="9">
    <w:name w:val="Body Text First Indent"/>
    <w:basedOn w:val="8"/>
    <w:autoRedefine/>
    <w:qFormat/>
    <w:uiPriority w:val="0"/>
    <w:pPr>
      <w:ind w:firstLine="420" w:firstLineChars="100"/>
    </w:pPr>
    <w:rPr>
      <w:rFonts w:ascii="Calibri" w:hAnsi="Calibri" w:cs="Calibri"/>
      <w:szCs w:val="21"/>
    </w:rPr>
  </w:style>
  <w:style w:type="paragraph" w:styleId="10">
    <w:name w:val="Body Text Indent"/>
    <w:basedOn w:val="1"/>
    <w:next w:val="6"/>
    <w:autoRedefine/>
    <w:qFormat/>
    <w:uiPriority w:val="99"/>
    <w:pPr>
      <w:spacing w:after="120"/>
      <w:ind w:left="420" w:leftChars="200"/>
    </w:pPr>
  </w:style>
  <w:style w:type="paragraph" w:styleId="11">
    <w:name w:val="footer"/>
    <w:basedOn w:val="1"/>
    <w:link w:val="22"/>
    <w:autoRedefine/>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0"/>
    <w:pPr>
      <w:snapToGrid w:val="0"/>
      <w:spacing w:line="640" w:lineRule="exact"/>
      <w:ind w:firstLine="705"/>
    </w:pPr>
    <w:rPr>
      <w:rFonts w:ascii="仿宋_GB2312"/>
      <w:color w:val="000000"/>
      <w:sz w:val="36"/>
      <w:szCs w:val="36"/>
    </w:rPr>
  </w:style>
  <w:style w:type="paragraph" w:styleId="14">
    <w:name w:val="index 7"/>
    <w:basedOn w:val="1"/>
    <w:next w:val="1"/>
    <w:qFormat/>
    <w:uiPriority w:val="0"/>
    <w:pPr>
      <w:ind w:left="2520"/>
      <w:jc w:val="center"/>
    </w:pPr>
  </w:style>
  <w:style w:type="paragraph" w:styleId="15">
    <w:name w:val="Normal (Web)"/>
    <w:basedOn w:val="1"/>
    <w:autoRedefine/>
    <w:unhideWhenUsed/>
    <w:qFormat/>
    <w:uiPriority w:val="99"/>
    <w:pPr>
      <w:spacing w:before="100" w:beforeAutospacing="1" w:after="100" w:afterAutospacing="1"/>
      <w:ind w:left="0" w:right="0"/>
      <w:jc w:val="left"/>
    </w:pPr>
    <w:rPr>
      <w:kern w:val="0"/>
      <w:sz w:val="24"/>
      <w:lang w:val="en-US" w:eastAsia="zh-CN" w:bidi="ar"/>
    </w:rPr>
  </w:style>
  <w:style w:type="paragraph" w:styleId="16">
    <w:name w:val="Title"/>
    <w:basedOn w:val="1"/>
    <w:next w:val="1"/>
    <w:autoRedefine/>
    <w:qFormat/>
    <w:uiPriority w:val="10"/>
    <w:pPr>
      <w:ind w:firstLine="0" w:firstLineChars="0"/>
      <w:jc w:val="center"/>
      <w:outlineLvl w:val="0"/>
    </w:pPr>
    <w:rPr>
      <w:rFonts w:eastAsia="方正小标宋简体"/>
      <w:bCs/>
      <w:sz w:val="44"/>
      <w:szCs w:val="32"/>
    </w:rPr>
  </w:style>
  <w:style w:type="paragraph" w:styleId="17">
    <w:name w:val="Body Text First Indent 2"/>
    <w:basedOn w:val="10"/>
    <w:next w:val="5"/>
    <w:autoRedefine/>
    <w:qFormat/>
    <w:uiPriority w:val="0"/>
    <w:pPr>
      <w:ind w:firstLine="210"/>
    </w:pPr>
    <w:rPr>
      <w:rFonts w:eastAsia="宋体"/>
      <w:kern w:val="2"/>
      <w:szCs w:val="24"/>
    </w:rPr>
  </w:style>
  <w:style w:type="character" w:styleId="20">
    <w:name w:val="FollowedHyperlink"/>
    <w:autoRedefine/>
    <w:unhideWhenUsed/>
    <w:qFormat/>
    <w:uiPriority w:val="99"/>
    <w:rPr>
      <w:color w:val="954F72"/>
      <w:u w:val="single"/>
    </w:rPr>
  </w:style>
  <w:style w:type="character" w:styleId="21">
    <w:name w:val="Hyperlink"/>
    <w:qFormat/>
    <w:uiPriority w:val="99"/>
    <w:rPr>
      <w:rFonts w:hint="default" w:ascii="ˎ̥" w:hAnsi="ˎ̥"/>
      <w:color w:val="0404B3"/>
      <w:sz w:val="18"/>
      <w:szCs w:val="18"/>
      <w:u w:val="none"/>
    </w:rPr>
  </w:style>
  <w:style w:type="character" w:customStyle="1" w:styleId="22">
    <w:name w:val="页脚 字符"/>
    <w:link w:val="11"/>
    <w:autoRedefine/>
    <w:qFormat/>
    <w:uiPriority w:val="99"/>
    <w:rPr>
      <w:sz w:val="18"/>
      <w:szCs w:val="18"/>
    </w:rPr>
  </w:style>
  <w:style w:type="character" w:customStyle="1" w:styleId="23">
    <w:name w:val="页眉 字符"/>
    <w:link w:val="12"/>
    <w:autoRedefine/>
    <w:qFormat/>
    <w:uiPriority w:val="99"/>
    <w:rPr>
      <w:sz w:val="18"/>
      <w:szCs w:val="18"/>
    </w:rPr>
  </w:style>
  <w:style w:type="character" w:customStyle="1" w:styleId="24">
    <w:name w:val="16"/>
    <w:basedOn w:val="19"/>
    <w:autoRedefine/>
    <w:qFormat/>
    <w:uiPriority w:val="0"/>
    <w:rPr>
      <w:rFonts w:hint="default" w:ascii="Calibri" w:hAnsi="Calibri"/>
      <w:b/>
    </w:rPr>
  </w:style>
  <w:style w:type="paragraph" w:customStyle="1" w:styleId="25">
    <w:name w:val="WPSOffice手动目录 1"/>
    <w:autoRedefine/>
    <w:qFormat/>
    <w:uiPriority w:val="0"/>
    <w:rPr>
      <w:rFonts w:ascii="Times New Roman" w:hAnsi="Times New Roman" w:eastAsia="宋体" w:cs="Times New Roman"/>
      <w:lang w:val="en-US" w:eastAsia="zh-CN" w:bidi="ar-SA"/>
    </w:rPr>
  </w:style>
  <w:style w:type="paragraph" w:customStyle="1" w:styleId="26">
    <w:name w:val="公文正文-楷"/>
    <w:autoRedefine/>
    <w:qFormat/>
    <w:uiPriority w:val="0"/>
    <w:pPr>
      <w:widowControl w:val="0"/>
      <w:ind w:firstLine="622" w:firstLineChars="200"/>
    </w:pPr>
    <w:rPr>
      <w:rFonts w:ascii="楷体_GB2312" w:hAnsi="楷体_GB2312" w:eastAsia="楷体_GB2312" w:cs="Calibri"/>
      <w:sz w:val="32"/>
    </w:rPr>
  </w:style>
  <w:style w:type="paragraph" w:customStyle="1" w:styleId="27">
    <w:name w:val="公文标题"/>
    <w:next w:val="1"/>
    <w:autoRedefine/>
    <w:qFormat/>
    <w:uiPriority w:val="0"/>
    <w:pPr>
      <w:spacing w:line="240" w:lineRule="auto"/>
      <w:jc w:val="center"/>
    </w:pPr>
    <w:rPr>
      <w:rFonts w:ascii="宋体" w:hAnsi="宋体" w:eastAsia="宋体" w:cs="Calibri"/>
      <w:sz w:val="44"/>
    </w:rPr>
  </w:style>
  <w:style w:type="character" w:customStyle="1" w:styleId="28">
    <w:name w:val="公文一黑 Char"/>
    <w:link w:val="29"/>
    <w:autoRedefine/>
    <w:qFormat/>
    <w:uiPriority w:val="0"/>
    <w:rPr>
      <w:rFonts w:ascii="黑体" w:hAnsi="黑体" w:eastAsia="黑体"/>
      <w:sz w:val="32"/>
    </w:rPr>
  </w:style>
  <w:style w:type="paragraph" w:customStyle="1" w:styleId="29">
    <w:name w:val="公文一黑"/>
    <w:basedOn w:val="1"/>
    <w:link w:val="28"/>
    <w:autoRedefine/>
    <w:qFormat/>
    <w:uiPriority w:val="0"/>
    <w:pPr>
      <w:ind w:firstLine="862" w:firstLineChars="200"/>
    </w:pPr>
    <w:rPr>
      <w:rFonts w:ascii="黑体" w:hAnsi="黑体" w:eastAsia="黑体"/>
      <w:sz w:val="32"/>
    </w:rPr>
  </w:style>
  <w:style w:type="paragraph" w:customStyle="1" w:styleId="30">
    <w:name w:val="样式 1 三号"/>
    <w:autoRedefine/>
    <w:qFormat/>
    <w:uiPriority w:val="0"/>
    <w:pPr>
      <w:widowControl w:val="0"/>
      <w:overflowPunct w:val="0"/>
      <w:snapToGrid w:val="0"/>
      <w:spacing w:line="590" w:lineRule="exact"/>
      <w:ind w:firstLine="200" w:firstLineChars="200"/>
      <w:jc w:val="both"/>
    </w:pPr>
    <w:rPr>
      <w:rFonts w:ascii="Times" w:hAnsi="Times" w:eastAsia="仿宋_GB2312" w:cs="Times New Roman"/>
      <w:kern w:val="2"/>
      <w:sz w:val="32"/>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1376</Words>
  <Characters>1384</Characters>
  <Lines>1</Lines>
  <Paragraphs>1</Paragraphs>
  <TotalTime>2</TotalTime>
  <ScaleCrop>false</ScaleCrop>
  <LinksUpToDate>false</LinksUpToDate>
  <CharactersWithSpaces>1385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2023-12-29T06:13:30Z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