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无锡市人民代表大会常务委员会</w:t>
      </w:r>
    </w:p>
    <w:p>
      <w:pPr>
        <w:jc w:val="center"/>
      </w:pPr>
      <w:r>
        <w:rPr>
          <w:rFonts w:ascii="宋体" w:hAnsi="宋体" w:eastAsia="宋体"/>
          <w:sz w:val="44"/>
        </w:rPr>
        <w:t>关于废止《无锡市暂住人口管理条例》的决定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（2023年10月27日无锡市第十七届人民代表大会常务委员会第十四次会议通过　2023年11月29日江苏省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第十四届人民代表大会常务委员会第六次会议批准）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无锡市第十七届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人民代表大会常务委员会第十四次会议决定，废止《无锡市暂住人口管理条例》。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0F45504"/>
    <w:rsid w:val="344634A2"/>
    <w:rsid w:val="3DE63740"/>
    <w:rsid w:val="481351D2"/>
    <w:rsid w:val="49EC1DA4"/>
    <w:rsid w:val="53543565"/>
    <w:rsid w:val="558A062C"/>
    <w:rsid w:val="622F12CF"/>
    <w:rsid w:val="653E08AD"/>
    <w:rsid w:val="71B9247E"/>
    <w:rsid w:val="7F1874DD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2024-01-08T16:08:20Z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