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5"/>
        <w:spacing w:line="590" w:lineRule="exact"/>
        <w:ind w:firstLine="31680" w:firstLineChars="200"/>
        <w:rPr>
          <w:rFonts w:cs="Times New Roman"/>
          <w:sz w:val="32"/>
          <w:szCs w:val="32"/>
        </w:rPr>
      </w:pPr>
    </w:p>
    <w:p>
      <w:pPr>
        <w:ind w:firstLine="31680"/>
        <w:rPr>
          <w:rFonts w:cs="Times New Roman"/>
        </w:rPr>
      </w:pPr>
    </w:p>
    <w:p>
      <w:pPr>
        <w:pStyle w:val="15"/>
        <w:spacing w:line="590" w:lineRule="exact"/>
        <w:rPr>
          <w:rFonts w:ascii="Times New Roman" w:hAnsi="Times New Roman" w:eastAsia="宋体" w:cs="Times New Roman"/>
        </w:rPr>
      </w:pPr>
      <w:r>
        <w:rPr>
          <w:rFonts w:hint="eastAsia" w:ascii="Times New Roman" w:hAnsi="Times New Roman" w:eastAsia="宋体" w:cs="宋体"/>
        </w:rPr>
        <w:t>江苏省人民代表大会常务委员会关于地方</w:t>
      </w:r>
    </w:p>
    <w:p>
      <w:pPr>
        <w:pStyle w:val="15"/>
        <w:spacing w:line="590" w:lineRule="exact"/>
        <w:rPr>
          <w:rFonts w:ascii="Times New Roman" w:hAnsi="Times New Roman" w:eastAsia="宋体" w:cs="Times New Roman"/>
        </w:rPr>
      </w:pPr>
      <w:r>
        <w:rPr>
          <w:rFonts w:hint="eastAsia" w:ascii="Times New Roman" w:hAnsi="Times New Roman" w:eastAsia="宋体" w:cs="宋体"/>
        </w:rPr>
        <w:t>人民政府规章设定罚款限额的决定</w:t>
      </w:r>
      <w:bookmarkStart w:id="0" w:name="_GoBack"/>
      <w:bookmarkEnd w:id="0"/>
    </w:p>
    <w:p>
      <w:pPr>
        <w:ind w:firstLine="0" w:firstLineChars="0"/>
        <w:jc w:val="left"/>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2014</w:t>
      </w:r>
      <w:r>
        <w:rPr>
          <w:rFonts w:hint="eastAsia" w:ascii="Times New Roman" w:hAnsi="Times New Roman" w:eastAsia="楷体_GB2312" w:cs="楷体_GB2312"/>
        </w:rPr>
        <w:t>年</w:t>
      </w:r>
      <w:r>
        <w:rPr>
          <w:rFonts w:ascii="Times New Roman" w:hAnsi="Times New Roman" w:eastAsia="楷体_GB2312" w:cs="Times New Roman"/>
        </w:rPr>
        <w:t>7</w:t>
      </w:r>
      <w:r>
        <w:rPr>
          <w:rFonts w:hint="eastAsia" w:ascii="Times New Roman" w:hAnsi="Times New Roman" w:eastAsia="楷体_GB2312" w:cs="楷体_GB2312"/>
        </w:rPr>
        <w:t>月</w:t>
      </w:r>
      <w:r>
        <w:rPr>
          <w:rFonts w:ascii="Times New Roman" w:hAnsi="Times New Roman" w:eastAsia="楷体_GB2312" w:cs="Times New Roman"/>
        </w:rPr>
        <w:t>25</w:t>
      </w:r>
      <w:r>
        <w:rPr>
          <w:rFonts w:hint="eastAsia" w:ascii="Times New Roman" w:hAnsi="Times New Roman" w:eastAsia="楷体_GB2312" w:cs="楷体_GB2312"/>
        </w:rPr>
        <w:t>日江苏省第十二届人民代表大会常务委员会第十一次会议通过）</w:t>
      </w:r>
    </w:p>
    <w:p>
      <w:pPr>
        <w:ind w:firstLine="31680"/>
        <w:rPr>
          <w:rFonts w:ascii="Times New Roman" w:hAnsi="Times New Roman" w:eastAsia="方正小标宋简体" w:cs="Times New Roman"/>
          <w:b/>
          <w:bCs/>
        </w:rPr>
      </w:pPr>
    </w:p>
    <w:p>
      <w:pPr>
        <w:ind w:firstLine="3168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根据《中华人民共和国行政处罚法》第十三条第二款的规定，结合我省实际，制定本决定。</w:t>
      </w:r>
    </w:p>
    <w:p>
      <w:pPr>
        <w:ind w:firstLine="3168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Times New Roman" w:hAnsi="Times New Roman" w:cs="仿宋_GB2312"/>
        </w:rPr>
        <w:t>省人民政府、较大的市人民政府制定的规章，对公民可以设定罚款的限额为：</w:t>
      </w:r>
    </w:p>
    <w:p>
      <w:pPr>
        <w:ind w:firstLine="31680"/>
        <w:rPr>
          <w:rFonts w:ascii="Times New Roman" w:hAnsi="Times New Roman" w:cs="Times New Roman"/>
        </w:rPr>
      </w:pPr>
      <w:r>
        <w:rPr>
          <w:rFonts w:hint="eastAsia" w:ascii="Times New Roman" w:hAnsi="Times New Roman" w:cs="仿宋_GB2312"/>
        </w:rPr>
        <w:t>对公民违反公共安全、生态环境保护、有限自然资源开发利用以及直接关系人身健康、财产安全方面的行政管理秩序的行为，从事经营活动的，设定罚款不超过五万元；非从事经营活动的，设定罚款不超过三万元；</w:t>
      </w:r>
    </w:p>
    <w:p>
      <w:pPr>
        <w:ind w:firstLine="31680"/>
        <w:rPr>
          <w:rFonts w:ascii="Times New Roman" w:hAnsi="Times New Roman" w:cs="Times New Roman"/>
        </w:rPr>
      </w:pPr>
      <w:r>
        <w:rPr>
          <w:rFonts w:hint="eastAsia" w:ascii="Times New Roman" w:hAnsi="Times New Roman" w:cs="仿宋_GB2312"/>
        </w:rPr>
        <w:t>对公民违反其他行政管理秩序的行为，设定罚款不超过五百元。</w:t>
      </w:r>
    </w:p>
    <w:p>
      <w:pPr>
        <w:ind w:firstLine="3168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省人民政府、较大的市人民政府制定的规章，对法人或者其他组织可以设定罚款的限额为：</w:t>
      </w:r>
    </w:p>
    <w:p>
      <w:pPr>
        <w:ind w:firstLine="31680"/>
        <w:rPr>
          <w:rFonts w:ascii="Times New Roman" w:hAnsi="Times New Roman" w:cs="Times New Roman"/>
        </w:rPr>
      </w:pPr>
      <w:r>
        <w:rPr>
          <w:rFonts w:hint="eastAsia" w:ascii="Times New Roman" w:hAnsi="Times New Roman" w:cs="仿宋_GB2312"/>
        </w:rPr>
        <w:t>对法人或者其他组织违反公共安全、生态环境保护、有限自然资源开发利用以及直接关系人身健康、财产安全方面的行政管理秩序的行为，从事经营活动的，设定罚款不超过十五万元；非从事经营活动的，设定罚款不超过十万元。可以同时对其主要负责人、直接责任人设定不超过三万元的罚款；</w:t>
      </w:r>
    </w:p>
    <w:p>
      <w:pPr>
        <w:ind w:firstLine="31680"/>
        <w:rPr>
          <w:rFonts w:ascii="Times New Roman" w:hAnsi="Times New Roman" w:cs="Times New Roman"/>
        </w:rPr>
      </w:pPr>
      <w:r>
        <w:rPr>
          <w:rFonts w:hint="eastAsia" w:ascii="Times New Roman" w:hAnsi="Times New Roman" w:cs="仿宋_GB2312"/>
        </w:rPr>
        <w:t>对法人或者其他组织违反其他行政管理秩序的行为，设定罚款不超过三万元，可以同时对其主要负责人、直接责任人设定一百元以上五百元以下的罚款。</w:t>
      </w:r>
    </w:p>
    <w:p>
      <w:pPr>
        <w:ind w:firstLine="31680"/>
        <w:rPr>
          <w:rFonts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Times New Roman" w:hAnsi="Times New Roman" w:cs="仿宋_GB2312"/>
        </w:rPr>
        <w:t>本决定自</w:t>
      </w:r>
      <w:r>
        <w:rPr>
          <w:rFonts w:ascii="Times New Roman" w:hAnsi="Times New Roman" w:cs="Times New Roman"/>
        </w:rPr>
        <w:t>2014</w:t>
      </w:r>
      <w:r>
        <w:rPr>
          <w:rFonts w:hint="eastAsia" w:ascii="Times New Roman" w:hAnsi="Times New Roman" w:cs="仿宋_GB2312"/>
        </w:rPr>
        <w:t>年</w:t>
      </w:r>
      <w:r>
        <w:rPr>
          <w:rFonts w:ascii="Times New Roman" w:hAnsi="Times New Roman" w:cs="Times New Roman"/>
        </w:rPr>
        <w:t>8</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r>
        <w:rPr>
          <w:rFonts w:ascii="Times New Roman" w:hAnsi="Times New Roman" w:cs="Times New Roman"/>
        </w:rPr>
        <w:t>1996</w:t>
      </w:r>
      <w:r>
        <w:rPr>
          <w:rFonts w:hint="eastAsia" w:ascii="Times New Roman" w:hAnsi="Times New Roman" w:cs="仿宋_GB2312"/>
        </w:rPr>
        <w:t>年</w:t>
      </w:r>
      <w:r>
        <w:rPr>
          <w:rFonts w:ascii="Times New Roman" w:hAnsi="Times New Roman" w:cs="Times New Roman"/>
        </w:rPr>
        <w:t>10</w:t>
      </w:r>
      <w:r>
        <w:rPr>
          <w:rFonts w:hint="eastAsia" w:ascii="Times New Roman" w:hAnsi="Times New Roman" w:cs="仿宋_GB2312"/>
        </w:rPr>
        <w:t>月</w:t>
      </w:r>
      <w:r>
        <w:rPr>
          <w:rFonts w:ascii="Times New Roman" w:hAnsi="Times New Roman" w:cs="Times New Roman"/>
        </w:rPr>
        <w:t>18</w:t>
      </w:r>
      <w:r>
        <w:rPr>
          <w:rFonts w:hint="eastAsia" w:ascii="Times New Roman" w:hAnsi="Times New Roman" w:cs="仿宋_GB2312"/>
        </w:rPr>
        <w:t>日江苏省第八届人民代表大会常务委员会第二十四次会议通过的《江苏省人民代表大会常务委员会关于地方人民政府规章设定罚款限额的决定》同时废止。</w:t>
      </w:r>
    </w:p>
    <w:sectPr>
      <w:headerReference r:id="rId4" w:type="default"/>
      <w:footerReference r:id="rId6" w:type="default"/>
      <w:headerReference r:id="rId5"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仿宋_GBK">
    <w:altName w:val="微软雅黑"/>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168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D6911"/>
    <w:rsid w:val="00350C28"/>
    <w:rsid w:val="00CC094B"/>
    <w:rsid w:val="769B12DD"/>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99" w:name="Default Paragraph Font" w:locked="1"/>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nhideWhenUsed="0"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20"/>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21"/>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22"/>
    <w:qFormat/>
    <w:uiPriority w:val="99"/>
    <w:pPr>
      <w:keepNext/>
      <w:keepLines/>
      <w:spacing w:before="260" w:after="260" w:line="416" w:lineRule="atLeast"/>
      <w:outlineLvl w:val="2"/>
    </w:pPr>
    <w:rPr>
      <w:rFonts w:eastAsia="方正仿宋_GBK"/>
      <w:b/>
      <w:bCs/>
    </w:rPr>
  </w:style>
  <w:style w:type="character" w:default="1" w:styleId="11">
    <w:name w:val="Default Paragraph Font"/>
    <w:link w:val="12"/>
    <w:semiHidden/>
    <w:locked/>
    <w:uiPriority w:val="99"/>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autoSpaceDE w:val="0"/>
      <w:autoSpaceDN w:val="0"/>
      <w:spacing w:line="567" w:lineRule="atLeast"/>
      <w:ind w:left="1120" w:hanging="1120" w:hangingChars="400"/>
    </w:pPr>
    <w:rPr>
      <w:rFonts w:eastAsia="方正仿宋_GBK"/>
      <w:sz w:val="28"/>
      <w:szCs w:val="28"/>
    </w:rPr>
  </w:style>
  <w:style w:type="paragraph" w:styleId="8">
    <w:name w:val="footer"/>
    <w:basedOn w:val="1"/>
    <w:link w:val="23"/>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4"/>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snapToGrid/>
      <w:spacing w:line="440" w:lineRule="exact"/>
      <w:ind w:left="540" w:firstLine="538" w:firstLineChars="192"/>
    </w:pPr>
    <w:rPr>
      <w:rFonts w:ascii="Times New Roman" w:eastAsia="宋体" w:cs="Times New Roman"/>
      <w:sz w:val="28"/>
      <w:szCs w:val="28"/>
    </w:rPr>
  </w:style>
  <w:style w:type="paragraph" w:customStyle="1" w:styleId="12">
    <w:name w:val="_Style 7"/>
    <w:basedOn w:val="1"/>
    <w:link w:val="11"/>
    <w:uiPriority w:val="99"/>
    <w:pPr>
      <w:widowControl/>
      <w:snapToGrid/>
      <w:spacing w:after="160" w:line="240" w:lineRule="exact"/>
      <w:ind w:firstLine="0" w:firstLineChars="0"/>
      <w:jc w:val="left"/>
    </w:pPr>
    <w:rPr>
      <w:rFonts w:ascii="Times New Roman" w:hAnsi="Times New Roman" w:eastAsia="宋体" w:cs="Times New Roman"/>
      <w:sz w:val="21"/>
      <w:szCs w:val="21"/>
    </w:rPr>
  </w:style>
  <w:style w:type="character" w:styleId="13">
    <w:name w:val="page number"/>
    <w:basedOn w:val="11"/>
    <w:uiPriority w:val="99"/>
    <w:rPr/>
  </w:style>
  <w:style w:type="paragraph" w:customStyle="1" w:styleId="15">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paragraph" w:customStyle="1" w:styleId="16">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17">
    <w:name w:val="标题3"/>
    <w:basedOn w:val="1"/>
    <w:next w:val="1"/>
    <w:uiPriority w:val="99"/>
    <w:pPr>
      <w:adjustRightInd w:val="0"/>
    </w:pPr>
    <w:rPr>
      <w:rFonts w:ascii="方正黑体简体" w:eastAsia="方正黑体简体" w:cs="方正黑体简体"/>
    </w:rPr>
  </w:style>
  <w:style w:type="paragraph" w:customStyle="1" w:styleId="18">
    <w:name w:val="标题4"/>
    <w:basedOn w:val="17"/>
    <w:next w:val="1"/>
    <w:uiPriority w:val="99"/>
    <w:pPr>
      <w:jc w:val="center"/>
    </w:pPr>
  </w:style>
  <w:style w:type="paragraph" w:customStyle="1" w:styleId="19">
    <w:name w:val="标题5"/>
    <w:basedOn w:val="1"/>
    <w:next w:val="1"/>
    <w:uiPriority w:val="99"/>
    <w:rPr>
      <w:rFonts w:ascii="方正楷体简体" w:eastAsia="方正楷体简体" w:cs="方正楷体简体"/>
    </w:rPr>
  </w:style>
  <w:style w:type="character" w:customStyle="1" w:styleId="20">
    <w:name w:val="Heading 1 Char"/>
    <w:basedOn w:val="11"/>
    <w:link w:val="2"/>
    <w:uiPriority w:val="9"/>
    <w:rPr>
      <w:rFonts w:ascii="Times" w:hAnsi="Times" w:eastAsia="仿宋_GB2312" w:cs="Times"/>
      <w:b/>
      <w:bCs/>
      <w:kern w:val="44"/>
      <w:sz w:val="44"/>
      <w:szCs w:val="44"/>
    </w:rPr>
  </w:style>
  <w:style w:type="character" w:customStyle="1" w:styleId="21">
    <w:name w:val="Heading 2 Char"/>
    <w:basedOn w:val="11"/>
    <w:link w:val="3"/>
    <w:semiHidden/>
    <w:uiPriority w:val="9"/>
    <w:rPr>
      <w:rFonts w:ascii="Cambria" w:hAnsi="Cambria" w:eastAsia="宋体" w:cs="黑体"/>
      <w:b/>
      <w:bCs/>
      <w:sz w:val="32"/>
      <w:szCs w:val="32"/>
    </w:rPr>
  </w:style>
  <w:style w:type="character" w:customStyle="1" w:styleId="22">
    <w:name w:val="Heading 3 Char"/>
    <w:basedOn w:val="11"/>
    <w:link w:val="4"/>
    <w:semiHidden/>
    <w:uiPriority w:val="9"/>
    <w:rPr>
      <w:rFonts w:ascii="Times" w:hAnsi="Times" w:eastAsia="仿宋_GB2312" w:cs="Times"/>
      <w:b/>
      <w:bCs/>
      <w:sz w:val="32"/>
      <w:szCs w:val="32"/>
    </w:rPr>
  </w:style>
  <w:style w:type="character" w:customStyle="1" w:styleId="23">
    <w:name w:val="Footer Char"/>
    <w:basedOn w:val="11"/>
    <w:link w:val="8"/>
    <w:semiHidden/>
    <w:uiPriority w:val="99"/>
    <w:rPr>
      <w:rFonts w:ascii="Times" w:hAnsi="Times" w:eastAsia="仿宋_GB2312" w:cs="Times"/>
      <w:sz w:val="18"/>
      <w:szCs w:val="18"/>
    </w:rPr>
  </w:style>
  <w:style w:type="character" w:customStyle="1" w:styleId="24">
    <w:name w:val="Header Char"/>
    <w:basedOn w:val="11"/>
    <w:link w:val="9"/>
    <w:semiHidden/>
    <w:uiPriority w:val="99"/>
    <w:rPr>
      <w:rFonts w:ascii="Times" w:hAnsi="Times" w:eastAsia="仿宋_GB2312" w:cs="Times"/>
      <w:sz w:val="18"/>
      <w:szCs w:val="18"/>
    </w:rPr>
  </w:style>
  <w:style w:type="character" w:customStyle="1" w:styleId="25">
    <w:name w:val="Body Text Indent Char"/>
    <w:basedOn w:val="11"/>
    <w:link w:val="5"/>
    <w:semiHidden/>
    <w:uiPriority w:val="99"/>
    <w:rPr>
      <w:rFonts w:ascii="Times" w:hAnsi="Times" w:eastAsia="仿宋_GB2312" w:cs="Times"/>
      <w:sz w:val="32"/>
      <w:szCs w:val="32"/>
    </w:rPr>
  </w:style>
  <w:style w:type="character" w:customStyle="1" w:styleId="26">
    <w:name w:val="Body Text Indent 2 Char"/>
    <w:basedOn w:val="11"/>
    <w:link w:val="7"/>
    <w:semiHidden/>
    <w:uiPriority w:val="99"/>
    <w:rPr>
      <w:rFonts w:ascii="Times" w:hAnsi="Times" w:eastAsia="仿宋_GB2312" w:cs="Times"/>
      <w:sz w:val="32"/>
      <w:szCs w:val="32"/>
    </w:rPr>
  </w:style>
  <w:style w:type="character" w:customStyle="1" w:styleId="27">
    <w:name w:val="Date Char"/>
    <w:basedOn w:val="11"/>
    <w:link w:val="6"/>
    <w:semiHidden/>
    <w:uiPriority w:val="99"/>
    <w:rPr>
      <w:rFonts w:ascii="Times" w:hAnsi="Times" w:eastAsia="仿宋_GB2312" w:cs="Times"/>
      <w:sz w:val="32"/>
      <w:szCs w:val="32"/>
    </w:rPr>
  </w:style>
  <w:style w:type="character" w:customStyle="1" w:styleId="28">
    <w:name w:val="Body Text Indent 3 Char"/>
    <w:basedOn w:val="11"/>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Application Data\Microsoft\Templates\A4&#65288;&#2603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2</Pages>
  <Words>94</Words>
  <Characters>539</Characters>
  <Lines>0</Lines>
  <Paragraphs>0</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2016-12-21T01:52:00Z</dcterms:created>
  <dc:creator>微软用户</dc:creator>
  <cp:lastModifiedBy>user</cp:lastModifiedBy>
  <cp:lastPrinted>2002-07-23T02:37:00Z</cp:lastPrinted>
  <dcterms:modified xsi:type="dcterms:W3CDTF">2017-03-13T09:13:02Z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