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topLinePunct w:val="0"/>
        <w:bidi w:val="0"/>
        <w:spacing w:line="560" w:lineRule="exact"/>
        <w:ind w:left="0" w:leftChars="0"/>
        <w:jc w:val="center"/>
        <w:textAlignment w:val="auto"/>
        <w:rPr>
          <w:rFonts w:hint="eastAsia" w:ascii="宋体" w:hAnsi="宋体" w:eastAsia="宋体" w:cs="宋体"/>
          <w:sz w:val="32"/>
          <w:szCs w:val="32"/>
          <w:u w:val="none"/>
        </w:rPr>
      </w:pPr>
    </w:p>
    <w:p>
      <w:pPr>
        <w:keepNext w:val="0"/>
        <w:keepLines w:val="0"/>
        <w:pageBreakBefore w:val="0"/>
        <w:kinsoku/>
        <w:wordWrap/>
        <w:topLinePunct w:val="0"/>
        <w:bidi w:val="0"/>
        <w:spacing w:line="560" w:lineRule="exact"/>
        <w:ind w:left="0" w:leftChars="0"/>
        <w:jc w:val="center"/>
        <w:textAlignment w:val="auto"/>
        <w:rPr>
          <w:rFonts w:hint="eastAsia" w:ascii="宋体" w:hAnsi="宋体" w:eastAsia="宋体" w:cs="宋体"/>
          <w:sz w:val="32"/>
          <w:szCs w:val="32"/>
          <w:u w:val="none"/>
        </w:rPr>
      </w:pP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宋体" w:hAnsi="宋体" w:eastAsia="宋体"/>
          <w:bCs/>
          <w:snapToGrid w:val="0"/>
          <w:color w:val="000000"/>
          <w:kern w:val="0"/>
          <w:sz w:val="44"/>
          <w:szCs w:val="44"/>
        </w:rPr>
      </w:pPr>
      <w:r>
        <w:rPr>
          <w:rFonts w:hint="eastAsia" w:ascii="宋体" w:hAnsi="宋体" w:eastAsia="宋体"/>
          <w:bCs/>
          <w:snapToGrid w:val="0"/>
          <w:color w:val="000000"/>
          <w:kern w:val="0"/>
          <w:sz w:val="44"/>
          <w:szCs w:val="44"/>
        </w:rPr>
        <w:t>江西武功山风景名胜区—吉安武功山景区条例</w:t>
      </w:r>
    </w:p>
    <w:p>
      <w:pPr>
        <w:keepNext w:val="0"/>
        <w:keepLines w:val="0"/>
        <w:pageBreakBefore w:val="0"/>
        <w:kinsoku/>
        <w:wordWrap/>
        <w:topLinePunct w:val="0"/>
        <w:bidi w:val="0"/>
        <w:spacing w:line="560" w:lineRule="exact"/>
        <w:ind w:left="0" w:leftChars="0"/>
        <w:jc w:val="center"/>
        <w:textAlignment w:val="auto"/>
        <w:rPr>
          <w:rFonts w:hint="eastAsia" w:ascii="宋体" w:hAnsi="宋体" w:eastAsia="宋体" w:cs="宋体"/>
          <w:sz w:val="32"/>
          <w:szCs w:val="32"/>
          <w:u w:val="none"/>
        </w:rPr>
      </w:pPr>
    </w:p>
    <w:p>
      <w:pPr>
        <w:keepNext w:val="0"/>
        <w:keepLines w:val="0"/>
        <w:pageBreakBefore w:val="0"/>
        <w:widowControl w:val="0"/>
        <w:kinsoku/>
        <w:wordWrap/>
        <w:overflowPunct/>
        <w:topLinePunct w:val="0"/>
        <w:autoSpaceDE/>
        <w:autoSpaceDN/>
        <w:bidi w:val="0"/>
        <w:adjustRightInd/>
        <w:snapToGrid/>
        <w:spacing w:line="560" w:lineRule="exact"/>
        <w:ind w:right="420" w:rightChars="200"/>
        <w:jc w:val="center"/>
        <w:textAlignment w:val="auto"/>
        <w:rPr>
          <w:rFonts w:hint="eastAsia" w:ascii="楷体_GB2312" w:eastAsia="楷体_GB2312"/>
          <w:snapToGrid w:val="0"/>
          <w:color w:val="000000"/>
          <w:kern w:val="0"/>
          <w:sz w:val="32"/>
          <w:szCs w:val="32"/>
        </w:rPr>
      </w:pPr>
      <w:r>
        <w:rPr>
          <w:rFonts w:hint="eastAsia" w:ascii="楷体_GB2312" w:eastAsia="楷体_GB2312"/>
          <w:snapToGrid w:val="0"/>
          <w:color w:val="000000"/>
          <w:kern w:val="0"/>
          <w:sz w:val="32"/>
          <w:szCs w:val="32"/>
        </w:rPr>
        <w:t>（2021年</w:t>
      </w:r>
      <w:r>
        <w:rPr>
          <w:rFonts w:hint="eastAsia" w:ascii="楷体_GB2312" w:eastAsia="楷体_GB2312"/>
          <w:snapToGrid w:val="0"/>
          <w:color w:val="000000"/>
          <w:kern w:val="0"/>
          <w:sz w:val="32"/>
          <w:szCs w:val="32"/>
          <w:lang w:val="en-US" w:eastAsia="zh-CN"/>
        </w:rPr>
        <w:t>9</w:t>
      </w:r>
      <w:r>
        <w:rPr>
          <w:rFonts w:hint="eastAsia" w:ascii="楷体_GB2312" w:eastAsia="楷体_GB2312"/>
          <w:snapToGrid w:val="0"/>
          <w:color w:val="000000"/>
          <w:kern w:val="0"/>
          <w:sz w:val="32"/>
          <w:szCs w:val="32"/>
        </w:rPr>
        <w:t>月</w:t>
      </w:r>
      <w:r>
        <w:rPr>
          <w:rFonts w:hint="eastAsia" w:ascii="楷体_GB2312" w:eastAsia="楷体_GB2312"/>
          <w:snapToGrid w:val="0"/>
          <w:color w:val="000000"/>
          <w:kern w:val="0"/>
          <w:sz w:val="32"/>
          <w:szCs w:val="32"/>
          <w:lang w:val="en-US" w:eastAsia="zh-CN"/>
        </w:rPr>
        <w:t>4</w:t>
      </w:r>
      <w:r>
        <w:rPr>
          <w:rFonts w:hint="eastAsia" w:ascii="楷体_GB2312" w:eastAsia="楷体_GB2312"/>
          <w:snapToGrid w:val="0"/>
          <w:color w:val="000000"/>
          <w:kern w:val="0"/>
          <w:sz w:val="32"/>
          <w:szCs w:val="32"/>
        </w:rPr>
        <w:t>日吉安市第四届人民代表大会常务委员</w:t>
      </w:r>
    </w:p>
    <w:p>
      <w:pPr>
        <w:keepNext w:val="0"/>
        <w:keepLines w:val="0"/>
        <w:pageBreakBefore w:val="0"/>
        <w:widowControl w:val="0"/>
        <w:kinsoku/>
        <w:wordWrap/>
        <w:overflowPunct/>
        <w:topLinePunct w:val="0"/>
        <w:autoSpaceDE/>
        <w:autoSpaceDN/>
        <w:bidi w:val="0"/>
        <w:adjustRightInd/>
        <w:snapToGrid/>
        <w:spacing w:line="560" w:lineRule="exact"/>
        <w:ind w:right="420" w:rightChars="200"/>
        <w:jc w:val="center"/>
        <w:textAlignment w:val="auto"/>
        <w:rPr>
          <w:rFonts w:hint="eastAsia" w:ascii="楷体_GB2312" w:eastAsia="楷体_GB2312"/>
          <w:snapToGrid w:val="0"/>
          <w:color w:val="000000"/>
          <w:kern w:val="0"/>
          <w:sz w:val="32"/>
          <w:szCs w:val="32"/>
        </w:rPr>
      </w:pPr>
      <w:r>
        <w:rPr>
          <w:rFonts w:hint="eastAsia" w:ascii="楷体_GB2312" w:eastAsia="楷体_GB2312"/>
          <w:snapToGrid w:val="0"/>
          <w:color w:val="000000"/>
          <w:kern w:val="0"/>
          <w:sz w:val="32"/>
          <w:szCs w:val="32"/>
          <w:lang w:val="en-US" w:eastAsia="zh-CN"/>
        </w:rPr>
        <w:t xml:space="preserve"> </w:t>
      </w:r>
      <w:r>
        <w:rPr>
          <w:rFonts w:hint="eastAsia" w:ascii="楷体_GB2312" w:eastAsia="楷体_GB2312"/>
          <w:snapToGrid w:val="0"/>
          <w:color w:val="000000"/>
          <w:kern w:val="0"/>
          <w:sz w:val="32"/>
          <w:szCs w:val="32"/>
        </w:rPr>
        <w:t>会第三十</w:t>
      </w:r>
      <w:r>
        <w:rPr>
          <w:rFonts w:hint="eastAsia" w:ascii="楷体_GB2312" w:eastAsia="楷体_GB2312"/>
          <w:snapToGrid w:val="0"/>
          <w:color w:val="000000"/>
          <w:kern w:val="0"/>
          <w:sz w:val="32"/>
          <w:szCs w:val="32"/>
          <w:lang w:eastAsia="zh-CN"/>
        </w:rPr>
        <w:t>九</w:t>
      </w:r>
      <w:r>
        <w:rPr>
          <w:rFonts w:hint="eastAsia" w:ascii="楷体_GB2312" w:eastAsia="楷体_GB2312"/>
          <w:snapToGrid w:val="0"/>
          <w:color w:val="000000"/>
          <w:kern w:val="0"/>
          <w:sz w:val="32"/>
          <w:szCs w:val="32"/>
        </w:rPr>
        <w:t>次会议通</w:t>
      </w:r>
      <w:r>
        <w:rPr>
          <w:rFonts w:hint="eastAsia" w:ascii="楷体_GB2312" w:eastAsia="楷体_GB2312"/>
          <w:snapToGrid w:val="0"/>
          <w:color w:val="000000"/>
          <w:kern w:val="0"/>
          <w:sz w:val="32"/>
          <w:szCs w:val="32"/>
          <w:lang w:eastAsia="zh-CN"/>
        </w:rPr>
        <w:t>过</w:t>
      </w:r>
      <w:r>
        <w:rPr>
          <w:rFonts w:hint="eastAsia" w:ascii="楷体_GB2312" w:eastAsia="楷体_GB2312"/>
          <w:snapToGrid w:val="0"/>
          <w:color w:val="000000"/>
          <w:kern w:val="0"/>
          <w:sz w:val="32"/>
          <w:szCs w:val="32"/>
          <w:lang w:val="en-US" w:eastAsia="zh-CN"/>
        </w:rPr>
        <w:t xml:space="preserve">  2021</w:t>
      </w:r>
      <w:r>
        <w:rPr>
          <w:rFonts w:hint="eastAsia" w:ascii="楷体_GB2312" w:eastAsia="楷体_GB2312"/>
          <w:snapToGrid w:val="0"/>
          <w:color w:val="000000"/>
          <w:kern w:val="0"/>
          <w:sz w:val="32"/>
          <w:szCs w:val="32"/>
        </w:rPr>
        <w:t>年</w:t>
      </w:r>
      <w:r>
        <w:rPr>
          <w:rFonts w:hint="eastAsia" w:ascii="楷体_GB2312" w:eastAsia="楷体_GB2312"/>
          <w:snapToGrid w:val="0"/>
          <w:color w:val="000000"/>
          <w:kern w:val="0"/>
          <w:sz w:val="32"/>
          <w:szCs w:val="32"/>
          <w:lang w:val="en-US" w:eastAsia="zh-CN"/>
        </w:rPr>
        <w:t>9</w:t>
      </w:r>
      <w:r>
        <w:rPr>
          <w:rFonts w:hint="eastAsia" w:ascii="楷体_GB2312" w:eastAsia="楷体_GB2312"/>
          <w:snapToGrid w:val="0"/>
          <w:color w:val="000000"/>
          <w:kern w:val="0"/>
          <w:sz w:val="32"/>
          <w:szCs w:val="32"/>
        </w:rPr>
        <w:t>月</w:t>
      </w:r>
      <w:r>
        <w:rPr>
          <w:rFonts w:hint="eastAsia" w:ascii="楷体_GB2312" w:eastAsia="楷体_GB2312"/>
          <w:snapToGrid w:val="0"/>
          <w:color w:val="000000"/>
          <w:kern w:val="0"/>
          <w:sz w:val="32"/>
          <w:szCs w:val="32"/>
          <w:lang w:val="en-US" w:eastAsia="zh-CN"/>
        </w:rPr>
        <w:t>29</w:t>
      </w:r>
      <w:r>
        <w:rPr>
          <w:rFonts w:hint="eastAsia" w:ascii="楷体_GB2312" w:eastAsia="楷体_GB2312"/>
          <w:snapToGrid w:val="0"/>
          <w:color w:val="000000"/>
          <w:kern w:val="0"/>
          <w:sz w:val="32"/>
          <w:szCs w:val="32"/>
        </w:rPr>
        <w:t>日江西省第十</w:t>
      </w:r>
    </w:p>
    <w:p>
      <w:pPr>
        <w:keepNext w:val="0"/>
        <w:keepLines w:val="0"/>
        <w:pageBreakBefore w:val="0"/>
        <w:widowControl w:val="0"/>
        <w:kinsoku/>
        <w:wordWrap/>
        <w:overflowPunct/>
        <w:topLinePunct w:val="0"/>
        <w:autoSpaceDE/>
        <w:autoSpaceDN/>
        <w:bidi w:val="0"/>
        <w:adjustRightInd/>
        <w:snapToGrid/>
        <w:spacing w:line="560" w:lineRule="exact"/>
        <w:ind w:right="420" w:rightChars="200"/>
        <w:jc w:val="center"/>
        <w:textAlignment w:val="auto"/>
        <w:rPr>
          <w:rStyle w:val="14"/>
          <w:rFonts w:ascii="楷体_GB2312" w:hAnsi="黑体" w:eastAsia="楷体_GB2312"/>
          <w:color w:val="000000"/>
          <w:kern w:val="0"/>
          <w:sz w:val="32"/>
          <w:szCs w:val="32"/>
          <w:u w:val="none"/>
        </w:rPr>
      </w:pPr>
      <w:r>
        <w:rPr>
          <w:rFonts w:hint="eastAsia" w:ascii="楷体_GB2312" w:eastAsia="楷体_GB2312"/>
          <w:snapToGrid w:val="0"/>
          <w:color w:val="000000"/>
          <w:kern w:val="0"/>
          <w:sz w:val="32"/>
          <w:szCs w:val="32"/>
        </w:rPr>
        <w:t>三届人民代表大会常务委员会第</w:t>
      </w:r>
      <w:r>
        <w:rPr>
          <w:rFonts w:hint="eastAsia" w:ascii="楷体_GB2312" w:eastAsia="楷体_GB2312"/>
          <w:snapToGrid w:val="0"/>
          <w:color w:val="000000"/>
          <w:kern w:val="0"/>
          <w:sz w:val="32"/>
          <w:szCs w:val="32"/>
          <w:lang w:eastAsia="zh-CN"/>
        </w:rPr>
        <w:t>三十二</w:t>
      </w:r>
      <w:r>
        <w:rPr>
          <w:rFonts w:hint="eastAsia" w:ascii="楷体_GB2312" w:eastAsia="楷体_GB2312"/>
          <w:snapToGrid w:val="0"/>
          <w:color w:val="000000"/>
          <w:kern w:val="0"/>
          <w:sz w:val="32"/>
          <w:szCs w:val="32"/>
        </w:rPr>
        <w:t>次会议批准）</w:t>
      </w:r>
    </w:p>
    <w:p>
      <w:pPr>
        <w:keepNext w:val="0"/>
        <w:keepLines w:val="0"/>
        <w:pageBreakBefore w:val="0"/>
        <w:kinsoku/>
        <w:wordWrap/>
        <w:topLinePunct w:val="0"/>
        <w:bidi w:val="0"/>
        <w:spacing w:line="560" w:lineRule="exact"/>
        <w:ind w:left="0" w:leftChars="0"/>
        <w:jc w:val="center"/>
        <w:textAlignment w:val="auto"/>
        <w:rPr>
          <w:rFonts w:hint="eastAsia" w:ascii="宋体" w:hAnsi="宋体" w:eastAsia="宋体" w:cs="宋体"/>
          <w:sz w:val="32"/>
          <w:szCs w:val="32"/>
          <w:u w:val="none"/>
        </w:rPr>
      </w:pPr>
    </w:p>
    <w:p>
      <w:pPr>
        <w:keepNext w:val="0"/>
        <w:keepLines w:val="0"/>
        <w:pageBreakBefore w:val="0"/>
        <w:widowControl w:val="0"/>
        <w:kinsoku/>
        <w:wordWrap/>
        <w:overflowPunct/>
        <w:topLinePunct w:val="0"/>
        <w:autoSpaceDE/>
        <w:autoSpaceDN/>
        <w:bidi w:val="0"/>
        <w:spacing w:line="560" w:lineRule="exact"/>
        <w:ind w:left="420" w:leftChars="200" w:right="420" w:rightChars="200"/>
        <w:jc w:val="center"/>
        <w:textAlignment w:val="auto"/>
        <w:rPr>
          <w:rFonts w:hint="eastAsia" w:ascii="楷体_GB2312" w:eastAsia="楷体_GB2312"/>
          <w:snapToGrid w:val="0"/>
          <w:color w:val="000000"/>
          <w:kern w:val="0"/>
          <w:sz w:val="32"/>
          <w:szCs w:val="32"/>
        </w:rPr>
      </w:pPr>
      <w:r>
        <w:rPr>
          <w:rFonts w:hint="eastAsia" w:ascii="楷体_GB2312" w:eastAsia="楷体_GB2312"/>
          <w:snapToGrid w:val="0"/>
          <w:color w:val="000000"/>
          <w:kern w:val="0"/>
          <w:sz w:val="32"/>
          <w:szCs w:val="32"/>
        </w:rPr>
        <w:t>目</w:t>
      </w:r>
      <w:r>
        <w:rPr>
          <w:rFonts w:hint="eastAsia" w:ascii="楷体_GB2312" w:eastAsia="楷体_GB2312"/>
          <w:snapToGrid w:val="0"/>
          <w:color w:val="000000"/>
          <w:kern w:val="0"/>
          <w:sz w:val="32"/>
          <w:szCs w:val="32"/>
          <w:lang w:val="en-US" w:eastAsia="zh-CN"/>
        </w:rPr>
        <w:t xml:space="preserve">    </w:t>
      </w:r>
      <w:r>
        <w:rPr>
          <w:rFonts w:hint="eastAsia" w:ascii="楷体_GB2312" w:eastAsia="楷体_GB2312"/>
          <w:snapToGrid w:val="0"/>
          <w:color w:val="000000"/>
          <w:kern w:val="0"/>
          <w:sz w:val="32"/>
          <w:szCs w:val="32"/>
        </w:rPr>
        <w:t>录</w:t>
      </w:r>
    </w:p>
    <w:p>
      <w:pPr>
        <w:keepNext w:val="0"/>
        <w:keepLines w:val="0"/>
        <w:pageBreakBefore w:val="0"/>
        <w:widowControl w:val="0"/>
        <w:kinsoku/>
        <w:wordWrap/>
        <w:overflowPunct/>
        <w:topLinePunct w:val="0"/>
        <w:autoSpaceDE/>
        <w:autoSpaceDN/>
        <w:bidi w:val="0"/>
        <w:spacing w:line="560" w:lineRule="exact"/>
        <w:ind w:right="420" w:rightChars="200"/>
        <w:jc w:val="both"/>
        <w:textAlignment w:val="auto"/>
        <w:rPr>
          <w:rFonts w:hint="eastAsia" w:ascii="楷体_GB2312" w:eastAsia="楷体_GB2312"/>
          <w:snapToGrid w:val="0"/>
          <w:color w:val="000000"/>
          <w:kern w:val="0"/>
          <w:sz w:val="32"/>
          <w:szCs w:val="32"/>
        </w:rPr>
      </w:pPr>
      <w:r>
        <w:rPr>
          <w:rFonts w:hint="eastAsia" w:ascii="楷体_GB2312" w:eastAsia="楷体_GB2312"/>
          <w:snapToGrid w:val="0"/>
          <w:color w:val="000000"/>
          <w:kern w:val="0"/>
          <w:sz w:val="32"/>
          <w:szCs w:val="32"/>
          <w:lang w:val="en-US" w:eastAsia="zh-CN"/>
        </w:rPr>
        <w:t xml:space="preserve">    </w:t>
      </w:r>
      <w:r>
        <w:rPr>
          <w:rFonts w:hint="eastAsia" w:ascii="楷体_GB2312" w:eastAsia="楷体_GB2312"/>
          <w:snapToGrid w:val="0"/>
          <w:color w:val="000000"/>
          <w:kern w:val="0"/>
          <w:sz w:val="32"/>
          <w:szCs w:val="32"/>
        </w:rPr>
        <w:t>第一章  总</w:t>
      </w:r>
      <w:r>
        <w:rPr>
          <w:rFonts w:hint="eastAsia" w:ascii="楷体_GB2312" w:eastAsia="楷体_GB2312"/>
          <w:snapToGrid w:val="0"/>
          <w:color w:val="000000"/>
          <w:kern w:val="0"/>
          <w:sz w:val="32"/>
          <w:szCs w:val="32"/>
          <w:lang w:val="en-US" w:eastAsia="zh-CN"/>
        </w:rPr>
        <w:t xml:space="preserve">  </w:t>
      </w:r>
      <w:r>
        <w:rPr>
          <w:rFonts w:hint="eastAsia" w:ascii="楷体_GB2312" w:eastAsia="楷体_GB2312"/>
          <w:snapToGrid w:val="0"/>
          <w:color w:val="000000"/>
          <w:kern w:val="0"/>
          <w:sz w:val="32"/>
          <w:szCs w:val="32"/>
        </w:rPr>
        <w:t>则</w:t>
      </w:r>
    </w:p>
    <w:p>
      <w:pPr>
        <w:keepNext w:val="0"/>
        <w:keepLines w:val="0"/>
        <w:pageBreakBefore w:val="0"/>
        <w:kinsoku/>
        <w:wordWrap/>
        <w:topLinePunct w:val="0"/>
        <w:bidi w:val="0"/>
        <w:spacing w:line="560" w:lineRule="exact"/>
        <w:ind w:firstLine="640" w:firstLineChars="200"/>
        <w:textAlignment w:val="auto"/>
        <w:rPr>
          <w:rFonts w:hint="eastAsia" w:ascii="楷体" w:hAnsi="楷体" w:eastAsia="楷体" w:cs="楷体"/>
          <w:color w:val="000000"/>
          <w:sz w:val="32"/>
          <w:szCs w:val="32"/>
          <w:u w:val="none"/>
        </w:rPr>
      </w:pPr>
      <w:r>
        <w:rPr>
          <w:rFonts w:hint="eastAsia" w:ascii="楷体_GB2312" w:eastAsia="楷体_GB2312"/>
          <w:snapToGrid w:val="0"/>
          <w:color w:val="000000"/>
          <w:kern w:val="0"/>
          <w:sz w:val="32"/>
          <w:szCs w:val="32"/>
        </w:rPr>
        <w:t>第二章  规划与管理</w:t>
      </w:r>
    </w:p>
    <w:p>
      <w:pPr>
        <w:keepNext w:val="0"/>
        <w:keepLines w:val="0"/>
        <w:pageBreakBefore w:val="0"/>
        <w:widowControl w:val="0"/>
        <w:kinsoku/>
        <w:wordWrap/>
        <w:overflowPunct/>
        <w:topLinePunct w:val="0"/>
        <w:autoSpaceDE/>
        <w:autoSpaceDN/>
        <w:bidi w:val="0"/>
        <w:spacing w:line="560" w:lineRule="exact"/>
        <w:ind w:right="420" w:rightChars="200" w:firstLine="640" w:firstLineChars="200"/>
        <w:jc w:val="both"/>
        <w:textAlignment w:val="auto"/>
        <w:rPr>
          <w:rFonts w:hint="eastAsia" w:ascii="楷体_GB2312" w:eastAsia="楷体_GB2312"/>
          <w:snapToGrid w:val="0"/>
          <w:color w:val="000000"/>
          <w:kern w:val="0"/>
          <w:sz w:val="32"/>
          <w:szCs w:val="32"/>
        </w:rPr>
      </w:pPr>
      <w:r>
        <w:rPr>
          <w:rFonts w:hint="eastAsia" w:ascii="楷体_GB2312" w:eastAsia="楷体_GB2312"/>
          <w:snapToGrid w:val="0"/>
          <w:color w:val="000000"/>
          <w:kern w:val="0"/>
          <w:sz w:val="32"/>
          <w:szCs w:val="32"/>
        </w:rPr>
        <w:t>第三章  保护与利用</w:t>
      </w:r>
    </w:p>
    <w:p>
      <w:pPr>
        <w:keepNext w:val="0"/>
        <w:keepLines w:val="0"/>
        <w:pageBreakBefore w:val="0"/>
        <w:widowControl w:val="0"/>
        <w:kinsoku/>
        <w:wordWrap/>
        <w:overflowPunct/>
        <w:topLinePunct w:val="0"/>
        <w:autoSpaceDE/>
        <w:autoSpaceDN/>
        <w:bidi w:val="0"/>
        <w:spacing w:line="560" w:lineRule="exact"/>
        <w:ind w:right="420" w:rightChars="200" w:firstLine="640" w:firstLineChars="200"/>
        <w:jc w:val="both"/>
        <w:textAlignment w:val="auto"/>
        <w:rPr>
          <w:rFonts w:hint="eastAsia" w:ascii="楷体_GB2312" w:eastAsia="楷体_GB2312"/>
          <w:snapToGrid w:val="0"/>
          <w:color w:val="000000"/>
          <w:kern w:val="0"/>
          <w:sz w:val="32"/>
          <w:szCs w:val="32"/>
        </w:rPr>
      </w:pPr>
      <w:r>
        <w:rPr>
          <w:rFonts w:hint="eastAsia" w:ascii="楷体_GB2312" w:eastAsia="楷体_GB2312"/>
          <w:snapToGrid w:val="0"/>
          <w:color w:val="000000"/>
          <w:kern w:val="0"/>
          <w:sz w:val="32"/>
          <w:szCs w:val="32"/>
        </w:rPr>
        <w:t>第四章  协同与合作</w:t>
      </w:r>
    </w:p>
    <w:p>
      <w:pPr>
        <w:keepNext w:val="0"/>
        <w:keepLines w:val="0"/>
        <w:pageBreakBefore w:val="0"/>
        <w:widowControl w:val="0"/>
        <w:kinsoku/>
        <w:wordWrap/>
        <w:overflowPunct/>
        <w:topLinePunct w:val="0"/>
        <w:autoSpaceDE/>
        <w:autoSpaceDN/>
        <w:bidi w:val="0"/>
        <w:spacing w:line="560" w:lineRule="exact"/>
        <w:ind w:right="420" w:rightChars="200" w:firstLine="640" w:firstLineChars="200"/>
        <w:jc w:val="both"/>
        <w:textAlignment w:val="auto"/>
        <w:rPr>
          <w:rFonts w:hint="eastAsia" w:ascii="楷体_GB2312" w:eastAsia="楷体_GB2312"/>
          <w:snapToGrid w:val="0"/>
          <w:color w:val="000000"/>
          <w:kern w:val="0"/>
          <w:sz w:val="32"/>
          <w:szCs w:val="32"/>
        </w:rPr>
      </w:pPr>
      <w:r>
        <w:rPr>
          <w:rFonts w:hint="eastAsia" w:ascii="楷体_GB2312" w:eastAsia="楷体_GB2312"/>
          <w:snapToGrid w:val="0"/>
          <w:color w:val="000000"/>
          <w:kern w:val="0"/>
          <w:sz w:val="32"/>
          <w:szCs w:val="32"/>
        </w:rPr>
        <w:t>第五章  法律责任</w:t>
      </w:r>
    </w:p>
    <w:p>
      <w:pPr>
        <w:keepNext w:val="0"/>
        <w:keepLines w:val="0"/>
        <w:pageBreakBefore w:val="0"/>
        <w:widowControl w:val="0"/>
        <w:kinsoku/>
        <w:wordWrap/>
        <w:overflowPunct/>
        <w:topLinePunct w:val="0"/>
        <w:autoSpaceDE/>
        <w:autoSpaceDN/>
        <w:bidi w:val="0"/>
        <w:spacing w:line="560" w:lineRule="exact"/>
        <w:ind w:right="420" w:rightChars="200" w:firstLine="640" w:firstLineChars="200"/>
        <w:jc w:val="both"/>
        <w:textAlignment w:val="auto"/>
        <w:rPr>
          <w:rFonts w:hint="eastAsia" w:ascii="楷体_GB2312" w:eastAsia="楷体_GB2312"/>
          <w:snapToGrid w:val="0"/>
          <w:color w:val="000000"/>
          <w:kern w:val="0"/>
          <w:sz w:val="32"/>
          <w:szCs w:val="32"/>
        </w:rPr>
      </w:pPr>
      <w:r>
        <w:rPr>
          <w:rFonts w:hint="eastAsia" w:ascii="楷体_GB2312" w:eastAsia="楷体_GB2312"/>
          <w:snapToGrid w:val="0"/>
          <w:color w:val="000000"/>
          <w:kern w:val="0"/>
          <w:sz w:val="32"/>
          <w:szCs w:val="32"/>
        </w:rPr>
        <w:t>第六章  附</w:t>
      </w:r>
      <w:r>
        <w:rPr>
          <w:rFonts w:hint="eastAsia" w:ascii="楷体_GB2312" w:eastAsia="楷体_GB2312"/>
          <w:snapToGrid w:val="0"/>
          <w:color w:val="000000"/>
          <w:kern w:val="0"/>
          <w:sz w:val="32"/>
          <w:szCs w:val="32"/>
          <w:lang w:val="en-US" w:eastAsia="zh-CN"/>
        </w:rPr>
        <w:t xml:space="preserve">  </w:t>
      </w:r>
      <w:r>
        <w:rPr>
          <w:rFonts w:hint="eastAsia" w:ascii="楷体_GB2312" w:eastAsia="楷体_GB2312"/>
          <w:snapToGrid w:val="0"/>
          <w:color w:val="000000"/>
          <w:kern w:val="0"/>
          <w:sz w:val="32"/>
          <w:szCs w:val="32"/>
        </w:rPr>
        <w:t>则</w:t>
      </w:r>
    </w:p>
    <w:p>
      <w:pPr>
        <w:keepNext w:val="0"/>
        <w:keepLines w:val="0"/>
        <w:pageBreakBefore w:val="0"/>
        <w:kinsoku/>
        <w:wordWrap/>
        <w:topLinePunct w:val="0"/>
        <w:bidi w:val="0"/>
        <w:spacing w:line="560" w:lineRule="exact"/>
        <w:ind w:left="0" w:leftChars="0"/>
        <w:jc w:val="center"/>
        <w:textAlignment w:val="auto"/>
        <w:rPr>
          <w:rFonts w:hint="eastAsia" w:ascii="宋体" w:hAnsi="宋体" w:eastAsia="宋体" w:cs="宋体"/>
          <w:sz w:val="32"/>
          <w:szCs w:val="32"/>
          <w:u w:val="none"/>
        </w:rPr>
      </w:pPr>
    </w:p>
    <w:p>
      <w:pPr>
        <w:keepNext w:val="0"/>
        <w:keepLines w:val="0"/>
        <w:pageBreakBefore w:val="0"/>
        <w:kinsoku/>
        <w:wordWrap/>
        <w:topLinePunct w:val="0"/>
        <w:bidi w:val="0"/>
        <w:adjustRightInd w:val="0"/>
        <w:snapToGrid w:val="0"/>
        <w:spacing w:line="560" w:lineRule="exact"/>
        <w:ind w:left="0" w:leftChars="0"/>
        <w:jc w:val="center"/>
        <w:textAlignment w:val="auto"/>
        <w:rPr>
          <w:rFonts w:ascii="黑体" w:hAnsi="黑体" w:eastAsia="黑体" w:cs="黑体"/>
          <w:sz w:val="32"/>
          <w:szCs w:val="32"/>
          <w:u w:val="none"/>
        </w:rPr>
      </w:pPr>
      <w:r>
        <w:rPr>
          <w:rFonts w:hint="eastAsia" w:ascii="黑体" w:hAnsi="黑体" w:eastAsia="黑体" w:cs="黑体"/>
          <w:sz w:val="32"/>
          <w:szCs w:val="32"/>
          <w:u w:val="none"/>
        </w:rPr>
        <w:t>第一章  总</w:t>
      </w:r>
      <w:r>
        <w:rPr>
          <w:rFonts w:hint="eastAsia" w:ascii="黑体" w:hAnsi="黑体" w:eastAsia="黑体" w:cs="黑体"/>
          <w:sz w:val="32"/>
          <w:szCs w:val="32"/>
          <w:u w:val="none"/>
          <w:lang w:val="en-US" w:eastAsia="zh-CN"/>
        </w:rPr>
        <w:t xml:space="preserve">  </w:t>
      </w:r>
      <w:r>
        <w:rPr>
          <w:rFonts w:hint="eastAsia" w:ascii="黑体" w:hAnsi="黑体" w:eastAsia="黑体" w:cs="黑体"/>
          <w:sz w:val="32"/>
          <w:szCs w:val="32"/>
          <w:u w:val="none"/>
        </w:rPr>
        <w:t>则</w:t>
      </w:r>
    </w:p>
    <w:p>
      <w:pPr>
        <w:keepNext w:val="0"/>
        <w:keepLines w:val="0"/>
        <w:pageBreakBefore w:val="0"/>
        <w:kinsoku/>
        <w:wordWrap/>
        <w:topLinePunct w:val="0"/>
        <w:bidi w:val="0"/>
        <w:spacing w:line="560" w:lineRule="exact"/>
        <w:ind w:left="0" w:leftChars="0"/>
        <w:jc w:val="center"/>
        <w:textAlignment w:val="auto"/>
        <w:rPr>
          <w:rFonts w:hint="eastAsia" w:ascii="宋体" w:hAnsi="宋体" w:eastAsia="宋体" w:cs="宋体"/>
          <w:sz w:val="32"/>
          <w:szCs w:val="32"/>
          <w:u w:val="none"/>
        </w:rPr>
      </w:pPr>
    </w:p>
    <w:p>
      <w:pPr>
        <w:keepNext w:val="0"/>
        <w:keepLines w:val="0"/>
        <w:pageBreakBefore w:val="0"/>
        <w:kinsoku/>
        <w:wordWrap/>
        <w:topLinePunct w:val="0"/>
        <w:bidi w:val="0"/>
        <w:spacing w:line="560" w:lineRule="exact"/>
        <w:ind w:left="0" w:leftChars="0" w:firstLine="640" w:firstLineChars="200"/>
        <w:textAlignment w:val="auto"/>
        <w:rPr>
          <w:rFonts w:ascii="仿宋_GB2312" w:hAnsi="仿宋_GB2312" w:eastAsia="仿宋_GB2312" w:cs="仿宋_GB2312"/>
          <w:color w:val="000000"/>
          <w:sz w:val="32"/>
          <w:szCs w:val="32"/>
          <w:u w:val="none"/>
        </w:rPr>
      </w:pPr>
      <w:r>
        <w:rPr>
          <w:rFonts w:hint="eastAsia" w:ascii="黑体" w:hAnsi="黑体" w:eastAsia="黑体" w:cs="黑体"/>
          <w:color w:val="000000"/>
          <w:sz w:val="32"/>
          <w:szCs w:val="32"/>
          <w:u w:val="none"/>
        </w:rPr>
        <w:t>第一条</w:t>
      </w:r>
      <w:r>
        <w:rPr>
          <w:rFonts w:hint="eastAsia" w:ascii="楷体_GB2312" w:hAnsi="楷体_GB2312" w:eastAsia="楷体_GB2312" w:cs="楷体_GB2312"/>
          <w:color w:val="000000"/>
          <w:sz w:val="32"/>
          <w:szCs w:val="32"/>
          <w:u w:val="none"/>
          <w:lang w:val="en-US" w:eastAsia="zh-CN"/>
        </w:rPr>
        <w:t xml:space="preserve">  </w:t>
      </w:r>
      <w:r>
        <w:rPr>
          <w:rFonts w:hint="eastAsia" w:ascii="仿宋_GB2312" w:hAnsi="仿宋_GB2312" w:eastAsia="仿宋_GB2312" w:cs="仿宋_GB2312"/>
          <w:color w:val="000000"/>
          <w:sz w:val="32"/>
          <w:szCs w:val="32"/>
          <w:u w:val="none"/>
        </w:rPr>
        <w:t>为了加强江西武功山风景名胜区—吉安武功山景区（以下简称吉安武功山景区）的管理，有效保护和合理利用风景名胜资源，促进区域协同发展，根据《中华人民共和国旅游法》和国务院《风景名胜区条例》等有关法律、法规，结合本市实际，制定本条例。</w:t>
      </w:r>
    </w:p>
    <w:p>
      <w:pPr>
        <w:keepNext w:val="0"/>
        <w:keepLines w:val="0"/>
        <w:pageBreakBefore w:val="0"/>
        <w:kinsoku/>
        <w:wordWrap/>
        <w:topLinePunct w:val="0"/>
        <w:bidi w:val="0"/>
        <w:adjustRightInd w:val="0"/>
        <w:snapToGrid w:val="0"/>
        <w:spacing w:line="560" w:lineRule="exact"/>
        <w:ind w:left="0" w:leftChars="0" w:firstLine="640" w:firstLineChars="200"/>
        <w:textAlignment w:val="auto"/>
        <w:rPr>
          <w:rFonts w:eastAsia="仿宋_GB2312"/>
          <w:color w:val="000000"/>
          <w:sz w:val="32"/>
          <w:szCs w:val="32"/>
          <w:u w:val="none"/>
        </w:rPr>
      </w:pPr>
      <w:r>
        <w:rPr>
          <w:rFonts w:hint="eastAsia" w:ascii="黑体" w:hAnsi="黑体" w:eastAsia="黑体" w:cs="黑体"/>
          <w:color w:val="000000"/>
          <w:sz w:val="32"/>
          <w:szCs w:val="32"/>
          <w:u w:val="none"/>
        </w:rPr>
        <w:t>第二条</w:t>
      </w:r>
      <w:r>
        <w:rPr>
          <w:rFonts w:hint="eastAsia" w:ascii="楷体_GB2312" w:hAnsi="楷体_GB2312" w:eastAsia="楷体_GB2312" w:cs="楷体_GB2312"/>
          <w:color w:val="000000"/>
          <w:sz w:val="32"/>
          <w:szCs w:val="32"/>
          <w:u w:val="none"/>
          <w:lang w:val="en-US" w:eastAsia="zh-CN"/>
        </w:rPr>
        <w:t xml:space="preserve">  </w:t>
      </w:r>
      <w:r>
        <w:rPr>
          <w:rFonts w:hint="eastAsia" w:eastAsia="仿宋_GB2312"/>
          <w:color w:val="000000"/>
          <w:sz w:val="32"/>
          <w:szCs w:val="32"/>
          <w:u w:val="none"/>
        </w:rPr>
        <w:t>吉安武功山景区的规划与管理、保护与利用、协同与合作等活动，适用本条例。</w:t>
      </w:r>
    </w:p>
    <w:p>
      <w:pPr>
        <w:keepNext w:val="0"/>
        <w:keepLines w:val="0"/>
        <w:pageBreakBefore w:val="0"/>
        <w:kinsoku/>
        <w:wordWrap/>
        <w:topLinePunct w:val="0"/>
        <w:bidi w:val="0"/>
        <w:spacing w:line="560" w:lineRule="exact"/>
        <w:ind w:left="0" w:leftChars="0" w:firstLine="640" w:firstLineChars="200"/>
        <w:textAlignment w:val="auto"/>
        <w:rPr>
          <w:rFonts w:eastAsia="仿宋_GB2312"/>
          <w:color w:val="000000"/>
          <w:sz w:val="32"/>
          <w:szCs w:val="32"/>
          <w:u w:val="none"/>
        </w:rPr>
      </w:pPr>
      <w:r>
        <w:rPr>
          <w:rFonts w:hint="eastAsia" w:eastAsia="仿宋_GB2312"/>
          <w:color w:val="000000"/>
          <w:sz w:val="32"/>
          <w:szCs w:val="32"/>
          <w:u w:val="none"/>
        </w:rPr>
        <w:t>吉安武功山景区</w:t>
      </w:r>
      <w:r>
        <w:rPr>
          <w:rFonts w:hint="eastAsia" w:eastAsia="仿宋_GB2312"/>
          <w:color w:val="000000"/>
          <w:sz w:val="32"/>
          <w:szCs w:val="32"/>
          <w:u w:val="none"/>
          <w:lang w:eastAsia="zh-CN"/>
        </w:rPr>
        <w:t>的具体</w:t>
      </w:r>
      <w:r>
        <w:rPr>
          <w:rFonts w:hint="eastAsia" w:eastAsia="仿宋_GB2312"/>
          <w:color w:val="000000"/>
          <w:sz w:val="32"/>
          <w:szCs w:val="32"/>
          <w:u w:val="none"/>
        </w:rPr>
        <w:t>范围、界线坐标和功能分区，按照国务院批准的武功山风景名胜区总体规划确定。</w:t>
      </w:r>
    </w:p>
    <w:p>
      <w:pPr>
        <w:keepNext w:val="0"/>
        <w:keepLines w:val="0"/>
        <w:pageBreakBefore w:val="0"/>
        <w:kinsoku/>
        <w:wordWrap/>
        <w:topLinePunct w:val="0"/>
        <w:bidi w:val="0"/>
        <w:spacing w:line="560" w:lineRule="exact"/>
        <w:ind w:left="0" w:leftChars="0" w:firstLine="640" w:firstLineChars="200"/>
        <w:textAlignment w:val="auto"/>
        <w:rPr>
          <w:rFonts w:eastAsia="仿宋_GB2312"/>
          <w:color w:val="000000"/>
          <w:sz w:val="32"/>
          <w:szCs w:val="32"/>
          <w:u w:val="none"/>
        </w:rPr>
      </w:pPr>
      <w:r>
        <w:rPr>
          <w:rFonts w:hint="eastAsia" w:ascii="黑体" w:hAnsi="黑体" w:eastAsia="黑体" w:cs="黑体"/>
          <w:color w:val="000000"/>
          <w:sz w:val="32"/>
          <w:szCs w:val="32"/>
          <w:u w:val="none"/>
        </w:rPr>
        <w:t>第三条</w:t>
      </w:r>
      <w:r>
        <w:rPr>
          <w:rFonts w:hint="eastAsia" w:ascii="楷体_GB2312" w:hAnsi="楷体_GB2312" w:eastAsia="楷体_GB2312" w:cs="楷体_GB2312"/>
          <w:color w:val="000000"/>
          <w:sz w:val="32"/>
          <w:szCs w:val="32"/>
          <w:u w:val="none"/>
          <w:lang w:val="en-US" w:eastAsia="zh-CN"/>
        </w:rPr>
        <w:t xml:space="preserve">  </w:t>
      </w:r>
      <w:r>
        <w:rPr>
          <w:rFonts w:hint="eastAsia" w:eastAsia="仿宋_GB2312"/>
          <w:color w:val="000000"/>
          <w:sz w:val="32"/>
          <w:szCs w:val="32"/>
          <w:u w:val="none"/>
        </w:rPr>
        <w:t>吉安武功山景区</w:t>
      </w:r>
      <w:r>
        <w:rPr>
          <w:rFonts w:hint="eastAsia" w:eastAsia="仿宋_GB2312"/>
          <w:color w:val="000000"/>
          <w:sz w:val="32"/>
          <w:szCs w:val="32"/>
          <w:highlight w:val="none"/>
          <w:u w:val="none"/>
          <w:shd w:val="clear" w:color="auto" w:fill="auto"/>
          <w:lang w:eastAsia="zh-CN"/>
        </w:rPr>
        <w:t>的规划、管理、保护和利用等活动，</w:t>
      </w:r>
      <w:r>
        <w:rPr>
          <w:rFonts w:hint="eastAsia" w:eastAsia="仿宋_GB2312"/>
          <w:color w:val="000000"/>
          <w:sz w:val="32"/>
          <w:szCs w:val="32"/>
          <w:u w:val="none"/>
        </w:rPr>
        <w:t>应当遵循科学规划、统一管理、严格保护、永续利用和区域协同的原则。</w:t>
      </w:r>
    </w:p>
    <w:p>
      <w:pPr>
        <w:keepNext w:val="0"/>
        <w:keepLines w:val="0"/>
        <w:pageBreakBefore w:val="0"/>
        <w:kinsoku/>
        <w:wordWrap/>
        <w:topLinePunct w:val="0"/>
        <w:bidi w:val="0"/>
        <w:spacing w:line="560" w:lineRule="exact"/>
        <w:ind w:left="0" w:leftChars="0" w:firstLine="640" w:firstLineChars="200"/>
        <w:textAlignment w:val="auto"/>
        <w:rPr>
          <w:rFonts w:eastAsia="仿宋_GB2312"/>
          <w:color w:val="000000"/>
          <w:sz w:val="32"/>
          <w:szCs w:val="32"/>
          <w:u w:val="none"/>
        </w:rPr>
      </w:pPr>
      <w:r>
        <w:rPr>
          <w:rFonts w:hint="eastAsia" w:ascii="黑体" w:hAnsi="黑体" w:eastAsia="黑体" w:cs="黑体"/>
          <w:color w:val="000000"/>
          <w:sz w:val="32"/>
          <w:szCs w:val="32"/>
          <w:u w:val="none"/>
        </w:rPr>
        <w:t>第四条</w:t>
      </w:r>
      <w:r>
        <w:rPr>
          <w:rFonts w:hint="eastAsia" w:ascii="楷体_GB2312" w:hAnsi="楷体_GB2312" w:eastAsia="楷体_GB2312" w:cs="楷体_GB2312"/>
          <w:color w:val="000000"/>
          <w:sz w:val="32"/>
          <w:szCs w:val="32"/>
          <w:u w:val="none"/>
          <w:lang w:val="en-US" w:eastAsia="zh-CN"/>
        </w:rPr>
        <w:t xml:space="preserve">  </w:t>
      </w:r>
      <w:r>
        <w:rPr>
          <w:rFonts w:hint="eastAsia" w:eastAsia="仿宋_GB2312"/>
          <w:color w:val="000000"/>
          <w:sz w:val="32"/>
          <w:szCs w:val="32"/>
          <w:u w:val="none"/>
        </w:rPr>
        <w:t>市人民政府应当统筹协调吉安武功山景区保护工作，制定和实施有关推进吉安武功山景区资源整合、产业融合的政策措施。</w:t>
      </w:r>
    </w:p>
    <w:p>
      <w:pPr>
        <w:pStyle w:val="15"/>
        <w:keepNext w:val="0"/>
        <w:keepLines w:val="0"/>
        <w:pageBreakBefore w:val="0"/>
        <w:kinsoku/>
        <w:wordWrap/>
        <w:topLinePunct w:val="0"/>
        <w:bidi w:val="0"/>
        <w:adjustRightInd w:val="0"/>
        <w:snapToGrid w:val="0"/>
        <w:spacing w:line="560" w:lineRule="exact"/>
        <w:ind w:left="0" w:leftChars="0" w:firstLine="640"/>
        <w:textAlignment w:val="auto"/>
        <w:rPr>
          <w:rFonts w:eastAsia="仿宋_GB2312"/>
          <w:color w:val="000000"/>
          <w:sz w:val="32"/>
          <w:szCs w:val="32"/>
          <w:u w:val="none"/>
        </w:rPr>
      </w:pPr>
      <w:r>
        <w:rPr>
          <w:rFonts w:hint="eastAsia" w:ascii="黑体" w:hAnsi="黑体" w:eastAsia="黑体" w:cs="黑体"/>
          <w:color w:val="000000"/>
          <w:kern w:val="2"/>
          <w:sz w:val="32"/>
          <w:szCs w:val="32"/>
          <w:u w:val="none"/>
          <w:lang w:val="en-US" w:eastAsia="zh-CN" w:bidi="ar-SA"/>
        </w:rPr>
        <w:t>第五条</w:t>
      </w:r>
      <w:r>
        <w:rPr>
          <w:rFonts w:hint="eastAsia" w:ascii="楷体_GB2312" w:hAnsi="楷体_GB2312" w:eastAsia="楷体_GB2312" w:cs="楷体_GB2312"/>
          <w:color w:val="000000"/>
          <w:kern w:val="2"/>
          <w:sz w:val="32"/>
          <w:szCs w:val="32"/>
          <w:u w:val="none"/>
          <w:lang w:val="en-US" w:eastAsia="zh-CN" w:bidi="ar-SA"/>
        </w:rPr>
        <w:t xml:space="preserve">  </w:t>
      </w:r>
      <w:r>
        <w:rPr>
          <w:rFonts w:hint="eastAsia" w:eastAsia="仿宋_GB2312"/>
          <w:color w:val="000000"/>
          <w:sz w:val="32"/>
          <w:szCs w:val="32"/>
          <w:u w:val="none"/>
        </w:rPr>
        <w:t>安福武功山风景名胜区旅游管理委员会（以下简称安福武功山管委会）是市人民政府的派出机构，在吉安武功山景区内主要履行以下职责：</w:t>
      </w:r>
    </w:p>
    <w:p>
      <w:pPr>
        <w:keepNext w:val="0"/>
        <w:keepLines w:val="0"/>
        <w:pageBreakBefore w:val="0"/>
        <w:kinsoku/>
        <w:wordWrap/>
        <w:topLinePunct w:val="0"/>
        <w:bidi w:val="0"/>
        <w:adjustRightInd w:val="0"/>
        <w:snapToGrid w:val="0"/>
        <w:spacing w:line="560" w:lineRule="exact"/>
        <w:ind w:left="0" w:leftChars="0" w:firstLine="640" w:firstLineChars="200"/>
        <w:textAlignment w:val="auto"/>
        <w:rPr>
          <w:rFonts w:eastAsia="仿宋_GB2312"/>
          <w:color w:val="000000"/>
          <w:sz w:val="32"/>
          <w:szCs w:val="32"/>
          <w:u w:val="none"/>
        </w:rPr>
      </w:pPr>
      <w:r>
        <w:rPr>
          <w:rFonts w:hint="eastAsia" w:eastAsia="仿宋_GB2312"/>
          <w:color w:val="000000"/>
          <w:sz w:val="32"/>
          <w:szCs w:val="32"/>
          <w:u w:val="none"/>
        </w:rPr>
        <w:t>（一）宣传、贯彻有关风景名胜区保护和管理的法律、法规和规章；</w:t>
      </w:r>
    </w:p>
    <w:p>
      <w:pPr>
        <w:keepNext w:val="0"/>
        <w:keepLines w:val="0"/>
        <w:pageBreakBefore w:val="0"/>
        <w:kinsoku/>
        <w:wordWrap/>
        <w:topLinePunct w:val="0"/>
        <w:bidi w:val="0"/>
        <w:adjustRightInd w:val="0"/>
        <w:snapToGrid w:val="0"/>
        <w:spacing w:line="560" w:lineRule="exact"/>
        <w:ind w:left="0" w:leftChars="0" w:firstLine="640" w:firstLineChars="200"/>
        <w:textAlignment w:val="auto"/>
        <w:rPr>
          <w:rFonts w:eastAsia="仿宋_GB2312"/>
          <w:color w:val="000000"/>
          <w:sz w:val="32"/>
          <w:szCs w:val="32"/>
          <w:u w:val="none"/>
        </w:rPr>
      </w:pPr>
      <w:r>
        <w:rPr>
          <w:rFonts w:hint="eastAsia" w:eastAsia="仿宋_GB2312"/>
          <w:color w:val="000000"/>
          <w:sz w:val="32"/>
          <w:szCs w:val="32"/>
          <w:u w:val="none"/>
        </w:rPr>
        <w:t>（二）参与编制、组织实施武功山风景名胜区规划；</w:t>
      </w:r>
    </w:p>
    <w:p>
      <w:pPr>
        <w:keepNext w:val="0"/>
        <w:keepLines w:val="0"/>
        <w:pageBreakBefore w:val="0"/>
        <w:kinsoku/>
        <w:wordWrap/>
        <w:topLinePunct w:val="0"/>
        <w:bidi w:val="0"/>
        <w:adjustRightInd w:val="0"/>
        <w:snapToGrid w:val="0"/>
        <w:spacing w:line="560" w:lineRule="exact"/>
        <w:ind w:left="0" w:leftChars="0" w:firstLine="640" w:firstLineChars="200"/>
        <w:textAlignment w:val="auto"/>
        <w:rPr>
          <w:rFonts w:eastAsia="仿宋_GB2312"/>
          <w:color w:val="000000"/>
          <w:sz w:val="32"/>
          <w:szCs w:val="32"/>
          <w:u w:val="none"/>
        </w:rPr>
      </w:pPr>
      <w:r>
        <w:rPr>
          <w:rFonts w:hint="eastAsia" w:eastAsia="仿宋_GB2312"/>
          <w:color w:val="000000"/>
          <w:sz w:val="32"/>
          <w:szCs w:val="32"/>
          <w:u w:val="none"/>
        </w:rPr>
        <w:t>（三）制定、实施吉安武功山景区的具体保护和管理制度；</w:t>
      </w:r>
    </w:p>
    <w:p>
      <w:pPr>
        <w:keepNext w:val="0"/>
        <w:keepLines w:val="0"/>
        <w:pageBreakBefore w:val="0"/>
        <w:kinsoku/>
        <w:wordWrap/>
        <w:topLinePunct w:val="0"/>
        <w:bidi w:val="0"/>
        <w:adjustRightInd w:val="0"/>
        <w:snapToGrid w:val="0"/>
        <w:spacing w:line="560" w:lineRule="exact"/>
        <w:ind w:left="0" w:leftChars="0" w:firstLine="640" w:firstLineChars="200"/>
        <w:textAlignment w:val="auto"/>
        <w:rPr>
          <w:rFonts w:eastAsia="仿宋_GB2312"/>
          <w:color w:val="000000"/>
          <w:sz w:val="32"/>
          <w:szCs w:val="32"/>
          <w:u w:val="none"/>
        </w:rPr>
      </w:pPr>
      <w:r>
        <w:rPr>
          <w:rFonts w:hint="eastAsia" w:eastAsia="仿宋_GB2312"/>
          <w:color w:val="000000"/>
          <w:sz w:val="32"/>
          <w:szCs w:val="32"/>
          <w:u w:val="none"/>
        </w:rPr>
        <w:t>（四）调查、鉴定和登记吉安武功山景区内的景观、资源，建立相关档案，并对环境进行监测；</w:t>
      </w:r>
    </w:p>
    <w:p>
      <w:pPr>
        <w:keepNext w:val="0"/>
        <w:keepLines w:val="0"/>
        <w:pageBreakBefore w:val="0"/>
        <w:kinsoku/>
        <w:wordWrap/>
        <w:topLinePunct w:val="0"/>
        <w:bidi w:val="0"/>
        <w:adjustRightInd w:val="0"/>
        <w:snapToGrid w:val="0"/>
        <w:spacing w:line="560" w:lineRule="exact"/>
        <w:ind w:left="0" w:leftChars="0" w:firstLine="640" w:firstLineChars="200"/>
        <w:textAlignment w:val="auto"/>
        <w:rPr>
          <w:rFonts w:eastAsia="仿宋_GB2312"/>
          <w:color w:val="000000"/>
          <w:sz w:val="32"/>
          <w:szCs w:val="32"/>
          <w:u w:val="none"/>
        </w:rPr>
      </w:pPr>
      <w:r>
        <w:rPr>
          <w:rFonts w:hint="eastAsia" w:eastAsia="仿宋_GB2312"/>
          <w:color w:val="000000"/>
          <w:sz w:val="32"/>
          <w:szCs w:val="32"/>
          <w:u w:val="none"/>
        </w:rPr>
        <w:t>（五）开展生态保护、文明旅游、科普教育等宣传活动；</w:t>
      </w:r>
    </w:p>
    <w:p>
      <w:pPr>
        <w:keepNext w:val="0"/>
        <w:keepLines w:val="0"/>
        <w:pageBreakBefore w:val="0"/>
        <w:kinsoku/>
        <w:wordWrap/>
        <w:topLinePunct w:val="0"/>
        <w:bidi w:val="0"/>
        <w:adjustRightInd w:val="0"/>
        <w:snapToGrid w:val="0"/>
        <w:spacing w:line="560" w:lineRule="exact"/>
        <w:ind w:left="0" w:leftChars="0" w:firstLine="640" w:firstLineChars="200"/>
        <w:textAlignment w:val="auto"/>
        <w:rPr>
          <w:rFonts w:eastAsia="仿宋_GB2312"/>
          <w:color w:val="000000"/>
          <w:sz w:val="32"/>
          <w:szCs w:val="32"/>
          <w:u w:val="none"/>
        </w:rPr>
      </w:pPr>
      <w:r>
        <w:rPr>
          <w:rFonts w:hint="eastAsia" w:eastAsia="仿宋_GB2312"/>
          <w:color w:val="000000"/>
          <w:sz w:val="32"/>
          <w:szCs w:val="32"/>
          <w:u w:val="none"/>
        </w:rPr>
        <w:t>（六）规范、监督吉安武功山景区内的生产、建设、旅游、经营等活动；</w:t>
      </w:r>
    </w:p>
    <w:p>
      <w:pPr>
        <w:keepNext w:val="0"/>
        <w:keepLines w:val="0"/>
        <w:pageBreakBefore w:val="0"/>
        <w:kinsoku/>
        <w:wordWrap/>
        <w:topLinePunct w:val="0"/>
        <w:bidi w:val="0"/>
        <w:adjustRightInd w:val="0"/>
        <w:snapToGrid w:val="0"/>
        <w:spacing w:line="560" w:lineRule="exact"/>
        <w:ind w:left="0" w:leftChars="0" w:firstLine="640" w:firstLineChars="200"/>
        <w:textAlignment w:val="auto"/>
        <w:rPr>
          <w:rFonts w:eastAsia="仿宋_GB2312"/>
          <w:color w:val="000000"/>
          <w:sz w:val="32"/>
          <w:szCs w:val="32"/>
          <w:u w:val="none"/>
        </w:rPr>
      </w:pPr>
      <w:r>
        <w:rPr>
          <w:rFonts w:hint="eastAsia" w:eastAsia="仿宋_GB2312"/>
          <w:color w:val="000000"/>
          <w:sz w:val="32"/>
          <w:szCs w:val="32"/>
          <w:u w:val="none"/>
        </w:rPr>
        <w:t>（七）负责吉安武功山景区内有关单位的相关协调工作；</w:t>
      </w:r>
    </w:p>
    <w:p>
      <w:pPr>
        <w:keepNext w:val="0"/>
        <w:keepLines w:val="0"/>
        <w:pageBreakBefore w:val="0"/>
        <w:kinsoku/>
        <w:wordWrap/>
        <w:topLinePunct w:val="0"/>
        <w:bidi w:val="0"/>
        <w:adjustRightInd w:val="0"/>
        <w:snapToGrid w:val="0"/>
        <w:spacing w:line="560" w:lineRule="exact"/>
        <w:ind w:left="0" w:leftChars="0" w:firstLine="640" w:firstLineChars="200"/>
        <w:textAlignment w:val="auto"/>
        <w:rPr>
          <w:rFonts w:eastAsia="仿宋_GB2312"/>
          <w:color w:val="000000"/>
          <w:sz w:val="32"/>
          <w:szCs w:val="32"/>
          <w:u w:val="none"/>
        </w:rPr>
      </w:pPr>
      <w:r>
        <w:rPr>
          <w:rFonts w:hint="eastAsia" w:eastAsia="仿宋_GB2312"/>
          <w:color w:val="000000"/>
          <w:sz w:val="32"/>
          <w:szCs w:val="32"/>
          <w:u w:val="none"/>
        </w:rPr>
        <w:t>（八）管理吉安武功山景区内基础设施及其他公共设施，改善服务条件；</w:t>
      </w:r>
    </w:p>
    <w:p>
      <w:pPr>
        <w:keepNext w:val="0"/>
        <w:keepLines w:val="0"/>
        <w:pageBreakBefore w:val="0"/>
        <w:kinsoku/>
        <w:wordWrap/>
        <w:topLinePunct w:val="0"/>
        <w:bidi w:val="0"/>
        <w:adjustRightInd w:val="0"/>
        <w:snapToGrid w:val="0"/>
        <w:spacing w:line="560" w:lineRule="exact"/>
        <w:ind w:left="0" w:leftChars="0" w:firstLine="640" w:firstLineChars="200"/>
        <w:textAlignment w:val="auto"/>
        <w:rPr>
          <w:rFonts w:eastAsia="仿宋_GB2312"/>
          <w:color w:val="000000"/>
          <w:sz w:val="32"/>
          <w:szCs w:val="32"/>
          <w:u w:val="none"/>
        </w:rPr>
      </w:pPr>
      <w:r>
        <w:rPr>
          <w:rFonts w:hint="eastAsia" w:eastAsia="仿宋_GB2312"/>
          <w:color w:val="000000"/>
          <w:sz w:val="32"/>
          <w:szCs w:val="32"/>
          <w:u w:val="none"/>
        </w:rPr>
        <w:t>（九）依法查处吉安武功山景区内破坏景观、资源、环境和公共设施的违法行为；</w:t>
      </w:r>
    </w:p>
    <w:p>
      <w:pPr>
        <w:keepNext w:val="0"/>
        <w:keepLines w:val="0"/>
        <w:pageBreakBefore w:val="0"/>
        <w:kinsoku/>
        <w:wordWrap/>
        <w:topLinePunct w:val="0"/>
        <w:bidi w:val="0"/>
        <w:spacing w:line="560" w:lineRule="exact"/>
        <w:ind w:left="0" w:leftChars="0" w:firstLine="640" w:firstLineChars="200"/>
        <w:textAlignment w:val="auto"/>
        <w:rPr>
          <w:rFonts w:eastAsia="仿宋_GB2312"/>
          <w:color w:val="000000"/>
          <w:sz w:val="32"/>
          <w:szCs w:val="32"/>
          <w:u w:val="none"/>
        </w:rPr>
      </w:pPr>
      <w:r>
        <w:rPr>
          <w:rFonts w:hint="eastAsia" w:eastAsia="仿宋_GB2312"/>
          <w:color w:val="000000"/>
          <w:sz w:val="32"/>
          <w:szCs w:val="32"/>
          <w:u w:val="none"/>
        </w:rPr>
        <w:t>（十）履行市人民政府赋予的其他职责。</w:t>
      </w:r>
    </w:p>
    <w:p>
      <w:pPr>
        <w:pStyle w:val="4"/>
        <w:keepNext w:val="0"/>
        <w:keepLines w:val="0"/>
        <w:pageBreakBefore w:val="0"/>
        <w:kinsoku/>
        <w:wordWrap/>
        <w:topLinePunct w:val="0"/>
        <w:bidi w:val="0"/>
        <w:spacing w:after="0" w:line="560" w:lineRule="exact"/>
        <w:ind w:left="0" w:leftChars="0" w:firstLine="640" w:firstLineChars="200"/>
        <w:textAlignment w:val="auto"/>
        <w:rPr>
          <w:rFonts w:eastAsia="仿宋_GB2312"/>
          <w:color w:val="000000"/>
          <w:u w:val="none"/>
        </w:rPr>
      </w:pPr>
      <w:r>
        <w:rPr>
          <w:rFonts w:hint="eastAsia" w:ascii="仿宋_GB2312" w:hAnsi="仿宋_GB2312" w:eastAsia="仿宋_GB2312" w:cs="仿宋_GB2312"/>
          <w:sz w:val="32"/>
          <w:szCs w:val="32"/>
          <w:u w:val="none"/>
        </w:rPr>
        <w:t>安福武功山管委会经依法批准</w:t>
      </w:r>
      <w:r>
        <w:rPr>
          <w:rFonts w:hint="eastAsia" w:eastAsia="仿宋_GB2312"/>
          <w:color w:val="000000"/>
          <w:sz w:val="32"/>
          <w:szCs w:val="32"/>
          <w:u w:val="none"/>
        </w:rPr>
        <w:t>，可以设立综合执法机构，相对集中行使行政处罚权。</w:t>
      </w:r>
    </w:p>
    <w:p>
      <w:pPr>
        <w:keepNext w:val="0"/>
        <w:keepLines w:val="0"/>
        <w:pageBreakBefore w:val="0"/>
        <w:kinsoku/>
        <w:wordWrap/>
        <w:topLinePunct w:val="0"/>
        <w:bidi w:val="0"/>
        <w:spacing w:line="560" w:lineRule="exact"/>
        <w:ind w:left="0" w:leftChars="0" w:firstLine="640" w:firstLineChars="200"/>
        <w:textAlignment w:val="auto"/>
        <w:rPr>
          <w:rFonts w:ascii="仿宋_GB2312" w:hAnsi="仿宋_GB2312" w:eastAsia="仿宋_GB2312" w:cs="仿宋_GB2312"/>
          <w:sz w:val="32"/>
          <w:szCs w:val="32"/>
          <w:u w:val="none"/>
        </w:rPr>
      </w:pPr>
      <w:r>
        <w:rPr>
          <w:rFonts w:hint="eastAsia" w:ascii="黑体" w:hAnsi="黑体" w:eastAsia="黑体" w:cs="黑体"/>
          <w:color w:val="000000"/>
          <w:sz w:val="32"/>
          <w:szCs w:val="32"/>
          <w:u w:val="none"/>
          <w:lang w:val="en-US" w:eastAsia="zh-CN"/>
        </w:rPr>
        <w:t>第六条</w:t>
      </w:r>
      <w:r>
        <w:rPr>
          <w:rFonts w:hint="eastAsia" w:ascii="楷体_GB2312" w:hAnsi="楷体_GB2312" w:eastAsia="楷体_GB2312" w:cs="楷体_GB2312"/>
          <w:color w:val="000000"/>
          <w:kern w:val="2"/>
          <w:sz w:val="32"/>
          <w:szCs w:val="32"/>
          <w:u w:val="none"/>
          <w:lang w:val="en-US" w:eastAsia="zh-CN" w:bidi="ar-SA"/>
        </w:rPr>
        <w:t xml:space="preserve">  </w:t>
      </w:r>
      <w:r>
        <w:rPr>
          <w:rFonts w:hint="eastAsia" w:ascii="仿宋_GB2312" w:hAnsi="仿宋_GB2312" w:eastAsia="仿宋_GB2312" w:cs="仿宋_GB2312"/>
          <w:sz w:val="32"/>
          <w:szCs w:val="32"/>
          <w:u w:val="none"/>
        </w:rPr>
        <w:t>安福县人民政府及有关部门和吉安武功山景区内的乡（镇）人民政府以及其他有关单位，应当依法配合、支持安福武功山管委会对吉安武功山景区的管理工作。</w:t>
      </w:r>
    </w:p>
    <w:p>
      <w:pPr>
        <w:keepNext w:val="0"/>
        <w:keepLines w:val="0"/>
        <w:pageBreakBefore w:val="0"/>
        <w:kinsoku/>
        <w:wordWrap/>
        <w:topLinePunct w:val="0"/>
        <w:bidi w:val="0"/>
        <w:spacing w:line="560" w:lineRule="exact"/>
        <w:ind w:left="0" w:leftChars="0" w:firstLine="640" w:firstLineChars="200"/>
        <w:textAlignment w:val="auto"/>
        <w:rPr>
          <w:rFonts w:ascii="楷体_GB2312" w:hAnsi="楷体_GB2312" w:eastAsia="楷体_GB2312" w:cs="楷体_GB2312"/>
          <w:color w:val="000000"/>
          <w:sz w:val="28"/>
          <w:szCs w:val="28"/>
          <w:u w:val="none"/>
        </w:rPr>
      </w:pPr>
      <w:r>
        <w:rPr>
          <w:rFonts w:hint="eastAsia" w:ascii="黑体" w:hAnsi="黑体" w:eastAsia="黑体" w:cs="黑体"/>
          <w:color w:val="000000"/>
          <w:sz w:val="32"/>
          <w:szCs w:val="32"/>
          <w:u w:val="none"/>
        </w:rPr>
        <w:t>第</w:t>
      </w:r>
      <w:r>
        <w:rPr>
          <w:rFonts w:hint="eastAsia" w:ascii="黑体" w:hAnsi="黑体" w:eastAsia="黑体" w:cs="黑体"/>
          <w:color w:val="000000"/>
          <w:sz w:val="32"/>
          <w:szCs w:val="32"/>
          <w:u w:val="none"/>
          <w:lang w:eastAsia="zh-CN"/>
        </w:rPr>
        <w:t>七</w:t>
      </w:r>
      <w:r>
        <w:rPr>
          <w:rFonts w:hint="eastAsia" w:ascii="黑体" w:hAnsi="黑体" w:eastAsia="黑体" w:cs="黑体"/>
          <w:color w:val="000000"/>
          <w:sz w:val="32"/>
          <w:szCs w:val="32"/>
          <w:u w:val="none"/>
        </w:rPr>
        <w:t>条</w:t>
      </w:r>
      <w:r>
        <w:rPr>
          <w:rFonts w:hint="eastAsia" w:ascii="楷体_GB2312" w:hAnsi="楷体_GB2312" w:eastAsia="楷体_GB2312" w:cs="楷体_GB2312"/>
          <w:color w:val="000000"/>
          <w:sz w:val="32"/>
          <w:szCs w:val="32"/>
          <w:u w:val="none"/>
          <w:lang w:val="en-US" w:eastAsia="zh-CN"/>
        </w:rPr>
        <w:t xml:space="preserve">  </w:t>
      </w:r>
      <w:r>
        <w:rPr>
          <w:rFonts w:hint="eastAsia" w:eastAsia="仿宋_GB2312"/>
          <w:sz w:val="32"/>
          <w:szCs w:val="32"/>
          <w:u w:val="none"/>
          <w:lang w:val="zh-TW" w:eastAsia="zh-TW"/>
        </w:rPr>
        <w:t>市人民政府</w:t>
      </w:r>
      <w:r>
        <w:rPr>
          <w:rFonts w:hint="eastAsia" w:eastAsia="仿宋_GB2312"/>
          <w:sz w:val="32"/>
          <w:szCs w:val="32"/>
          <w:u w:val="none"/>
          <w:lang w:val="zh-TW"/>
        </w:rPr>
        <w:t>、</w:t>
      </w:r>
      <w:r>
        <w:rPr>
          <w:rFonts w:hint="eastAsia" w:eastAsia="仿宋_GB2312"/>
          <w:sz w:val="32"/>
          <w:szCs w:val="32"/>
          <w:u w:val="none"/>
        </w:rPr>
        <w:t>安福县</w:t>
      </w:r>
      <w:r>
        <w:rPr>
          <w:rFonts w:hint="eastAsia" w:eastAsia="仿宋_GB2312"/>
          <w:sz w:val="32"/>
          <w:szCs w:val="32"/>
          <w:u w:val="none"/>
          <w:lang w:val="zh-TW" w:eastAsia="zh-TW"/>
        </w:rPr>
        <w:t>人民政府应当将</w:t>
      </w:r>
      <w:r>
        <w:rPr>
          <w:rFonts w:hint="eastAsia" w:eastAsia="仿宋_GB2312"/>
          <w:sz w:val="32"/>
          <w:szCs w:val="32"/>
          <w:u w:val="none"/>
        </w:rPr>
        <w:t>吉安</w:t>
      </w:r>
      <w:r>
        <w:rPr>
          <w:rFonts w:hint="eastAsia" w:eastAsia="仿宋_GB2312"/>
          <w:sz w:val="32"/>
          <w:szCs w:val="32"/>
          <w:u w:val="none"/>
          <w:lang w:val="zh-TW"/>
        </w:rPr>
        <w:t>武功山景区</w:t>
      </w:r>
      <w:r>
        <w:rPr>
          <w:rFonts w:hint="eastAsia" w:eastAsia="仿宋_GB2312"/>
          <w:sz w:val="32"/>
          <w:szCs w:val="32"/>
          <w:u w:val="none"/>
          <w:lang w:val="zh-TW" w:eastAsia="zh-TW"/>
        </w:rPr>
        <w:t>的管理</w:t>
      </w:r>
      <w:r>
        <w:rPr>
          <w:rFonts w:hint="eastAsia" w:eastAsia="仿宋_GB2312"/>
          <w:sz w:val="32"/>
          <w:szCs w:val="32"/>
          <w:u w:val="none"/>
          <w:lang w:val="zh-TW"/>
        </w:rPr>
        <w:t>工作</w:t>
      </w:r>
      <w:r>
        <w:rPr>
          <w:rFonts w:hint="eastAsia" w:eastAsia="仿宋_GB2312"/>
          <w:sz w:val="32"/>
          <w:szCs w:val="32"/>
          <w:u w:val="none"/>
          <w:lang w:val="zh-TW" w:eastAsia="zh-TW"/>
        </w:rPr>
        <w:t>纳入</w:t>
      </w:r>
      <w:r>
        <w:rPr>
          <w:rFonts w:hint="eastAsia" w:eastAsia="仿宋_GB2312"/>
          <w:sz w:val="32"/>
          <w:szCs w:val="32"/>
          <w:u w:val="none"/>
          <w:lang w:val="zh-TW"/>
        </w:rPr>
        <w:t>本级</w:t>
      </w:r>
      <w:r>
        <w:rPr>
          <w:rFonts w:hint="eastAsia" w:eastAsia="仿宋_GB2312"/>
          <w:sz w:val="32"/>
          <w:szCs w:val="32"/>
          <w:u w:val="none"/>
          <w:lang w:val="zh-TW" w:eastAsia="zh-TW"/>
        </w:rPr>
        <w:t>国民经济</w:t>
      </w:r>
      <w:r>
        <w:rPr>
          <w:rFonts w:hint="eastAsia" w:eastAsia="仿宋_GB2312"/>
          <w:sz w:val="32"/>
          <w:szCs w:val="32"/>
          <w:u w:val="none"/>
          <w:lang w:val="zh-TW"/>
        </w:rPr>
        <w:t>和</w:t>
      </w:r>
      <w:r>
        <w:rPr>
          <w:rFonts w:hint="eastAsia" w:eastAsia="仿宋_GB2312"/>
          <w:sz w:val="32"/>
          <w:szCs w:val="32"/>
          <w:u w:val="none"/>
          <w:lang w:val="zh-TW" w:eastAsia="zh-TW"/>
        </w:rPr>
        <w:t>社会发展规划，</w:t>
      </w:r>
      <w:r>
        <w:rPr>
          <w:rFonts w:hint="eastAsia" w:eastAsia="仿宋_GB2312"/>
          <w:sz w:val="32"/>
          <w:szCs w:val="32"/>
          <w:u w:val="none"/>
          <w:lang w:val="zh-TW"/>
        </w:rPr>
        <w:t>所需</w:t>
      </w:r>
      <w:r>
        <w:rPr>
          <w:rFonts w:hint="eastAsia" w:eastAsia="仿宋_GB2312"/>
          <w:sz w:val="32"/>
          <w:szCs w:val="32"/>
          <w:u w:val="none"/>
          <w:lang w:val="zh-TW" w:eastAsia="zh-TW"/>
        </w:rPr>
        <w:t>经费</w:t>
      </w:r>
      <w:r>
        <w:rPr>
          <w:rFonts w:hint="eastAsia" w:eastAsia="仿宋_GB2312"/>
          <w:sz w:val="32"/>
          <w:szCs w:val="32"/>
          <w:u w:val="none"/>
          <w:lang w:val="zh-TW"/>
        </w:rPr>
        <w:t>分别</w:t>
      </w:r>
      <w:r>
        <w:rPr>
          <w:rFonts w:hint="eastAsia" w:eastAsia="仿宋_GB2312"/>
          <w:sz w:val="32"/>
          <w:szCs w:val="32"/>
          <w:u w:val="none"/>
          <w:lang w:val="zh-TW" w:eastAsia="zh-TW"/>
        </w:rPr>
        <w:t>纳入</w:t>
      </w:r>
      <w:r>
        <w:rPr>
          <w:rFonts w:hint="eastAsia" w:eastAsia="仿宋_GB2312"/>
          <w:sz w:val="32"/>
          <w:szCs w:val="32"/>
          <w:u w:val="none"/>
          <w:lang w:val="zh-TW"/>
        </w:rPr>
        <w:t>本级政府</w:t>
      </w:r>
      <w:r>
        <w:rPr>
          <w:rFonts w:hint="eastAsia" w:eastAsia="仿宋_GB2312"/>
          <w:sz w:val="32"/>
          <w:szCs w:val="32"/>
          <w:u w:val="none"/>
          <w:lang w:val="zh-TW" w:eastAsia="zh-TW"/>
        </w:rPr>
        <w:t>财政预算。</w:t>
      </w:r>
    </w:p>
    <w:p>
      <w:pPr>
        <w:keepNext w:val="0"/>
        <w:keepLines w:val="0"/>
        <w:pageBreakBefore w:val="0"/>
        <w:widowControl/>
        <w:shd w:val="clear" w:color="auto" w:fill="FFFFFF"/>
        <w:kinsoku/>
        <w:wordWrap/>
        <w:topLinePunct w:val="0"/>
        <w:bidi w:val="0"/>
        <w:spacing w:line="560" w:lineRule="exact"/>
        <w:ind w:left="0" w:leftChars="0" w:firstLine="640" w:firstLineChars="200"/>
        <w:textAlignment w:val="auto"/>
        <w:rPr>
          <w:rFonts w:eastAsia="仿宋_GB2312"/>
          <w:color w:val="000000"/>
          <w:sz w:val="32"/>
          <w:szCs w:val="32"/>
          <w:u w:val="none"/>
        </w:rPr>
      </w:pPr>
      <w:r>
        <w:rPr>
          <w:rFonts w:hint="eastAsia" w:ascii="黑体" w:hAnsi="黑体" w:eastAsia="黑体" w:cs="黑体"/>
          <w:color w:val="000000"/>
          <w:sz w:val="32"/>
          <w:szCs w:val="32"/>
          <w:u w:val="none"/>
          <w:lang w:val="en-US" w:eastAsia="zh-CN"/>
        </w:rPr>
        <w:t>第八条</w:t>
      </w:r>
      <w:r>
        <w:rPr>
          <w:rFonts w:hint="eastAsia" w:ascii="楷体_GB2312" w:hAnsi="楷体_GB2312" w:eastAsia="楷体_GB2312" w:cs="楷体_GB2312"/>
          <w:color w:val="000000"/>
          <w:kern w:val="2"/>
          <w:sz w:val="32"/>
          <w:szCs w:val="32"/>
          <w:u w:val="none"/>
          <w:lang w:val="en-US" w:eastAsia="zh-CN" w:bidi="ar-SA"/>
        </w:rPr>
        <w:t xml:space="preserve">  </w:t>
      </w:r>
      <w:r>
        <w:rPr>
          <w:rFonts w:hint="eastAsia" w:eastAsia="仿宋_GB2312"/>
          <w:color w:val="000000"/>
          <w:sz w:val="32"/>
          <w:szCs w:val="32"/>
          <w:u w:val="none"/>
        </w:rPr>
        <w:t>市人民政府应当对在吉安武功山景区的规划与管理、保护与利用、协同与合作等活动中作出显著成绩的单位和个人，按照国家和省有关规定给予表彰、奖励。</w:t>
      </w:r>
    </w:p>
    <w:p>
      <w:pPr>
        <w:keepNext w:val="0"/>
        <w:keepLines w:val="0"/>
        <w:pageBreakBefore w:val="0"/>
        <w:kinsoku/>
        <w:wordWrap/>
        <w:topLinePunct w:val="0"/>
        <w:bidi w:val="0"/>
        <w:spacing w:line="560" w:lineRule="exact"/>
        <w:ind w:left="0" w:leftChars="0" w:firstLine="640" w:firstLineChars="200"/>
        <w:textAlignment w:val="auto"/>
        <w:rPr>
          <w:rFonts w:hint="eastAsia" w:ascii="宋体" w:hAnsi="宋体" w:eastAsia="宋体" w:cs="宋体"/>
          <w:color w:val="000000"/>
          <w:sz w:val="32"/>
          <w:szCs w:val="32"/>
          <w:u w:val="none"/>
        </w:rPr>
      </w:pPr>
    </w:p>
    <w:p>
      <w:pPr>
        <w:keepNext w:val="0"/>
        <w:keepLines w:val="0"/>
        <w:pageBreakBefore w:val="0"/>
        <w:kinsoku/>
        <w:wordWrap/>
        <w:topLinePunct w:val="0"/>
        <w:bidi w:val="0"/>
        <w:adjustRightInd w:val="0"/>
        <w:snapToGrid w:val="0"/>
        <w:spacing w:line="560" w:lineRule="exact"/>
        <w:ind w:left="0" w:leftChars="0"/>
        <w:jc w:val="center"/>
        <w:textAlignment w:val="auto"/>
        <w:rPr>
          <w:rFonts w:ascii="黑体" w:hAnsi="黑体" w:eastAsia="黑体" w:cs="黑体"/>
          <w:color w:val="000000"/>
          <w:sz w:val="32"/>
          <w:szCs w:val="32"/>
          <w:u w:val="none"/>
        </w:rPr>
      </w:pPr>
      <w:r>
        <w:rPr>
          <w:rFonts w:hint="eastAsia" w:ascii="黑体" w:hAnsi="黑体" w:eastAsia="黑体" w:cs="黑体"/>
          <w:color w:val="000000"/>
          <w:sz w:val="32"/>
          <w:szCs w:val="32"/>
          <w:u w:val="none"/>
        </w:rPr>
        <w:t>第二章  规划与管理</w:t>
      </w:r>
    </w:p>
    <w:p>
      <w:pPr>
        <w:keepNext w:val="0"/>
        <w:keepLines w:val="0"/>
        <w:pageBreakBefore w:val="0"/>
        <w:kinsoku/>
        <w:wordWrap/>
        <w:topLinePunct w:val="0"/>
        <w:bidi w:val="0"/>
        <w:adjustRightInd w:val="0"/>
        <w:snapToGrid w:val="0"/>
        <w:spacing w:line="560" w:lineRule="exact"/>
        <w:ind w:left="0" w:leftChars="0" w:firstLine="640" w:firstLineChars="200"/>
        <w:textAlignment w:val="auto"/>
        <w:rPr>
          <w:rFonts w:hint="eastAsia" w:ascii="宋体" w:hAnsi="宋体" w:eastAsia="宋体" w:cs="宋体"/>
          <w:color w:val="000000"/>
          <w:sz w:val="32"/>
          <w:szCs w:val="32"/>
          <w:u w:val="none"/>
        </w:rPr>
      </w:pPr>
    </w:p>
    <w:p>
      <w:pPr>
        <w:keepNext w:val="0"/>
        <w:keepLines w:val="0"/>
        <w:pageBreakBefore w:val="0"/>
        <w:kinsoku/>
        <w:wordWrap/>
        <w:topLinePunct w:val="0"/>
        <w:bidi w:val="0"/>
        <w:spacing w:line="560" w:lineRule="exact"/>
        <w:ind w:left="0" w:leftChars="0" w:firstLine="640" w:firstLineChars="200"/>
        <w:textAlignment w:val="auto"/>
        <w:rPr>
          <w:rFonts w:eastAsia="仿宋_GB2312"/>
          <w:color w:val="000000"/>
          <w:sz w:val="32"/>
          <w:szCs w:val="32"/>
          <w:u w:val="none"/>
        </w:rPr>
      </w:pPr>
      <w:r>
        <w:rPr>
          <w:rFonts w:hint="eastAsia" w:ascii="黑体" w:hAnsi="黑体" w:eastAsia="黑体" w:cs="黑体"/>
          <w:color w:val="000000"/>
          <w:sz w:val="32"/>
          <w:szCs w:val="32"/>
          <w:u w:val="none"/>
          <w:lang w:val="en-US" w:eastAsia="zh-CN"/>
        </w:rPr>
        <w:t>第九条</w:t>
      </w:r>
      <w:r>
        <w:rPr>
          <w:rFonts w:hint="eastAsia" w:ascii="楷体_GB2312" w:hAnsi="楷体_GB2312" w:eastAsia="楷体_GB2312" w:cs="楷体_GB2312"/>
          <w:color w:val="000000"/>
          <w:kern w:val="2"/>
          <w:sz w:val="32"/>
          <w:szCs w:val="32"/>
          <w:u w:val="none"/>
          <w:lang w:val="en-US" w:eastAsia="zh-CN" w:bidi="ar-SA"/>
        </w:rPr>
        <w:t xml:space="preserve">  </w:t>
      </w:r>
      <w:r>
        <w:rPr>
          <w:rFonts w:hint="eastAsia" w:eastAsia="仿宋_GB2312"/>
          <w:color w:val="000000"/>
          <w:sz w:val="32"/>
          <w:szCs w:val="32"/>
          <w:u w:val="none"/>
        </w:rPr>
        <w:t>经批准的武功山风景名胜区总体规划和详细规划是吉安武功山景区管理、保护和利用的依据，应当严格执行。</w:t>
      </w:r>
    </w:p>
    <w:p>
      <w:pPr>
        <w:keepNext w:val="0"/>
        <w:keepLines w:val="0"/>
        <w:pageBreakBefore w:val="0"/>
        <w:kinsoku/>
        <w:wordWrap/>
        <w:topLinePunct w:val="0"/>
        <w:bidi w:val="0"/>
        <w:spacing w:line="560" w:lineRule="exact"/>
        <w:ind w:left="0" w:leftChars="0" w:firstLine="640" w:firstLineChars="200"/>
        <w:textAlignment w:val="auto"/>
        <w:rPr>
          <w:rFonts w:eastAsia="仿宋_GB2312"/>
          <w:color w:val="000000"/>
          <w:sz w:val="32"/>
          <w:szCs w:val="32"/>
          <w:u w:val="none"/>
        </w:rPr>
      </w:pPr>
      <w:r>
        <w:rPr>
          <w:rFonts w:hint="eastAsia" w:ascii="黑体" w:hAnsi="黑体" w:eastAsia="黑体" w:cs="黑体"/>
          <w:color w:val="000000"/>
          <w:sz w:val="32"/>
          <w:szCs w:val="32"/>
          <w:u w:val="none"/>
          <w:lang w:val="en-US" w:eastAsia="zh-CN"/>
        </w:rPr>
        <w:t>第十条</w:t>
      </w:r>
      <w:r>
        <w:rPr>
          <w:rFonts w:hint="eastAsia" w:ascii="楷体_GB2312" w:hAnsi="楷体_GB2312" w:eastAsia="楷体_GB2312" w:cs="楷体_GB2312"/>
          <w:color w:val="000000"/>
          <w:kern w:val="2"/>
          <w:sz w:val="32"/>
          <w:szCs w:val="32"/>
          <w:u w:val="none"/>
          <w:lang w:val="en-US" w:eastAsia="zh-CN" w:bidi="ar-SA"/>
        </w:rPr>
        <w:t xml:space="preserve">  </w:t>
      </w:r>
      <w:r>
        <w:rPr>
          <w:rFonts w:hint="eastAsia" w:ascii="仿宋_GB2312" w:hAnsi="Arial" w:eastAsia="仿宋_GB2312" w:cs="Arial"/>
          <w:sz w:val="32"/>
          <w:szCs w:val="32"/>
          <w:u w:val="none"/>
          <w:shd w:val="clear" w:color="auto" w:fill="FFFFFF"/>
        </w:rPr>
        <w:t>市人民政府和安福武功山管委会应当依法将批准的武功山风景名胜区规划向社会公布。</w:t>
      </w:r>
    </w:p>
    <w:p>
      <w:pPr>
        <w:keepNext w:val="0"/>
        <w:keepLines w:val="0"/>
        <w:pageBreakBefore w:val="0"/>
        <w:kinsoku/>
        <w:wordWrap/>
        <w:topLinePunct w:val="0"/>
        <w:bidi w:val="0"/>
        <w:spacing w:line="560" w:lineRule="exact"/>
        <w:ind w:left="0" w:leftChars="0" w:firstLine="640" w:firstLineChars="200"/>
        <w:textAlignment w:val="auto"/>
        <w:rPr>
          <w:rFonts w:ascii="仿宋_GB2312" w:hAnsi="Arial" w:eastAsia="仿宋_GB2312" w:cs="Arial"/>
          <w:sz w:val="32"/>
          <w:szCs w:val="32"/>
          <w:u w:val="none"/>
          <w:shd w:val="clear" w:color="auto" w:fill="FFFFFF"/>
        </w:rPr>
      </w:pPr>
      <w:r>
        <w:rPr>
          <w:rFonts w:hint="eastAsia" w:ascii="黑体" w:hAnsi="黑体" w:eastAsia="黑体" w:cs="黑体"/>
          <w:color w:val="000000"/>
          <w:sz w:val="32"/>
          <w:szCs w:val="32"/>
          <w:u w:val="none"/>
          <w:lang w:val="en-US" w:eastAsia="zh-CN"/>
        </w:rPr>
        <w:t>第十一条</w:t>
      </w:r>
      <w:r>
        <w:rPr>
          <w:rFonts w:hint="eastAsia" w:ascii="楷体_GB2312" w:hAnsi="楷体_GB2312" w:eastAsia="楷体_GB2312" w:cs="楷体_GB2312"/>
          <w:color w:val="000000"/>
          <w:kern w:val="2"/>
          <w:sz w:val="32"/>
          <w:szCs w:val="32"/>
          <w:u w:val="none"/>
          <w:lang w:val="en-US" w:eastAsia="zh-CN" w:bidi="ar-SA"/>
        </w:rPr>
        <w:t xml:space="preserve">  </w:t>
      </w:r>
      <w:r>
        <w:rPr>
          <w:rFonts w:hint="eastAsia" w:ascii="仿宋_GB2312" w:hAnsi="Arial" w:eastAsia="仿宋_GB2312" w:cs="Arial"/>
          <w:sz w:val="32"/>
          <w:szCs w:val="32"/>
          <w:u w:val="none"/>
          <w:shd w:val="clear" w:color="auto" w:fill="FFFFFF"/>
        </w:rPr>
        <w:t>安福县人民政府批准</w:t>
      </w:r>
      <w:r>
        <w:rPr>
          <w:rFonts w:hint="eastAsia" w:ascii="仿宋_GB2312" w:hAnsi="Arial" w:eastAsia="仿宋_GB2312" w:cs="Arial"/>
          <w:sz w:val="32"/>
          <w:szCs w:val="32"/>
          <w:highlight w:val="none"/>
          <w:u w:val="none"/>
          <w:shd w:val="clear" w:color="auto" w:fill="FFFFFF"/>
          <w:lang w:eastAsia="zh-CN"/>
        </w:rPr>
        <w:t>有关城</w:t>
      </w:r>
      <w:r>
        <w:rPr>
          <w:rFonts w:hint="eastAsia" w:ascii="仿宋_GB2312" w:hAnsi="Arial" w:eastAsia="仿宋_GB2312" w:cs="Arial"/>
          <w:sz w:val="32"/>
          <w:szCs w:val="32"/>
          <w:u w:val="none"/>
          <w:shd w:val="clear" w:color="auto" w:fill="FFFFFF"/>
        </w:rPr>
        <w:t>乡规划涉及吉安武功山景区的，应当与武功山风景名胜区总体规划、详细规划相衔接，并书面征求安福武功山管委会的意见。</w:t>
      </w:r>
    </w:p>
    <w:p>
      <w:pPr>
        <w:keepNext w:val="0"/>
        <w:keepLines w:val="0"/>
        <w:pageBreakBefore w:val="0"/>
        <w:kinsoku/>
        <w:wordWrap/>
        <w:topLinePunct w:val="0"/>
        <w:bidi w:val="0"/>
        <w:spacing w:line="560" w:lineRule="exact"/>
        <w:ind w:left="0" w:leftChars="0" w:firstLine="640" w:firstLineChars="200"/>
        <w:textAlignment w:val="auto"/>
        <w:rPr>
          <w:rFonts w:eastAsia="仿宋_GB2312"/>
          <w:color w:val="000000"/>
          <w:sz w:val="32"/>
          <w:szCs w:val="32"/>
          <w:u w:val="none"/>
        </w:rPr>
      </w:pPr>
      <w:r>
        <w:rPr>
          <w:rFonts w:hint="eastAsia" w:ascii="黑体" w:hAnsi="黑体" w:eastAsia="黑体" w:cs="黑体"/>
          <w:color w:val="000000"/>
          <w:sz w:val="32"/>
          <w:szCs w:val="32"/>
          <w:u w:val="none"/>
          <w:lang w:val="en-US" w:eastAsia="zh-CN"/>
        </w:rPr>
        <w:t>第十二条</w:t>
      </w:r>
      <w:r>
        <w:rPr>
          <w:rFonts w:hint="eastAsia" w:ascii="楷体_GB2312" w:hAnsi="楷体_GB2312" w:eastAsia="楷体_GB2312" w:cs="楷体_GB2312"/>
          <w:color w:val="000000"/>
          <w:kern w:val="2"/>
          <w:sz w:val="32"/>
          <w:szCs w:val="32"/>
          <w:u w:val="none"/>
          <w:lang w:val="en-US" w:eastAsia="zh-CN" w:bidi="ar-SA"/>
        </w:rPr>
        <w:t xml:space="preserve">  </w:t>
      </w:r>
      <w:r>
        <w:rPr>
          <w:rFonts w:hint="eastAsia" w:eastAsia="仿宋_GB2312"/>
          <w:color w:val="000000"/>
          <w:sz w:val="32"/>
          <w:szCs w:val="32"/>
          <w:u w:val="none"/>
        </w:rPr>
        <w:t>安福武功山管委会应当会同有关主管部门对吉安武功山景区内的动植物资源、历史建筑、历史遗迹、地质遗迹和非物质文化遗产等进行调查、鉴定、登记，建立档案，并设置标志和保护设施。</w:t>
      </w:r>
    </w:p>
    <w:p>
      <w:pPr>
        <w:keepNext w:val="0"/>
        <w:keepLines w:val="0"/>
        <w:pageBreakBefore w:val="0"/>
        <w:tabs>
          <w:tab w:val="left" w:pos="2694"/>
        </w:tabs>
        <w:kinsoku/>
        <w:wordWrap/>
        <w:topLinePunct w:val="0"/>
        <w:bidi w:val="0"/>
        <w:spacing w:line="560" w:lineRule="exact"/>
        <w:ind w:left="0" w:leftChars="0" w:firstLine="640" w:firstLineChars="200"/>
        <w:textAlignment w:val="auto"/>
        <w:rPr>
          <w:rFonts w:eastAsia="仿宋_GB2312"/>
          <w:color w:val="000000"/>
          <w:sz w:val="32"/>
          <w:szCs w:val="32"/>
          <w:u w:val="none"/>
        </w:rPr>
      </w:pPr>
      <w:r>
        <w:rPr>
          <w:rFonts w:hint="eastAsia" w:ascii="黑体" w:hAnsi="黑体" w:eastAsia="黑体" w:cs="黑体"/>
          <w:color w:val="000000"/>
          <w:sz w:val="32"/>
          <w:szCs w:val="32"/>
          <w:u w:val="none"/>
          <w:lang w:val="en-US" w:eastAsia="zh-CN"/>
        </w:rPr>
        <w:t>第十三条</w:t>
      </w:r>
      <w:r>
        <w:rPr>
          <w:rFonts w:hint="eastAsia" w:ascii="楷体_GB2312" w:hAnsi="楷体_GB2312" w:eastAsia="楷体_GB2312" w:cs="楷体_GB2312"/>
          <w:color w:val="000000"/>
          <w:kern w:val="2"/>
          <w:sz w:val="32"/>
          <w:szCs w:val="32"/>
          <w:u w:val="none"/>
          <w:lang w:val="en-US" w:eastAsia="zh-CN" w:bidi="ar-SA"/>
        </w:rPr>
        <w:t xml:space="preserve">  </w:t>
      </w:r>
      <w:r>
        <w:rPr>
          <w:rFonts w:hint="eastAsia" w:eastAsia="仿宋_GB2312"/>
          <w:color w:val="000000"/>
          <w:sz w:val="32"/>
          <w:szCs w:val="32"/>
          <w:u w:val="none"/>
        </w:rPr>
        <w:t>安福武功山管委会应当在吉安武功山景区内设置界碑、界桩、路标、导览图、安全警示、文明旅游等标志，完善供水、供电、道路、通信、环卫、游览、防灾避险等基础设施建设。</w:t>
      </w:r>
    </w:p>
    <w:p>
      <w:pPr>
        <w:pStyle w:val="16"/>
        <w:keepNext w:val="0"/>
        <w:keepLines w:val="0"/>
        <w:pageBreakBefore w:val="0"/>
        <w:kinsoku/>
        <w:wordWrap/>
        <w:topLinePunct w:val="0"/>
        <w:autoSpaceDE w:val="0"/>
        <w:autoSpaceDN w:val="0"/>
        <w:bidi w:val="0"/>
        <w:adjustRightInd w:val="0"/>
        <w:snapToGrid w:val="0"/>
        <w:spacing w:line="560" w:lineRule="exact"/>
        <w:ind w:left="0" w:leftChars="0" w:firstLine="640" w:firstLineChars="200"/>
        <w:textAlignment w:val="auto"/>
        <w:rPr>
          <w:rStyle w:val="12"/>
          <w:rFonts w:ascii="仿宋_GB2312" w:hAnsi="仿宋_GB2312" w:eastAsia="仿宋_GB2312" w:cs="仿宋_GB2312"/>
          <w:sz w:val="32"/>
          <w:szCs w:val="32"/>
          <w:u w:val="none"/>
        </w:rPr>
      </w:pPr>
      <w:r>
        <w:rPr>
          <w:rFonts w:hint="eastAsia" w:ascii="黑体" w:hAnsi="黑体" w:eastAsia="黑体" w:cs="黑体"/>
          <w:color w:val="000000"/>
          <w:kern w:val="2"/>
          <w:sz w:val="32"/>
          <w:szCs w:val="32"/>
          <w:u w:val="none"/>
          <w:lang w:val="en-US" w:eastAsia="zh-CN" w:bidi="ar-SA"/>
        </w:rPr>
        <w:t>第十四条</w:t>
      </w:r>
      <w:r>
        <w:rPr>
          <w:rFonts w:hint="eastAsia" w:ascii="楷体_GB2312" w:hAnsi="楷体_GB2312" w:eastAsia="楷体_GB2312" w:cs="楷体_GB2312"/>
          <w:color w:val="000000"/>
          <w:kern w:val="2"/>
          <w:sz w:val="32"/>
          <w:szCs w:val="32"/>
          <w:u w:val="none"/>
          <w:lang w:val="en-US" w:eastAsia="zh-CN" w:bidi="ar-SA"/>
        </w:rPr>
        <w:t xml:space="preserve">  </w:t>
      </w:r>
      <w:r>
        <w:rPr>
          <w:rStyle w:val="12"/>
          <w:rFonts w:hint="eastAsia" w:ascii="仿宋_GB2312" w:hAnsi="仿宋_GB2312" w:eastAsia="仿宋_GB2312" w:cs="仿宋_GB2312"/>
          <w:sz w:val="32"/>
          <w:szCs w:val="32"/>
          <w:u w:val="none"/>
        </w:rPr>
        <w:t>安福武功山管委会根据</w:t>
      </w:r>
      <w:r>
        <w:rPr>
          <w:rFonts w:hint="eastAsia" w:ascii="仿宋_GB2312" w:hAnsi="仿宋_GB2312" w:eastAsia="仿宋_GB2312" w:cs="仿宋_GB2312"/>
          <w:color w:val="000000"/>
          <w:sz w:val="32"/>
          <w:szCs w:val="32"/>
          <w:u w:val="none"/>
        </w:rPr>
        <w:t>武功山风景名胜区规划，结合环境保护、</w:t>
      </w:r>
      <w:r>
        <w:rPr>
          <w:rStyle w:val="12"/>
          <w:rFonts w:hint="eastAsia" w:ascii="仿宋_GB2312" w:hAnsi="仿宋_GB2312" w:eastAsia="仿宋_GB2312" w:cs="仿宋_GB2312"/>
          <w:sz w:val="32"/>
          <w:szCs w:val="32"/>
          <w:u w:val="none"/>
        </w:rPr>
        <w:t>生态恢复、森林(草甸)防火、安全管理或者工程建设的需要，可以确定非开放区和封闭轮休区，或者临时性关闭景区，提前向社会公布，并采取设置醒目的警示标志等安全措施，做好疏导、分流工作。</w:t>
      </w:r>
    </w:p>
    <w:p>
      <w:pPr>
        <w:keepNext w:val="0"/>
        <w:keepLines w:val="0"/>
        <w:pageBreakBefore w:val="0"/>
        <w:kinsoku/>
        <w:wordWrap/>
        <w:topLinePunct w:val="0"/>
        <w:bidi w:val="0"/>
        <w:spacing w:line="560" w:lineRule="exact"/>
        <w:ind w:left="0" w:leftChars="0" w:firstLine="640" w:firstLineChars="200"/>
        <w:textAlignment w:val="auto"/>
        <w:rPr>
          <w:rStyle w:val="12"/>
          <w:rFonts w:ascii="仿宋_GB2312" w:hAnsi="仿宋_GB2312" w:eastAsia="仿宋_GB2312" w:cs="仿宋_GB2312"/>
          <w:sz w:val="32"/>
          <w:szCs w:val="32"/>
          <w:u w:val="none"/>
        </w:rPr>
      </w:pPr>
      <w:r>
        <w:rPr>
          <w:rStyle w:val="12"/>
          <w:rFonts w:hint="eastAsia" w:ascii="仿宋_GB2312" w:hAnsi="仿宋_GB2312" w:eastAsia="仿宋_GB2312" w:cs="仿宋_GB2312"/>
          <w:sz w:val="32"/>
          <w:szCs w:val="32"/>
          <w:u w:val="none"/>
        </w:rPr>
        <w:t>旅游者不得进入非开放区、封闭轮休区或者临时性关闭的景区。</w:t>
      </w:r>
    </w:p>
    <w:p>
      <w:pPr>
        <w:keepNext w:val="0"/>
        <w:keepLines w:val="0"/>
        <w:pageBreakBefore w:val="0"/>
        <w:kinsoku/>
        <w:wordWrap/>
        <w:topLinePunct w:val="0"/>
        <w:bidi w:val="0"/>
        <w:spacing w:line="560" w:lineRule="exact"/>
        <w:ind w:left="0" w:leftChars="0" w:firstLine="640"/>
        <w:textAlignment w:val="auto"/>
        <w:rPr>
          <w:rFonts w:ascii="仿宋_GB2312" w:hAnsi="仿宋_GB2312" w:eastAsia="仿宋_GB2312" w:cs="仿宋_GB2312"/>
          <w:sz w:val="32"/>
          <w:szCs w:val="32"/>
          <w:u w:val="none"/>
        </w:rPr>
      </w:pPr>
      <w:r>
        <w:rPr>
          <w:rFonts w:hint="eastAsia" w:ascii="黑体" w:hAnsi="黑体" w:eastAsia="黑体" w:cs="黑体"/>
          <w:color w:val="000000"/>
          <w:sz w:val="32"/>
          <w:szCs w:val="32"/>
          <w:u w:val="none"/>
          <w:lang w:val="en-US" w:eastAsia="zh-CN"/>
        </w:rPr>
        <w:t>第十五条</w:t>
      </w:r>
      <w:r>
        <w:rPr>
          <w:rFonts w:hint="eastAsia" w:ascii="楷体_GB2312" w:hAnsi="楷体_GB2312" w:eastAsia="楷体_GB2312" w:cs="楷体_GB2312"/>
          <w:color w:val="000000"/>
          <w:kern w:val="2"/>
          <w:sz w:val="32"/>
          <w:szCs w:val="32"/>
          <w:u w:val="none"/>
          <w:lang w:val="en-US" w:eastAsia="zh-CN" w:bidi="ar-SA"/>
        </w:rPr>
        <w:t xml:space="preserve">  </w:t>
      </w:r>
      <w:r>
        <w:rPr>
          <w:rFonts w:hint="eastAsia" w:ascii="仿宋_GB2312" w:hAnsi="仿宋_GB2312" w:eastAsia="仿宋_GB2312" w:cs="仿宋_GB2312"/>
          <w:sz w:val="32"/>
          <w:szCs w:val="32"/>
          <w:u w:val="none"/>
        </w:rPr>
        <w:t>吉安武功山景区内的交通、服务等项目，应当由安福武功山管委会依照有关法律、法规和武功山风景名胜区规划，通过招标等公平竞争的方式确定经营者。</w:t>
      </w:r>
    </w:p>
    <w:p>
      <w:pPr>
        <w:pStyle w:val="8"/>
        <w:keepNext w:val="0"/>
        <w:keepLines w:val="0"/>
        <w:pageBreakBefore w:val="0"/>
        <w:widowControl/>
        <w:kinsoku/>
        <w:wordWrap/>
        <w:topLinePunct w:val="0"/>
        <w:bidi w:val="0"/>
        <w:spacing w:before="0" w:beforeAutospacing="0" w:after="0" w:afterAutospacing="0" w:line="560" w:lineRule="exact"/>
        <w:ind w:left="0" w:leftChars="0" w:firstLine="640" w:firstLineChars="200"/>
        <w:textAlignment w:val="auto"/>
        <w:rPr>
          <w:rFonts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前款规定的经营者应当缴纳武功山风景名胜资源有偿使用费，并与安福武功山管委会签订合同，依法确定各自的权利义务。</w:t>
      </w:r>
    </w:p>
    <w:p>
      <w:pPr>
        <w:pStyle w:val="8"/>
        <w:keepNext w:val="0"/>
        <w:keepLines w:val="0"/>
        <w:pageBreakBefore w:val="0"/>
        <w:widowControl/>
        <w:kinsoku/>
        <w:wordWrap/>
        <w:topLinePunct w:val="0"/>
        <w:bidi w:val="0"/>
        <w:spacing w:before="0" w:beforeAutospacing="0" w:after="0" w:afterAutospacing="0" w:line="560" w:lineRule="exact"/>
        <w:ind w:left="0" w:leftChars="0" w:firstLine="640" w:firstLineChars="200"/>
        <w:textAlignment w:val="auto"/>
        <w:rPr>
          <w:rFonts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吉安武功山景区内的单位和个人在经营过程中对景区环境和</w:t>
      </w:r>
      <w:r>
        <w:rPr>
          <w:rFonts w:hint="eastAsia" w:ascii="仿宋_GB2312" w:hAnsi="仿宋_GB2312" w:eastAsia="仿宋_GB2312" w:cs="仿宋_GB2312"/>
          <w:sz w:val="32"/>
          <w:szCs w:val="32"/>
          <w:highlight w:val="none"/>
          <w:u w:val="none"/>
          <w:lang w:eastAsia="zh-CN"/>
        </w:rPr>
        <w:t>公共</w:t>
      </w:r>
      <w:r>
        <w:rPr>
          <w:rFonts w:hint="eastAsia" w:ascii="仿宋_GB2312" w:hAnsi="仿宋_GB2312" w:eastAsia="仿宋_GB2312" w:cs="仿宋_GB2312"/>
          <w:sz w:val="32"/>
          <w:szCs w:val="32"/>
          <w:highlight w:val="none"/>
          <w:u w:val="none"/>
        </w:rPr>
        <w:t>设施造成破坏的，应当在</w:t>
      </w:r>
      <w:r>
        <w:rPr>
          <w:rFonts w:hint="eastAsia" w:ascii="仿宋_GB2312" w:hAnsi="仿宋_GB2312" w:eastAsia="仿宋_GB2312" w:cs="仿宋_GB2312"/>
          <w:sz w:val="32"/>
          <w:szCs w:val="32"/>
          <w:highlight w:val="none"/>
          <w:u w:val="none"/>
          <w:lang w:eastAsia="zh-CN"/>
        </w:rPr>
        <w:t>规定</w:t>
      </w:r>
      <w:r>
        <w:rPr>
          <w:rFonts w:hint="eastAsia" w:ascii="仿宋_GB2312" w:hAnsi="仿宋_GB2312" w:eastAsia="仿宋_GB2312" w:cs="仿宋_GB2312"/>
          <w:sz w:val="32"/>
          <w:szCs w:val="32"/>
          <w:highlight w:val="none"/>
          <w:u w:val="none"/>
        </w:rPr>
        <w:t>期限内恢复环境原貌、修复</w:t>
      </w:r>
      <w:r>
        <w:rPr>
          <w:rFonts w:hint="eastAsia" w:ascii="仿宋_GB2312" w:hAnsi="仿宋_GB2312" w:eastAsia="仿宋_GB2312" w:cs="仿宋_GB2312"/>
          <w:sz w:val="32"/>
          <w:szCs w:val="32"/>
          <w:highlight w:val="none"/>
          <w:u w:val="none"/>
          <w:lang w:eastAsia="zh-CN"/>
        </w:rPr>
        <w:t>公共</w:t>
      </w:r>
      <w:r>
        <w:rPr>
          <w:rFonts w:hint="eastAsia" w:ascii="仿宋_GB2312" w:hAnsi="仿宋_GB2312" w:eastAsia="仿宋_GB2312" w:cs="仿宋_GB2312"/>
          <w:sz w:val="32"/>
          <w:szCs w:val="32"/>
          <w:highlight w:val="none"/>
          <w:u w:val="none"/>
        </w:rPr>
        <w:t>设施或者承担恢复环境原貌、修复</w:t>
      </w:r>
      <w:r>
        <w:rPr>
          <w:rFonts w:hint="eastAsia" w:ascii="仿宋_GB2312" w:hAnsi="仿宋_GB2312" w:eastAsia="仿宋_GB2312" w:cs="仿宋_GB2312"/>
          <w:sz w:val="32"/>
          <w:szCs w:val="32"/>
          <w:highlight w:val="none"/>
          <w:u w:val="none"/>
          <w:lang w:eastAsia="zh-CN"/>
        </w:rPr>
        <w:t>公共</w:t>
      </w:r>
      <w:r>
        <w:rPr>
          <w:rFonts w:hint="eastAsia" w:ascii="仿宋_GB2312" w:hAnsi="仿宋_GB2312" w:eastAsia="仿宋_GB2312" w:cs="仿宋_GB2312"/>
          <w:sz w:val="32"/>
          <w:szCs w:val="32"/>
          <w:highlight w:val="none"/>
          <w:u w:val="none"/>
        </w:rPr>
        <w:t>设施的费用。</w:t>
      </w:r>
    </w:p>
    <w:p>
      <w:pPr>
        <w:keepNext w:val="0"/>
        <w:keepLines w:val="0"/>
        <w:pageBreakBefore w:val="0"/>
        <w:kinsoku/>
        <w:wordWrap/>
        <w:topLinePunct w:val="0"/>
        <w:bidi w:val="0"/>
        <w:spacing w:line="560" w:lineRule="exact"/>
        <w:ind w:left="0" w:leftChars="0" w:firstLine="640" w:firstLineChars="200"/>
        <w:textAlignment w:val="auto"/>
        <w:rPr>
          <w:rStyle w:val="12"/>
          <w:rFonts w:eastAsia="仿宋_GB2312"/>
          <w:sz w:val="32"/>
          <w:szCs w:val="32"/>
          <w:u w:val="none"/>
        </w:rPr>
      </w:pPr>
      <w:r>
        <w:rPr>
          <w:rFonts w:hint="eastAsia" w:ascii="黑体" w:hAnsi="黑体" w:eastAsia="黑体" w:cs="黑体"/>
          <w:color w:val="000000"/>
          <w:sz w:val="32"/>
          <w:szCs w:val="32"/>
          <w:u w:val="none"/>
          <w:lang w:val="en-US" w:eastAsia="zh-CN"/>
        </w:rPr>
        <w:t>第十六条</w:t>
      </w:r>
      <w:r>
        <w:rPr>
          <w:rFonts w:hint="eastAsia" w:ascii="楷体_GB2312" w:hAnsi="楷体_GB2312" w:eastAsia="楷体_GB2312" w:cs="楷体_GB2312"/>
          <w:color w:val="000000"/>
          <w:kern w:val="2"/>
          <w:sz w:val="32"/>
          <w:szCs w:val="32"/>
          <w:u w:val="none"/>
          <w:lang w:val="en-US" w:eastAsia="zh-CN" w:bidi="ar-SA"/>
        </w:rPr>
        <w:t xml:space="preserve">  </w:t>
      </w:r>
      <w:r>
        <w:rPr>
          <w:rStyle w:val="12"/>
          <w:rFonts w:hint="eastAsia" w:eastAsia="仿宋_GB2312"/>
          <w:sz w:val="32"/>
          <w:szCs w:val="32"/>
          <w:highlight w:val="none"/>
          <w:u w:val="none"/>
        </w:rPr>
        <w:t>任何单位和个人</w:t>
      </w:r>
      <w:r>
        <w:rPr>
          <w:rStyle w:val="12"/>
          <w:rFonts w:hint="eastAsia" w:eastAsia="仿宋_GB2312"/>
          <w:sz w:val="32"/>
          <w:szCs w:val="32"/>
          <w:highlight w:val="none"/>
          <w:u w:val="none"/>
          <w:lang w:eastAsia="zh-CN"/>
        </w:rPr>
        <w:t>未经批准</w:t>
      </w:r>
      <w:r>
        <w:rPr>
          <w:rStyle w:val="12"/>
          <w:rFonts w:hint="eastAsia" w:eastAsia="仿宋_GB2312"/>
          <w:sz w:val="32"/>
          <w:szCs w:val="32"/>
          <w:highlight w:val="none"/>
          <w:u w:val="none"/>
        </w:rPr>
        <w:t>不得在吉安武功山景区内</w:t>
      </w:r>
      <w:r>
        <w:rPr>
          <w:rStyle w:val="12"/>
          <w:rFonts w:hint="eastAsia" w:eastAsia="仿宋_GB2312"/>
          <w:strike w:val="0"/>
          <w:dstrike w:val="0"/>
          <w:sz w:val="32"/>
          <w:szCs w:val="32"/>
          <w:highlight w:val="none"/>
          <w:u w:val="none"/>
          <w:lang w:eastAsia="zh-CN"/>
        </w:rPr>
        <w:t>开展</w:t>
      </w:r>
      <w:r>
        <w:rPr>
          <w:rStyle w:val="12"/>
          <w:rFonts w:hint="eastAsia" w:eastAsia="仿宋_GB2312"/>
          <w:sz w:val="32"/>
          <w:szCs w:val="32"/>
          <w:highlight w:val="none"/>
          <w:u w:val="none"/>
        </w:rPr>
        <w:t>经营</w:t>
      </w:r>
      <w:r>
        <w:rPr>
          <w:rStyle w:val="12"/>
          <w:rFonts w:hint="eastAsia" w:eastAsia="仿宋_GB2312"/>
          <w:sz w:val="32"/>
          <w:szCs w:val="32"/>
          <w:highlight w:val="none"/>
          <w:u w:val="none"/>
          <w:lang w:eastAsia="zh-CN"/>
        </w:rPr>
        <w:t>活动。</w:t>
      </w:r>
      <w:r>
        <w:rPr>
          <w:rStyle w:val="12"/>
          <w:rFonts w:hint="eastAsia" w:eastAsia="仿宋_GB2312"/>
          <w:sz w:val="32"/>
          <w:szCs w:val="32"/>
          <w:highlight w:val="none"/>
          <w:u w:val="none"/>
        </w:rPr>
        <w:t>经依法批准从事摆摊</w:t>
      </w:r>
      <w:r>
        <w:rPr>
          <w:rStyle w:val="12"/>
          <w:rFonts w:hint="eastAsia" w:eastAsia="仿宋_GB2312"/>
          <w:sz w:val="32"/>
          <w:szCs w:val="32"/>
          <w:highlight w:val="none"/>
          <w:u w:val="none"/>
          <w:lang w:eastAsia="zh-CN"/>
        </w:rPr>
        <w:t>、</w:t>
      </w:r>
      <w:r>
        <w:rPr>
          <w:rStyle w:val="12"/>
          <w:rFonts w:hint="eastAsia" w:eastAsia="仿宋_GB2312"/>
          <w:sz w:val="32"/>
          <w:szCs w:val="32"/>
          <w:highlight w:val="none"/>
          <w:u w:val="none"/>
        </w:rPr>
        <w:t>设点等活动的经营者，应当</w:t>
      </w:r>
      <w:r>
        <w:rPr>
          <w:rStyle w:val="12"/>
          <w:rFonts w:hint="eastAsia" w:eastAsia="仿宋_GB2312"/>
          <w:sz w:val="32"/>
          <w:szCs w:val="32"/>
          <w:highlight w:val="none"/>
          <w:u w:val="none"/>
          <w:lang w:eastAsia="zh-CN"/>
        </w:rPr>
        <w:t>按照安全、卫生、环保等要求，</w:t>
      </w:r>
      <w:r>
        <w:rPr>
          <w:rStyle w:val="12"/>
          <w:rFonts w:hint="eastAsia" w:eastAsia="仿宋_GB2312"/>
          <w:sz w:val="32"/>
          <w:szCs w:val="32"/>
          <w:highlight w:val="none"/>
          <w:u w:val="none"/>
        </w:rPr>
        <w:t>在安福武功山管委会</w:t>
      </w:r>
      <w:r>
        <w:rPr>
          <w:rStyle w:val="12"/>
          <w:rFonts w:hint="eastAsia" w:eastAsia="仿宋_GB2312"/>
          <w:sz w:val="32"/>
          <w:szCs w:val="32"/>
          <w:highlight w:val="none"/>
          <w:u w:val="none"/>
          <w:lang w:eastAsia="zh-CN"/>
        </w:rPr>
        <w:t>确定的地点和范围内开展经营活动</w:t>
      </w:r>
      <w:r>
        <w:rPr>
          <w:rStyle w:val="12"/>
          <w:rFonts w:hint="eastAsia" w:eastAsia="仿宋_GB2312"/>
          <w:sz w:val="32"/>
          <w:szCs w:val="32"/>
          <w:highlight w:val="none"/>
          <w:u w:val="none"/>
        </w:rPr>
        <w:t>。</w:t>
      </w:r>
    </w:p>
    <w:p>
      <w:pPr>
        <w:pStyle w:val="8"/>
        <w:keepNext w:val="0"/>
        <w:keepLines w:val="0"/>
        <w:pageBreakBefore w:val="0"/>
        <w:widowControl/>
        <w:shd w:val="clear" w:color="auto" w:fill="FFFFFF"/>
        <w:kinsoku/>
        <w:wordWrap/>
        <w:topLinePunct w:val="0"/>
        <w:bidi w:val="0"/>
        <w:spacing w:before="0" w:beforeAutospacing="0" w:after="0" w:afterAutospacing="0" w:line="560" w:lineRule="exact"/>
        <w:ind w:left="0" w:leftChars="0" w:firstLine="640" w:firstLineChars="200"/>
        <w:textAlignment w:val="auto"/>
        <w:rPr>
          <w:rFonts w:eastAsia="仿宋_GB2312"/>
          <w:color w:val="000000"/>
          <w:sz w:val="32"/>
          <w:szCs w:val="32"/>
          <w:u w:val="none"/>
        </w:rPr>
      </w:pPr>
      <w:r>
        <w:rPr>
          <w:rFonts w:hint="eastAsia" w:ascii="黑体" w:hAnsi="黑体" w:eastAsia="黑体" w:cs="黑体"/>
          <w:color w:val="000000"/>
          <w:kern w:val="2"/>
          <w:sz w:val="32"/>
          <w:szCs w:val="32"/>
          <w:u w:val="none"/>
          <w:lang w:val="en-US" w:eastAsia="zh-CN" w:bidi="ar-SA"/>
        </w:rPr>
        <w:t>第十七条</w:t>
      </w:r>
      <w:r>
        <w:rPr>
          <w:rFonts w:hint="eastAsia" w:ascii="楷体_GB2312" w:hAnsi="楷体_GB2312" w:eastAsia="楷体_GB2312" w:cs="楷体_GB2312"/>
          <w:color w:val="000000"/>
          <w:kern w:val="2"/>
          <w:sz w:val="32"/>
          <w:szCs w:val="32"/>
          <w:u w:val="none"/>
          <w:lang w:val="en-US" w:eastAsia="zh-CN" w:bidi="ar-SA"/>
        </w:rPr>
        <w:t xml:space="preserve">  </w:t>
      </w:r>
      <w:r>
        <w:rPr>
          <w:rStyle w:val="12"/>
          <w:rFonts w:hint="eastAsia" w:eastAsia="仿宋_GB2312"/>
          <w:sz w:val="32"/>
          <w:szCs w:val="32"/>
          <w:u w:val="none"/>
        </w:rPr>
        <w:t>安福武功山管委会</w:t>
      </w:r>
      <w:r>
        <w:rPr>
          <w:rFonts w:hint="eastAsia" w:eastAsia="仿宋_GB2312"/>
          <w:color w:val="000000"/>
          <w:sz w:val="32"/>
          <w:szCs w:val="32"/>
          <w:u w:val="none"/>
        </w:rPr>
        <w:t>应当</w:t>
      </w:r>
      <w:r>
        <w:rPr>
          <w:rFonts w:hint="eastAsia" w:eastAsia="仿宋_GB2312"/>
          <w:color w:val="000000"/>
          <w:sz w:val="32"/>
          <w:szCs w:val="32"/>
          <w:highlight w:val="none"/>
          <w:u w:val="none"/>
          <w:lang w:eastAsia="zh-CN"/>
        </w:rPr>
        <w:t>推进</w:t>
      </w:r>
      <w:r>
        <w:rPr>
          <w:rFonts w:hint="eastAsia" w:eastAsia="仿宋_GB2312"/>
          <w:color w:val="000000"/>
          <w:sz w:val="32"/>
          <w:szCs w:val="32"/>
          <w:u w:val="none"/>
        </w:rPr>
        <w:t>生活垃圾收集、运输、处理设施、场所的建设，对生活垃圾实行分类管理，提高生活垃圾减量化、资源化、无害化水平。</w:t>
      </w:r>
    </w:p>
    <w:p>
      <w:pPr>
        <w:keepNext w:val="0"/>
        <w:keepLines w:val="0"/>
        <w:pageBreakBefore w:val="0"/>
        <w:kinsoku/>
        <w:wordWrap/>
        <w:topLinePunct w:val="0"/>
        <w:bidi w:val="0"/>
        <w:adjustRightInd w:val="0"/>
        <w:snapToGrid w:val="0"/>
        <w:spacing w:line="560" w:lineRule="exact"/>
        <w:ind w:left="0" w:leftChars="0" w:firstLine="640"/>
        <w:textAlignment w:val="auto"/>
        <w:rPr>
          <w:rFonts w:eastAsia="仿宋_GB2312"/>
          <w:color w:val="000000"/>
          <w:sz w:val="32"/>
          <w:szCs w:val="32"/>
          <w:u w:val="none"/>
        </w:rPr>
      </w:pPr>
      <w:r>
        <w:rPr>
          <w:rFonts w:hint="eastAsia" w:eastAsia="仿宋_GB2312"/>
          <w:color w:val="000000"/>
          <w:sz w:val="32"/>
          <w:szCs w:val="32"/>
          <w:u w:val="none"/>
        </w:rPr>
        <w:t>旅游者应当减少包装物进入吉安武功山景区，并将垃圾投放到指定地点。鼓励旅游者自带垃圾下山。</w:t>
      </w:r>
    </w:p>
    <w:p>
      <w:pPr>
        <w:keepNext w:val="0"/>
        <w:keepLines w:val="0"/>
        <w:pageBreakBefore w:val="0"/>
        <w:kinsoku/>
        <w:wordWrap/>
        <w:topLinePunct w:val="0"/>
        <w:bidi w:val="0"/>
        <w:spacing w:line="560" w:lineRule="exact"/>
        <w:ind w:left="0" w:leftChars="0" w:firstLine="640" w:firstLineChars="200"/>
        <w:textAlignment w:val="auto"/>
        <w:rPr>
          <w:rFonts w:ascii="楷体_GB2312" w:hAnsi="楷体_GB2312" w:eastAsia="楷体_GB2312" w:cs="楷体_GB2312"/>
          <w:color w:val="000000"/>
          <w:sz w:val="28"/>
          <w:szCs w:val="28"/>
          <w:u w:val="none"/>
        </w:rPr>
      </w:pPr>
      <w:r>
        <w:rPr>
          <w:rFonts w:hint="eastAsia" w:eastAsia="仿宋_GB2312"/>
          <w:color w:val="000000"/>
          <w:sz w:val="32"/>
          <w:szCs w:val="32"/>
          <w:u w:val="none"/>
          <w:lang w:eastAsia="zh-CN"/>
        </w:rPr>
        <w:t>依法经允许的</w:t>
      </w:r>
      <w:r>
        <w:rPr>
          <w:rFonts w:hint="eastAsia" w:eastAsia="仿宋_GB2312"/>
          <w:color w:val="000000"/>
          <w:sz w:val="32"/>
          <w:szCs w:val="32"/>
          <w:u w:val="none"/>
        </w:rPr>
        <w:t>驻山单位和经营者应当逐步实行净菜上山、减少包装进货和油烟餐饮，禁止乱倒、填埋厨余垃圾。</w:t>
      </w:r>
    </w:p>
    <w:p>
      <w:pPr>
        <w:keepNext w:val="0"/>
        <w:keepLines w:val="0"/>
        <w:pageBreakBefore w:val="0"/>
        <w:tabs>
          <w:tab w:val="left" w:pos="2694"/>
        </w:tabs>
        <w:kinsoku/>
        <w:wordWrap/>
        <w:topLinePunct w:val="0"/>
        <w:bidi w:val="0"/>
        <w:spacing w:line="560" w:lineRule="exact"/>
        <w:ind w:left="0" w:leftChars="0" w:firstLine="640" w:firstLineChars="200"/>
        <w:textAlignment w:val="auto"/>
        <w:rPr>
          <w:rFonts w:eastAsia="仿宋_GB2312"/>
          <w:color w:val="000000"/>
          <w:sz w:val="32"/>
          <w:szCs w:val="32"/>
          <w:u w:val="none"/>
        </w:rPr>
      </w:pPr>
      <w:r>
        <w:rPr>
          <w:rFonts w:hint="eastAsia" w:ascii="黑体" w:hAnsi="黑体" w:eastAsia="黑体" w:cs="黑体"/>
          <w:color w:val="000000"/>
          <w:sz w:val="32"/>
          <w:szCs w:val="32"/>
          <w:u w:val="none"/>
          <w:lang w:val="en-US" w:eastAsia="zh-CN"/>
        </w:rPr>
        <w:t>第十八条</w:t>
      </w:r>
      <w:r>
        <w:rPr>
          <w:rFonts w:hint="eastAsia" w:ascii="楷体_GB2312" w:hAnsi="楷体_GB2312" w:eastAsia="楷体_GB2312" w:cs="楷体_GB2312"/>
          <w:color w:val="000000"/>
          <w:kern w:val="2"/>
          <w:sz w:val="32"/>
          <w:szCs w:val="32"/>
          <w:u w:val="none"/>
          <w:lang w:val="en-US" w:eastAsia="zh-CN" w:bidi="ar-SA"/>
        </w:rPr>
        <w:t xml:space="preserve">  </w:t>
      </w:r>
      <w:r>
        <w:rPr>
          <w:rFonts w:hint="eastAsia" w:eastAsia="仿宋_GB2312"/>
          <w:color w:val="000000"/>
          <w:sz w:val="32"/>
          <w:szCs w:val="32"/>
          <w:u w:val="none"/>
        </w:rPr>
        <w:t>吉安武功山景区内的宗教事务由宗教事务部门或者由宗教事务部门依法委托安福武功山管委会进行管理。</w:t>
      </w:r>
    </w:p>
    <w:p>
      <w:pPr>
        <w:keepNext w:val="0"/>
        <w:keepLines w:val="0"/>
        <w:pageBreakBefore w:val="0"/>
        <w:kinsoku/>
        <w:wordWrap/>
        <w:topLinePunct w:val="0"/>
        <w:bidi w:val="0"/>
        <w:adjustRightInd w:val="0"/>
        <w:snapToGrid w:val="0"/>
        <w:spacing w:line="560" w:lineRule="exact"/>
        <w:ind w:left="0" w:leftChars="0" w:firstLine="640" w:firstLineChars="200"/>
        <w:textAlignment w:val="auto"/>
        <w:rPr>
          <w:rStyle w:val="12"/>
          <w:rFonts w:eastAsia="仿宋_GB2312"/>
          <w:sz w:val="32"/>
          <w:szCs w:val="32"/>
          <w:u w:val="none"/>
        </w:rPr>
      </w:pPr>
      <w:r>
        <w:rPr>
          <w:rFonts w:hint="eastAsia" w:ascii="黑体" w:hAnsi="黑体" w:eastAsia="黑体" w:cs="黑体"/>
          <w:color w:val="000000"/>
          <w:sz w:val="32"/>
          <w:szCs w:val="32"/>
          <w:u w:val="none"/>
          <w:lang w:val="en-US" w:eastAsia="zh-CN"/>
        </w:rPr>
        <w:t>第十九条</w:t>
      </w:r>
      <w:r>
        <w:rPr>
          <w:rFonts w:hint="eastAsia" w:ascii="楷体_GB2312" w:hAnsi="楷体_GB2312" w:eastAsia="楷体_GB2312" w:cs="楷体_GB2312"/>
          <w:color w:val="000000"/>
          <w:kern w:val="2"/>
          <w:sz w:val="32"/>
          <w:szCs w:val="32"/>
          <w:u w:val="none"/>
          <w:lang w:val="en-US" w:eastAsia="zh-CN" w:bidi="ar-SA"/>
        </w:rPr>
        <w:t xml:space="preserve">  </w:t>
      </w:r>
      <w:r>
        <w:rPr>
          <w:rStyle w:val="12"/>
          <w:rFonts w:hint="eastAsia" w:eastAsia="仿宋_GB2312"/>
          <w:sz w:val="32"/>
          <w:szCs w:val="32"/>
          <w:u w:val="none"/>
        </w:rPr>
        <w:t>吉安武功山景区内导游应当持有旅游主管部门依法颁发的导游证，按照有关规定从事导游活动；景区内讲解人员应当经过专业培训；导游、景区内讲解人员等应当服从安福武功山管委会管理，在指定地点候客，不得拉客揽客。</w:t>
      </w:r>
    </w:p>
    <w:p>
      <w:pPr>
        <w:keepNext w:val="0"/>
        <w:keepLines w:val="0"/>
        <w:pageBreakBefore w:val="0"/>
        <w:kinsoku/>
        <w:wordWrap/>
        <w:topLinePunct w:val="0"/>
        <w:bidi w:val="0"/>
        <w:spacing w:line="560" w:lineRule="exact"/>
        <w:ind w:left="0" w:leftChars="0" w:firstLine="640" w:firstLineChars="200"/>
        <w:textAlignment w:val="auto"/>
        <w:rPr>
          <w:rFonts w:eastAsia="仿宋_GB2312"/>
          <w:color w:val="000000"/>
          <w:sz w:val="32"/>
          <w:szCs w:val="32"/>
          <w:u w:val="none"/>
        </w:rPr>
      </w:pPr>
      <w:r>
        <w:rPr>
          <w:rFonts w:hint="eastAsia" w:ascii="黑体" w:hAnsi="黑体" w:eastAsia="黑体" w:cs="黑体"/>
          <w:color w:val="000000"/>
          <w:sz w:val="32"/>
          <w:szCs w:val="32"/>
          <w:u w:val="none"/>
          <w:lang w:val="en-US" w:eastAsia="zh-CN"/>
        </w:rPr>
        <w:t>第二十条</w:t>
      </w:r>
      <w:r>
        <w:rPr>
          <w:rFonts w:hint="eastAsia" w:ascii="楷体_GB2312" w:hAnsi="楷体_GB2312" w:eastAsia="楷体_GB2312" w:cs="楷体_GB2312"/>
          <w:color w:val="000000"/>
          <w:kern w:val="2"/>
          <w:sz w:val="32"/>
          <w:szCs w:val="32"/>
          <w:u w:val="none"/>
          <w:lang w:val="en-US" w:eastAsia="zh-CN" w:bidi="ar-SA"/>
        </w:rPr>
        <w:t xml:space="preserve">  </w:t>
      </w:r>
      <w:r>
        <w:rPr>
          <w:rFonts w:hint="eastAsia" w:eastAsia="仿宋_GB2312"/>
          <w:color w:val="000000"/>
          <w:sz w:val="32"/>
          <w:szCs w:val="32"/>
          <w:u w:val="none"/>
        </w:rPr>
        <w:t>安福武功山管委会应当向社会公布投诉、举报方式，并依法及时处理投诉、举报。任何单位和个人有权投诉、举报破坏吉安武功山景区景观、资源、环境和公共设施的行为。</w:t>
      </w:r>
    </w:p>
    <w:p>
      <w:pPr>
        <w:keepNext w:val="0"/>
        <w:keepLines w:val="0"/>
        <w:pageBreakBefore w:val="0"/>
        <w:kinsoku/>
        <w:wordWrap/>
        <w:topLinePunct w:val="0"/>
        <w:bidi w:val="0"/>
        <w:adjustRightInd w:val="0"/>
        <w:snapToGrid w:val="0"/>
        <w:spacing w:line="560" w:lineRule="exact"/>
        <w:ind w:left="0" w:leftChars="0"/>
        <w:textAlignment w:val="auto"/>
        <w:rPr>
          <w:rFonts w:hint="eastAsia" w:ascii="宋体" w:hAnsi="宋体" w:eastAsia="宋体" w:cs="宋体"/>
          <w:color w:val="000000"/>
          <w:sz w:val="32"/>
          <w:szCs w:val="32"/>
          <w:u w:val="none"/>
        </w:rPr>
      </w:pPr>
    </w:p>
    <w:p>
      <w:pPr>
        <w:keepNext w:val="0"/>
        <w:keepLines w:val="0"/>
        <w:pageBreakBefore w:val="0"/>
        <w:kinsoku/>
        <w:wordWrap/>
        <w:topLinePunct w:val="0"/>
        <w:bidi w:val="0"/>
        <w:adjustRightInd w:val="0"/>
        <w:snapToGrid w:val="0"/>
        <w:spacing w:line="560" w:lineRule="exact"/>
        <w:ind w:left="0" w:leftChars="0"/>
        <w:jc w:val="center"/>
        <w:textAlignment w:val="auto"/>
        <w:rPr>
          <w:rFonts w:ascii="黑体" w:hAnsi="黑体" w:eastAsia="黑体" w:cs="黑体"/>
          <w:color w:val="000000"/>
          <w:sz w:val="32"/>
          <w:szCs w:val="32"/>
          <w:u w:val="none"/>
        </w:rPr>
      </w:pPr>
      <w:r>
        <w:rPr>
          <w:rFonts w:hint="eastAsia" w:ascii="黑体" w:hAnsi="黑体" w:eastAsia="黑体" w:cs="黑体"/>
          <w:color w:val="000000"/>
          <w:sz w:val="32"/>
          <w:szCs w:val="32"/>
          <w:u w:val="none"/>
        </w:rPr>
        <w:t>第三章  保护与利用</w:t>
      </w:r>
    </w:p>
    <w:p>
      <w:pPr>
        <w:keepNext w:val="0"/>
        <w:keepLines w:val="0"/>
        <w:pageBreakBefore w:val="0"/>
        <w:kinsoku/>
        <w:wordWrap/>
        <w:topLinePunct w:val="0"/>
        <w:bidi w:val="0"/>
        <w:adjustRightInd w:val="0"/>
        <w:snapToGrid w:val="0"/>
        <w:spacing w:line="560" w:lineRule="exact"/>
        <w:ind w:left="0" w:leftChars="0"/>
        <w:textAlignment w:val="auto"/>
        <w:rPr>
          <w:rFonts w:hint="eastAsia" w:ascii="宋体" w:hAnsi="宋体" w:eastAsia="宋体" w:cs="宋体"/>
          <w:color w:val="000000"/>
          <w:sz w:val="32"/>
          <w:szCs w:val="32"/>
          <w:u w:val="none"/>
        </w:rPr>
      </w:pPr>
    </w:p>
    <w:p>
      <w:pPr>
        <w:keepNext w:val="0"/>
        <w:keepLines w:val="0"/>
        <w:pageBreakBefore w:val="0"/>
        <w:kinsoku/>
        <w:wordWrap/>
        <w:topLinePunct w:val="0"/>
        <w:bidi w:val="0"/>
        <w:adjustRightInd w:val="0"/>
        <w:snapToGrid w:val="0"/>
        <w:spacing w:line="560" w:lineRule="exact"/>
        <w:ind w:left="0" w:leftChars="0" w:firstLine="640"/>
        <w:textAlignment w:val="auto"/>
        <w:rPr>
          <w:rFonts w:hint="eastAsia" w:eastAsia="仿宋_GB2312"/>
          <w:color w:val="000000"/>
          <w:sz w:val="32"/>
          <w:szCs w:val="32"/>
          <w:highlight w:val="none"/>
          <w:u w:val="none"/>
        </w:rPr>
      </w:pPr>
      <w:r>
        <w:rPr>
          <w:rFonts w:hint="eastAsia" w:ascii="黑体" w:hAnsi="黑体" w:eastAsia="黑体" w:cs="黑体"/>
          <w:color w:val="000000"/>
          <w:sz w:val="32"/>
          <w:szCs w:val="32"/>
          <w:u w:val="none"/>
        </w:rPr>
        <w:t>第二十一条</w:t>
      </w:r>
      <w:r>
        <w:rPr>
          <w:rFonts w:hint="eastAsia" w:ascii="楷体_GB2312" w:hAnsi="楷体_GB2312" w:eastAsia="楷体_GB2312" w:cs="楷体_GB2312"/>
          <w:color w:val="000000"/>
          <w:sz w:val="32"/>
          <w:szCs w:val="32"/>
          <w:u w:val="none"/>
          <w:lang w:val="en-US" w:eastAsia="zh-CN"/>
        </w:rPr>
        <w:t xml:space="preserve">  </w:t>
      </w:r>
      <w:r>
        <w:rPr>
          <w:rFonts w:hint="eastAsia" w:eastAsia="仿宋_GB2312"/>
          <w:color w:val="000000"/>
          <w:sz w:val="32"/>
          <w:szCs w:val="32"/>
          <w:u w:val="none"/>
        </w:rPr>
        <w:t>安福武功山管委会应当建立健全环境保护、野生动植物保护、文物保护、有害生物防治、森林</w:t>
      </w:r>
      <w:r>
        <w:rPr>
          <w:rFonts w:hint="eastAsia" w:eastAsia="仿宋_GB2312"/>
          <w:color w:val="000000"/>
          <w:sz w:val="32"/>
          <w:szCs w:val="32"/>
          <w:highlight w:val="none"/>
          <w:u w:val="none"/>
          <w:lang w:eastAsia="zh-CN"/>
        </w:rPr>
        <w:t>（草甸）</w:t>
      </w:r>
      <w:r>
        <w:rPr>
          <w:rFonts w:hint="eastAsia" w:eastAsia="仿宋_GB2312"/>
          <w:color w:val="000000"/>
          <w:sz w:val="32"/>
          <w:szCs w:val="32"/>
          <w:highlight w:val="none"/>
          <w:u w:val="none"/>
        </w:rPr>
        <w:t>防火、水土保持、地质遗迹保护、地质灾害防治等各项管理制度，明确保护的内容和实施步骤等。</w:t>
      </w:r>
    </w:p>
    <w:p>
      <w:pPr>
        <w:keepNext w:val="0"/>
        <w:keepLines w:val="0"/>
        <w:pageBreakBefore w:val="0"/>
        <w:kinsoku/>
        <w:wordWrap/>
        <w:topLinePunct w:val="0"/>
        <w:bidi w:val="0"/>
        <w:adjustRightInd w:val="0"/>
        <w:snapToGrid w:val="0"/>
        <w:spacing w:line="560" w:lineRule="exact"/>
        <w:ind w:left="0" w:leftChars="0" w:firstLine="640"/>
        <w:textAlignment w:val="auto"/>
        <w:rPr>
          <w:rFonts w:eastAsia="仿宋_GB2312"/>
          <w:color w:val="000000"/>
          <w:sz w:val="32"/>
          <w:szCs w:val="32"/>
          <w:highlight w:val="none"/>
          <w:u w:val="none"/>
        </w:rPr>
      </w:pPr>
      <w:r>
        <w:rPr>
          <w:rFonts w:hint="eastAsia" w:ascii="黑体" w:hAnsi="黑体" w:eastAsia="黑体" w:cs="黑体"/>
          <w:color w:val="000000"/>
          <w:sz w:val="32"/>
          <w:szCs w:val="32"/>
          <w:u w:val="none"/>
        </w:rPr>
        <w:t>第二十二条</w:t>
      </w:r>
      <w:r>
        <w:rPr>
          <w:rFonts w:hint="eastAsia" w:ascii="楷体_GB2312" w:hAnsi="楷体_GB2312" w:eastAsia="楷体_GB2312" w:cs="楷体_GB2312"/>
          <w:color w:val="000000"/>
          <w:sz w:val="32"/>
          <w:szCs w:val="32"/>
          <w:u w:val="none"/>
          <w:lang w:val="en-US" w:eastAsia="zh-CN"/>
        </w:rPr>
        <w:t xml:space="preserve">  </w:t>
      </w:r>
      <w:r>
        <w:rPr>
          <w:rFonts w:hint="eastAsia" w:ascii="仿宋_GB2312" w:hAnsi="仿宋_GB2312" w:eastAsia="仿宋_GB2312" w:cs="仿宋_GB2312"/>
          <w:b w:val="0"/>
          <w:bCs w:val="0"/>
          <w:color w:val="000000"/>
          <w:sz w:val="32"/>
          <w:szCs w:val="32"/>
          <w:highlight w:val="none"/>
          <w:u w:val="none"/>
          <w:lang w:val="en-US" w:eastAsia="zh-CN"/>
        </w:rPr>
        <w:t>禁止对</w:t>
      </w:r>
      <w:r>
        <w:rPr>
          <w:rFonts w:hint="eastAsia" w:eastAsia="仿宋_GB2312"/>
          <w:color w:val="000000"/>
          <w:sz w:val="32"/>
          <w:szCs w:val="32"/>
          <w:u w:val="none"/>
        </w:rPr>
        <w:t>吉安武功山景区内的湖泊、溪流、泉水、瀑布、池潭等水域</w:t>
      </w:r>
      <w:r>
        <w:rPr>
          <w:rFonts w:hint="eastAsia" w:eastAsia="仿宋_GB2312"/>
          <w:color w:val="auto"/>
          <w:sz w:val="32"/>
          <w:szCs w:val="32"/>
          <w:u w:val="none"/>
          <w:lang w:eastAsia="zh-CN"/>
        </w:rPr>
        <w:t>，</w:t>
      </w:r>
      <w:r>
        <w:rPr>
          <w:rFonts w:hint="eastAsia" w:ascii="仿宋_GB2312" w:hAnsi="仿宋_GB2312" w:eastAsia="仿宋_GB2312" w:cs="仿宋_GB2312"/>
          <w:b w:val="0"/>
          <w:bCs w:val="0"/>
          <w:color w:val="000000"/>
          <w:sz w:val="32"/>
          <w:szCs w:val="32"/>
          <w:highlight w:val="none"/>
          <w:u w:val="none"/>
          <w:lang w:val="en-US" w:eastAsia="zh-CN"/>
        </w:rPr>
        <w:t>进行</w:t>
      </w:r>
      <w:r>
        <w:rPr>
          <w:rFonts w:hint="eastAsia" w:eastAsia="仿宋_GB2312"/>
          <w:color w:val="000000"/>
          <w:sz w:val="32"/>
          <w:szCs w:val="32"/>
          <w:highlight w:val="none"/>
          <w:u w:val="none"/>
        </w:rPr>
        <w:t>截流、改向或者作其他改变。</w:t>
      </w:r>
      <w:r>
        <w:rPr>
          <w:rFonts w:hint="eastAsia" w:eastAsia="仿宋_GB2312"/>
          <w:color w:val="000000"/>
          <w:sz w:val="32"/>
          <w:szCs w:val="32"/>
          <w:highlight w:val="none"/>
          <w:u w:val="none"/>
          <w:lang w:eastAsia="zh-CN"/>
        </w:rPr>
        <w:t>但是，</w:t>
      </w:r>
      <w:r>
        <w:rPr>
          <w:rFonts w:hint="eastAsia" w:eastAsia="仿宋_GB2312"/>
          <w:color w:val="000000"/>
          <w:sz w:val="32"/>
          <w:szCs w:val="32"/>
          <w:highlight w:val="none"/>
          <w:u w:val="none"/>
        </w:rPr>
        <w:t>法律、行政法规另有规定的除外。</w:t>
      </w:r>
    </w:p>
    <w:p>
      <w:pPr>
        <w:keepNext w:val="0"/>
        <w:keepLines w:val="0"/>
        <w:pageBreakBefore w:val="0"/>
        <w:kinsoku/>
        <w:wordWrap/>
        <w:topLinePunct w:val="0"/>
        <w:bidi w:val="0"/>
        <w:spacing w:line="560" w:lineRule="exact"/>
        <w:ind w:left="0" w:leftChars="0" w:firstLine="640" w:firstLineChars="200"/>
        <w:textAlignment w:val="auto"/>
        <w:rPr>
          <w:rFonts w:eastAsia="仿宋_GB2312"/>
          <w:color w:val="000000"/>
          <w:sz w:val="32"/>
          <w:szCs w:val="32"/>
          <w:u w:val="none"/>
        </w:rPr>
      </w:pPr>
      <w:r>
        <w:rPr>
          <w:rFonts w:hint="eastAsia" w:eastAsia="仿宋_GB2312"/>
          <w:color w:val="000000"/>
          <w:sz w:val="32"/>
          <w:szCs w:val="32"/>
          <w:u w:val="none"/>
        </w:rPr>
        <w:t>吉安武功山景区内的地下水资源（含地热水、矿泉水等）依法实行取水许可制度和水资源有偿使用制度。</w:t>
      </w:r>
    </w:p>
    <w:p>
      <w:pPr>
        <w:keepNext w:val="0"/>
        <w:keepLines w:val="0"/>
        <w:pageBreakBefore w:val="0"/>
        <w:kinsoku/>
        <w:wordWrap/>
        <w:topLinePunct w:val="0"/>
        <w:bidi w:val="0"/>
        <w:spacing w:line="560" w:lineRule="exact"/>
        <w:ind w:left="0" w:leftChars="0" w:firstLine="640" w:firstLineChars="200"/>
        <w:textAlignment w:val="auto"/>
        <w:rPr>
          <w:rFonts w:ascii="仿宋_GB2312" w:hAnsi="仿宋_GB2312" w:eastAsia="仿宋_GB2312" w:cs="仿宋_GB2312"/>
          <w:sz w:val="32"/>
          <w:szCs w:val="32"/>
          <w:u w:val="none"/>
        </w:rPr>
      </w:pPr>
      <w:r>
        <w:rPr>
          <w:rFonts w:hint="eastAsia" w:ascii="黑体" w:hAnsi="黑体" w:eastAsia="黑体" w:cs="黑体"/>
          <w:color w:val="000000"/>
          <w:sz w:val="32"/>
          <w:szCs w:val="32"/>
          <w:u w:val="none"/>
        </w:rPr>
        <w:t>第</w:t>
      </w:r>
      <w:r>
        <w:rPr>
          <w:rFonts w:hint="eastAsia" w:ascii="黑体" w:hAnsi="黑体" w:eastAsia="黑体" w:cs="黑体"/>
          <w:color w:val="000000"/>
          <w:sz w:val="32"/>
          <w:szCs w:val="32"/>
          <w:u w:val="none"/>
          <w:lang w:eastAsia="zh-CN"/>
        </w:rPr>
        <w:t>二十三</w:t>
      </w:r>
      <w:r>
        <w:rPr>
          <w:rFonts w:hint="eastAsia" w:ascii="黑体" w:hAnsi="黑体" w:eastAsia="黑体" w:cs="黑体"/>
          <w:color w:val="000000"/>
          <w:sz w:val="32"/>
          <w:szCs w:val="32"/>
          <w:u w:val="none"/>
        </w:rPr>
        <w:t>条</w:t>
      </w:r>
      <w:r>
        <w:rPr>
          <w:rFonts w:hint="eastAsia" w:ascii="楷体_GB2312" w:hAnsi="楷体_GB2312" w:eastAsia="楷体_GB2312" w:cs="楷体_GB2312"/>
          <w:color w:val="000000"/>
          <w:sz w:val="32"/>
          <w:szCs w:val="32"/>
          <w:u w:val="none"/>
          <w:lang w:val="en-US" w:eastAsia="zh-CN"/>
        </w:rPr>
        <w:t xml:space="preserve">  </w:t>
      </w:r>
      <w:r>
        <w:rPr>
          <w:rFonts w:hint="eastAsia" w:ascii="仿宋_GB2312" w:hAnsi="仿宋_GB2312" w:eastAsia="仿宋_GB2312" w:cs="仿宋_GB2312"/>
          <w:sz w:val="32"/>
          <w:szCs w:val="32"/>
          <w:u w:val="none"/>
        </w:rPr>
        <w:t>安福县人民政府和安福武功山管委会应当保护吉安武功山景区生态系统的完整性和生物的多样性，加强对野生动植物种群数量的监测，引进的物种应当满足生态安全性和生物多样性保护要求；加强对高山草甸</w:t>
      </w:r>
      <w:r>
        <w:rPr>
          <w:rFonts w:hint="eastAsia" w:ascii="仿宋_GB2312" w:hAnsi="仿宋_GB2312" w:eastAsia="仿宋_GB2312" w:cs="仿宋_GB2312"/>
          <w:sz w:val="32"/>
          <w:szCs w:val="32"/>
          <w:u w:val="none"/>
          <w:lang w:eastAsia="zh-CN"/>
        </w:rPr>
        <w:t>和林木</w:t>
      </w:r>
      <w:r>
        <w:rPr>
          <w:rFonts w:hint="eastAsia" w:ascii="仿宋_GB2312" w:hAnsi="仿宋_GB2312" w:eastAsia="仿宋_GB2312" w:cs="仿宋_GB2312"/>
          <w:sz w:val="32"/>
          <w:szCs w:val="32"/>
          <w:u w:val="none"/>
        </w:rPr>
        <w:t>病虫害、毒害草以及其他有害生物的监测预警、调查与防治</w:t>
      </w:r>
      <w:r>
        <w:rPr>
          <w:rFonts w:hint="eastAsia" w:ascii="仿宋_GB2312" w:hAnsi="仿宋_GB2312" w:eastAsia="仿宋_GB2312" w:cs="仿宋_GB2312"/>
          <w:sz w:val="32"/>
          <w:szCs w:val="32"/>
          <w:u w:val="none"/>
          <w:lang w:eastAsia="zh-CN"/>
        </w:rPr>
        <w:t>，</w:t>
      </w:r>
      <w:r>
        <w:rPr>
          <w:rFonts w:hint="eastAsia" w:ascii="仿宋_GB2312" w:hAnsi="仿宋_GB2312" w:eastAsia="仿宋_GB2312" w:cs="仿宋_GB2312"/>
          <w:sz w:val="32"/>
          <w:szCs w:val="32"/>
          <w:u w:val="none"/>
        </w:rPr>
        <w:t>对高山草甸实行原生态保护</w:t>
      </w:r>
      <w:r>
        <w:rPr>
          <w:rFonts w:hint="eastAsia" w:ascii="仿宋_GB2312" w:hAnsi="仿宋_GB2312" w:eastAsia="仿宋_GB2312" w:cs="仿宋_GB2312"/>
          <w:sz w:val="32"/>
          <w:szCs w:val="32"/>
          <w:u w:val="none"/>
          <w:lang w:eastAsia="zh-CN"/>
        </w:rPr>
        <w:t>；</w:t>
      </w:r>
      <w:r>
        <w:rPr>
          <w:rFonts w:hint="eastAsia" w:ascii="仿宋_GB2312" w:hAnsi="仿宋_GB2312" w:eastAsia="仿宋_GB2312" w:cs="仿宋_GB2312"/>
          <w:sz w:val="32"/>
          <w:szCs w:val="32"/>
          <w:u w:val="none"/>
        </w:rPr>
        <w:t>对受到破坏的高山草甸</w:t>
      </w:r>
      <w:r>
        <w:rPr>
          <w:rFonts w:hint="eastAsia" w:ascii="仿宋_GB2312" w:hAnsi="仿宋_GB2312" w:eastAsia="仿宋_GB2312" w:cs="仿宋_GB2312"/>
          <w:sz w:val="32"/>
          <w:szCs w:val="32"/>
          <w:u w:val="none"/>
          <w:lang w:eastAsia="zh-CN"/>
        </w:rPr>
        <w:t>和森林植被应当进行修复</w:t>
      </w:r>
      <w:r>
        <w:rPr>
          <w:rFonts w:hint="eastAsia" w:ascii="仿宋_GB2312" w:hAnsi="仿宋_GB2312" w:eastAsia="仿宋_GB2312" w:cs="仿宋_GB2312"/>
          <w:sz w:val="32"/>
          <w:szCs w:val="32"/>
          <w:u w:val="none"/>
        </w:rPr>
        <w:t>，种植植被应当选用原生</w:t>
      </w:r>
      <w:r>
        <w:rPr>
          <w:rFonts w:hint="eastAsia" w:ascii="仿宋_GB2312" w:hAnsi="仿宋_GB2312" w:eastAsia="仿宋_GB2312" w:cs="仿宋_GB2312"/>
          <w:sz w:val="32"/>
          <w:szCs w:val="32"/>
          <w:u w:val="none"/>
          <w:lang w:eastAsia="zh-CN"/>
        </w:rPr>
        <w:t>物种</w:t>
      </w:r>
      <w:r>
        <w:rPr>
          <w:rFonts w:hint="eastAsia" w:ascii="仿宋_GB2312" w:hAnsi="仿宋_GB2312" w:eastAsia="仿宋_GB2312" w:cs="仿宋_GB2312"/>
          <w:sz w:val="32"/>
          <w:szCs w:val="32"/>
          <w:u w:val="none"/>
        </w:rPr>
        <w:t>或者适合本土气候、土壤的品种。</w:t>
      </w:r>
    </w:p>
    <w:p>
      <w:pPr>
        <w:pStyle w:val="4"/>
        <w:keepNext w:val="0"/>
        <w:keepLines w:val="0"/>
        <w:pageBreakBefore w:val="0"/>
        <w:kinsoku/>
        <w:wordWrap/>
        <w:topLinePunct w:val="0"/>
        <w:bidi w:val="0"/>
        <w:adjustRightInd w:val="0"/>
        <w:snapToGrid w:val="0"/>
        <w:spacing w:after="0" w:line="560" w:lineRule="exact"/>
        <w:ind w:left="0" w:leftChars="0" w:firstLine="640" w:firstLineChars="200"/>
        <w:textAlignment w:val="auto"/>
        <w:rPr>
          <w:rFonts w:eastAsia="仿宋_GB2312"/>
          <w:color w:val="000000"/>
          <w:sz w:val="32"/>
          <w:szCs w:val="32"/>
          <w:u w:val="none"/>
        </w:rPr>
      </w:pPr>
      <w:r>
        <w:rPr>
          <w:rFonts w:hint="eastAsia" w:ascii="黑体" w:hAnsi="黑体" w:eastAsia="黑体" w:cs="黑体"/>
          <w:color w:val="000000"/>
          <w:kern w:val="2"/>
          <w:sz w:val="32"/>
          <w:szCs w:val="32"/>
          <w:u w:val="none"/>
          <w:lang w:val="en-US" w:eastAsia="zh-CN" w:bidi="ar-SA"/>
        </w:rPr>
        <w:t>第二十四条</w:t>
      </w:r>
      <w:r>
        <w:rPr>
          <w:rFonts w:hint="eastAsia" w:ascii="楷体_GB2312" w:hAnsi="楷体_GB2312" w:eastAsia="楷体_GB2312" w:cs="楷体_GB2312"/>
          <w:color w:val="000000"/>
          <w:kern w:val="2"/>
          <w:sz w:val="32"/>
          <w:szCs w:val="32"/>
          <w:u w:val="none"/>
          <w:lang w:val="en-US" w:eastAsia="zh-CN" w:bidi="ar-SA"/>
        </w:rPr>
        <w:t xml:space="preserve">  </w:t>
      </w:r>
      <w:r>
        <w:rPr>
          <w:rFonts w:hint="eastAsia" w:eastAsia="仿宋_GB2312"/>
          <w:color w:val="000000"/>
          <w:sz w:val="32"/>
          <w:szCs w:val="32"/>
          <w:u w:val="none"/>
        </w:rPr>
        <w:t>进入或者住所在吉安武功山景区的单位和个人有保护景观、资源、环境和公共设施的义务。</w:t>
      </w:r>
    </w:p>
    <w:p>
      <w:pPr>
        <w:pStyle w:val="4"/>
        <w:keepNext w:val="0"/>
        <w:keepLines w:val="0"/>
        <w:pageBreakBefore w:val="0"/>
        <w:kinsoku/>
        <w:wordWrap/>
        <w:topLinePunct w:val="0"/>
        <w:bidi w:val="0"/>
        <w:adjustRightInd w:val="0"/>
        <w:snapToGrid w:val="0"/>
        <w:spacing w:after="0" w:line="560" w:lineRule="exact"/>
        <w:ind w:left="0" w:leftChars="0" w:firstLine="640" w:firstLineChars="200"/>
        <w:textAlignment w:val="auto"/>
        <w:rPr>
          <w:rFonts w:eastAsia="仿宋_GB2312"/>
          <w:color w:val="000000"/>
          <w:sz w:val="32"/>
          <w:szCs w:val="32"/>
          <w:u w:val="none"/>
        </w:rPr>
      </w:pPr>
      <w:r>
        <w:rPr>
          <w:rFonts w:hint="eastAsia" w:eastAsia="仿宋_GB2312"/>
          <w:color w:val="000000"/>
          <w:sz w:val="32"/>
          <w:szCs w:val="32"/>
          <w:u w:val="none"/>
        </w:rPr>
        <w:t>鼓励、支持单位和个人以投资、捐赠、志愿服务</w:t>
      </w:r>
      <w:r>
        <w:rPr>
          <w:rFonts w:hint="eastAsia" w:eastAsia="仿宋_GB2312"/>
          <w:color w:val="000000"/>
          <w:sz w:val="32"/>
          <w:szCs w:val="32"/>
          <w:highlight w:val="none"/>
          <w:u w:val="none"/>
          <w:lang w:eastAsia="zh-CN"/>
        </w:rPr>
        <w:t>、种植纪念树、营造纪念林</w:t>
      </w:r>
      <w:r>
        <w:rPr>
          <w:rFonts w:hint="eastAsia" w:eastAsia="仿宋_GB2312"/>
          <w:color w:val="000000"/>
          <w:sz w:val="32"/>
          <w:szCs w:val="32"/>
          <w:u w:val="none"/>
        </w:rPr>
        <w:t>等方式参与吉安武功山景区保护活动。</w:t>
      </w:r>
    </w:p>
    <w:p>
      <w:pPr>
        <w:pStyle w:val="4"/>
        <w:keepNext w:val="0"/>
        <w:keepLines w:val="0"/>
        <w:pageBreakBefore w:val="0"/>
        <w:kinsoku/>
        <w:wordWrap/>
        <w:topLinePunct w:val="0"/>
        <w:bidi w:val="0"/>
        <w:adjustRightInd w:val="0"/>
        <w:snapToGrid w:val="0"/>
        <w:spacing w:after="0" w:line="560" w:lineRule="exact"/>
        <w:ind w:left="0" w:leftChars="0" w:firstLine="640" w:firstLineChars="200"/>
        <w:textAlignment w:val="auto"/>
        <w:rPr>
          <w:rFonts w:eastAsia="仿宋_GB2312"/>
          <w:color w:val="000000"/>
          <w:sz w:val="32"/>
          <w:szCs w:val="32"/>
          <w:u w:val="none"/>
        </w:rPr>
      </w:pPr>
      <w:r>
        <w:rPr>
          <w:rFonts w:hint="eastAsia" w:ascii="黑体" w:hAnsi="黑体" w:eastAsia="黑体" w:cs="黑体"/>
          <w:color w:val="000000"/>
          <w:kern w:val="2"/>
          <w:sz w:val="32"/>
          <w:szCs w:val="32"/>
          <w:u w:val="none"/>
          <w:lang w:val="en-US" w:eastAsia="zh-CN" w:bidi="ar-SA"/>
        </w:rPr>
        <w:t>第二十五条</w:t>
      </w:r>
      <w:r>
        <w:rPr>
          <w:rFonts w:hint="eastAsia" w:ascii="楷体_GB2312" w:hAnsi="楷体_GB2312" w:eastAsia="楷体_GB2312" w:cs="楷体_GB2312"/>
          <w:color w:val="000000"/>
          <w:sz w:val="32"/>
          <w:szCs w:val="32"/>
          <w:u w:val="none"/>
          <w:lang w:val="en-US" w:eastAsia="zh-CN"/>
        </w:rPr>
        <w:t xml:space="preserve">  </w:t>
      </w:r>
      <w:r>
        <w:rPr>
          <w:rFonts w:hint="eastAsia" w:eastAsia="仿宋_GB2312"/>
          <w:color w:val="000000"/>
          <w:sz w:val="32"/>
          <w:szCs w:val="32"/>
          <w:u w:val="none"/>
        </w:rPr>
        <w:t>在吉安武功山景区内的建设活动应当符合武功山风景名胜区规划要求。新建、改建、扩建项目的选址、布局、高度、体量、造型和色彩等，应当保持吉安武功山景区特色，与周围景观和环境相协调。</w:t>
      </w:r>
    </w:p>
    <w:p>
      <w:pPr>
        <w:pStyle w:val="17"/>
        <w:keepNext w:val="0"/>
        <w:keepLines w:val="0"/>
        <w:pageBreakBefore w:val="0"/>
        <w:kinsoku/>
        <w:wordWrap/>
        <w:topLinePunct w:val="0"/>
        <w:bidi w:val="0"/>
        <w:spacing w:line="560" w:lineRule="exact"/>
        <w:ind w:left="0" w:leftChars="0" w:firstLine="640" w:firstLineChars="200"/>
        <w:textAlignment w:val="auto"/>
        <w:rPr>
          <w:rFonts w:eastAsia="仿宋_GB2312"/>
          <w:color w:val="000000"/>
          <w:sz w:val="32"/>
          <w:szCs w:val="32"/>
          <w:highlight w:val="none"/>
          <w:u w:val="none"/>
        </w:rPr>
      </w:pPr>
      <w:r>
        <w:rPr>
          <w:rFonts w:hint="eastAsia" w:ascii="仿宋_GB2312" w:eastAsia="仿宋_GB2312"/>
          <w:sz w:val="32"/>
          <w:szCs w:val="32"/>
          <w:highlight w:val="none"/>
          <w:u w:val="none"/>
          <w:lang w:eastAsia="zh-CN"/>
        </w:rPr>
        <w:t>在吉安武功山景区内进行建设活动的，</w:t>
      </w:r>
      <w:r>
        <w:rPr>
          <w:rFonts w:hint="eastAsia" w:ascii="仿宋_GB2312" w:eastAsia="仿宋_GB2312"/>
          <w:sz w:val="32"/>
          <w:szCs w:val="32"/>
          <w:highlight w:val="none"/>
          <w:u w:val="none"/>
        </w:rPr>
        <w:t>建设、施工单位应当</w:t>
      </w:r>
      <w:r>
        <w:rPr>
          <w:rFonts w:hint="eastAsia" w:ascii="仿宋_GB2312" w:eastAsia="仿宋_GB2312"/>
          <w:sz w:val="32"/>
          <w:szCs w:val="32"/>
          <w:highlight w:val="none"/>
          <w:u w:val="none"/>
          <w:lang w:eastAsia="zh-CN"/>
        </w:rPr>
        <w:t>制定污染防治和水土保持方案，并</w:t>
      </w:r>
      <w:r>
        <w:rPr>
          <w:rFonts w:hint="eastAsia" w:ascii="仿宋_GB2312" w:eastAsia="仿宋_GB2312"/>
          <w:sz w:val="32"/>
          <w:szCs w:val="32"/>
          <w:highlight w:val="none"/>
          <w:u w:val="none"/>
        </w:rPr>
        <w:t>采取措施</w:t>
      </w:r>
      <w:r>
        <w:rPr>
          <w:rFonts w:hint="eastAsia" w:ascii="仿宋_GB2312" w:eastAsia="仿宋_GB2312"/>
          <w:sz w:val="32"/>
          <w:szCs w:val="32"/>
          <w:highlight w:val="none"/>
          <w:u w:val="none"/>
          <w:lang w:eastAsia="zh-CN"/>
        </w:rPr>
        <w:t>，</w:t>
      </w:r>
      <w:r>
        <w:rPr>
          <w:rFonts w:hint="eastAsia" w:ascii="仿宋_GB2312" w:eastAsia="仿宋_GB2312"/>
          <w:sz w:val="32"/>
          <w:szCs w:val="32"/>
          <w:highlight w:val="none"/>
          <w:u w:val="none"/>
        </w:rPr>
        <w:t>保护</w:t>
      </w:r>
      <w:r>
        <w:rPr>
          <w:rFonts w:hint="eastAsia" w:ascii="仿宋_GB2312" w:eastAsia="仿宋_GB2312"/>
          <w:sz w:val="32"/>
          <w:szCs w:val="32"/>
          <w:highlight w:val="none"/>
          <w:u w:val="none"/>
          <w:lang w:eastAsia="zh-CN"/>
        </w:rPr>
        <w:t>好周围景物、水体、林草植被、野生动物资源和地形地貌</w:t>
      </w:r>
      <w:r>
        <w:rPr>
          <w:rFonts w:hint="eastAsia" w:ascii="仿宋_GB2312" w:eastAsia="仿宋_GB2312"/>
          <w:sz w:val="32"/>
          <w:szCs w:val="32"/>
          <w:highlight w:val="none"/>
          <w:u w:val="none"/>
        </w:rPr>
        <w:t>；施工结束后，应当及时清理场地，恢复原貌。</w:t>
      </w:r>
    </w:p>
    <w:p>
      <w:pPr>
        <w:keepNext w:val="0"/>
        <w:keepLines w:val="0"/>
        <w:pageBreakBefore w:val="0"/>
        <w:kinsoku/>
        <w:wordWrap/>
        <w:topLinePunct w:val="0"/>
        <w:bidi w:val="0"/>
        <w:spacing w:line="560" w:lineRule="exact"/>
        <w:ind w:left="0" w:leftChars="0" w:firstLine="640" w:firstLineChars="200"/>
        <w:textAlignment w:val="auto"/>
        <w:rPr>
          <w:rFonts w:ascii="仿宋_GB2312" w:hAnsi="仿宋_GB2312" w:eastAsia="仿宋_GB2312" w:cs="仿宋_GB2312"/>
          <w:sz w:val="32"/>
          <w:szCs w:val="32"/>
          <w:u w:val="none"/>
        </w:rPr>
      </w:pPr>
      <w:r>
        <w:rPr>
          <w:rFonts w:hint="eastAsia" w:ascii="黑体" w:hAnsi="黑体" w:eastAsia="黑体" w:cs="黑体"/>
          <w:color w:val="000000"/>
          <w:sz w:val="32"/>
          <w:szCs w:val="32"/>
          <w:u w:val="none"/>
          <w:lang w:val="en-US" w:eastAsia="zh-CN"/>
        </w:rPr>
        <w:t>第二十六条</w:t>
      </w:r>
      <w:r>
        <w:rPr>
          <w:rFonts w:hint="eastAsia" w:ascii="楷体_GB2312" w:hAnsi="楷体_GB2312" w:eastAsia="楷体_GB2312" w:cs="楷体_GB2312"/>
          <w:color w:val="000000"/>
          <w:kern w:val="2"/>
          <w:sz w:val="32"/>
          <w:szCs w:val="32"/>
          <w:u w:val="none"/>
          <w:lang w:val="en-US" w:eastAsia="zh-CN" w:bidi="ar-SA"/>
        </w:rPr>
        <w:t xml:space="preserve">  </w:t>
      </w:r>
      <w:r>
        <w:rPr>
          <w:rFonts w:hint="eastAsia" w:ascii="仿宋_GB2312" w:hAnsi="仿宋_GB2312" w:eastAsia="仿宋_GB2312" w:cs="仿宋_GB2312"/>
          <w:sz w:val="32"/>
          <w:szCs w:val="32"/>
          <w:u w:val="none"/>
        </w:rPr>
        <w:t>禁止违反武功山风景名胜区规划,在吉安武功山景区内设立各类开发区和在核心景区内建设宾馆、招待所、培训中心、疗养院以及与风景名胜资源保护无关的其他建筑物;已经建设的,应当按照武功山风景名胜区规划,逐步迁出。</w:t>
      </w:r>
    </w:p>
    <w:p>
      <w:pPr>
        <w:keepNext w:val="0"/>
        <w:keepLines w:val="0"/>
        <w:pageBreakBefore w:val="0"/>
        <w:kinsoku/>
        <w:wordWrap/>
        <w:topLinePunct w:val="0"/>
        <w:bidi w:val="0"/>
        <w:spacing w:line="560" w:lineRule="exact"/>
        <w:ind w:left="0" w:leftChars="0" w:firstLine="640" w:firstLineChars="200"/>
        <w:textAlignment w:val="auto"/>
        <w:rPr>
          <w:rFonts w:eastAsia="仿宋_GB2312"/>
          <w:color w:val="000000"/>
          <w:sz w:val="32"/>
          <w:szCs w:val="32"/>
          <w:highlight w:val="none"/>
          <w:u w:val="none"/>
        </w:rPr>
      </w:pPr>
      <w:r>
        <w:rPr>
          <w:rFonts w:hint="eastAsia" w:ascii="黑体" w:hAnsi="黑体" w:eastAsia="黑体" w:cs="黑体"/>
          <w:color w:val="000000"/>
          <w:sz w:val="32"/>
          <w:szCs w:val="32"/>
          <w:u w:val="none"/>
          <w:lang w:val="en-US" w:eastAsia="zh-CN"/>
        </w:rPr>
        <w:t>第二十七条</w:t>
      </w:r>
      <w:r>
        <w:rPr>
          <w:rFonts w:hint="eastAsia" w:ascii="楷体_GB2312" w:hAnsi="楷体_GB2312" w:eastAsia="楷体_GB2312" w:cs="楷体_GB2312"/>
          <w:color w:val="000000"/>
          <w:kern w:val="2"/>
          <w:sz w:val="32"/>
          <w:szCs w:val="32"/>
          <w:u w:val="none"/>
          <w:lang w:val="en-US" w:eastAsia="zh-CN" w:bidi="ar-SA"/>
        </w:rPr>
        <w:t xml:space="preserve">  </w:t>
      </w:r>
      <w:r>
        <w:rPr>
          <w:rFonts w:hint="eastAsia" w:eastAsia="仿宋_GB2312"/>
          <w:color w:val="000000"/>
          <w:sz w:val="32"/>
          <w:szCs w:val="32"/>
          <w:u w:val="none"/>
        </w:rPr>
        <w:t>鼓励在吉安武功山景区内经依法批准从事游览服务的交通营运工具使用清洁能源，</w:t>
      </w:r>
      <w:r>
        <w:rPr>
          <w:rFonts w:hint="eastAsia" w:eastAsia="仿宋_GB2312"/>
          <w:color w:val="000000"/>
          <w:sz w:val="32"/>
          <w:szCs w:val="32"/>
          <w:highlight w:val="none"/>
          <w:u w:val="none"/>
          <w:lang w:eastAsia="zh-CN"/>
        </w:rPr>
        <w:t>并</w:t>
      </w:r>
      <w:r>
        <w:rPr>
          <w:rFonts w:hint="eastAsia" w:eastAsia="仿宋_GB2312"/>
          <w:color w:val="000000"/>
          <w:sz w:val="32"/>
          <w:szCs w:val="32"/>
          <w:highlight w:val="none"/>
          <w:u w:val="none"/>
        </w:rPr>
        <w:t>保持车体清洁。</w:t>
      </w:r>
    </w:p>
    <w:p>
      <w:pPr>
        <w:keepNext w:val="0"/>
        <w:keepLines w:val="0"/>
        <w:pageBreakBefore w:val="0"/>
        <w:kinsoku/>
        <w:wordWrap/>
        <w:topLinePunct w:val="0"/>
        <w:bidi w:val="0"/>
        <w:adjustRightInd w:val="0"/>
        <w:snapToGrid w:val="0"/>
        <w:spacing w:line="560" w:lineRule="exact"/>
        <w:ind w:left="0" w:leftChars="0" w:firstLine="640" w:firstLineChars="200"/>
        <w:textAlignment w:val="auto"/>
        <w:rPr>
          <w:rFonts w:eastAsia="仿宋_GB2312"/>
          <w:color w:val="000000"/>
          <w:sz w:val="32"/>
          <w:szCs w:val="32"/>
          <w:highlight w:val="none"/>
          <w:u w:val="none"/>
        </w:rPr>
      </w:pPr>
      <w:r>
        <w:rPr>
          <w:rFonts w:hint="eastAsia" w:eastAsia="仿宋_GB2312"/>
          <w:color w:val="000000"/>
          <w:sz w:val="32"/>
          <w:szCs w:val="32"/>
          <w:highlight w:val="none"/>
          <w:u w:val="none"/>
        </w:rPr>
        <w:t>交通营运工具运行线路和停靠站点的</w:t>
      </w:r>
      <w:r>
        <w:rPr>
          <w:rFonts w:hint="eastAsia" w:eastAsia="仿宋_GB2312"/>
          <w:color w:val="000000"/>
          <w:sz w:val="32"/>
          <w:szCs w:val="32"/>
          <w:highlight w:val="none"/>
          <w:u w:val="none"/>
          <w:lang w:eastAsia="zh-CN"/>
        </w:rPr>
        <w:t>安排、设置</w:t>
      </w:r>
      <w:r>
        <w:rPr>
          <w:rFonts w:hint="eastAsia" w:eastAsia="仿宋_GB2312"/>
          <w:color w:val="000000"/>
          <w:sz w:val="32"/>
          <w:szCs w:val="32"/>
          <w:highlight w:val="none"/>
          <w:u w:val="none"/>
        </w:rPr>
        <w:t>，由安福武功山管委会会同有关部门审核后，依照有关法律、法规的规定办理。</w:t>
      </w:r>
    </w:p>
    <w:p>
      <w:pPr>
        <w:keepNext w:val="0"/>
        <w:keepLines w:val="0"/>
        <w:pageBreakBefore w:val="0"/>
        <w:kinsoku/>
        <w:wordWrap/>
        <w:topLinePunct w:val="0"/>
        <w:bidi w:val="0"/>
        <w:spacing w:line="560" w:lineRule="exact"/>
        <w:ind w:left="0" w:leftChars="0" w:firstLine="660"/>
        <w:textAlignment w:val="auto"/>
        <w:rPr>
          <w:rFonts w:eastAsia="仿宋_GB2312"/>
          <w:color w:val="000000"/>
          <w:sz w:val="32"/>
          <w:szCs w:val="32"/>
          <w:u w:val="none"/>
        </w:rPr>
      </w:pPr>
      <w:r>
        <w:rPr>
          <w:rFonts w:hint="eastAsia" w:eastAsia="仿宋_GB2312"/>
          <w:color w:val="000000"/>
          <w:sz w:val="32"/>
          <w:szCs w:val="32"/>
          <w:u w:val="none"/>
        </w:rPr>
        <w:t>交通营运工具应当按照规定线路行驶，并在规定地点停靠。</w:t>
      </w:r>
    </w:p>
    <w:p>
      <w:pPr>
        <w:pStyle w:val="8"/>
        <w:keepNext w:val="0"/>
        <w:keepLines w:val="0"/>
        <w:pageBreakBefore w:val="0"/>
        <w:widowControl/>
        <w:shd w:val="clear" w:color="auto" w:fill="FFFFFF"/>
        <w:kinsoku/>
        <w:wordWrap/>
        <w:topLinePunct w:val="0"/>
        <w:bidi w:val="0"/>
        <w:spacing w:before="0" w:beforeAutospacing="0" w:after="0" w:afterAutospacing="0" w:line="560" w:lineRule="exact"/>
        <w:ind w:left="0" w:leftChars="0" w:firstLine="640" w:firstLineChars="200"/>
        <w:textAlignment w:val="auto"/>
        <w:rPr>
          <w:rFonts w:eastAsia="仿宋_GB2312"/>
          <w:kern w:val="2"/>
          <w:sz w:val="32"/>
          <w:szCs w:val="32"/>
          <w:u w:val="none"/>
        </w:rPr>
      </w:pPr>
      <w:r>
        <w:rPr>
          <w:rFonts w:hint="eastAsia" w:ascii="黑体" w:hAnsi="黑体" w:eastAsia="黑体" w:cs="黑体"/>
          <w:color w:val="000000"/>
          <w:kern w:val="2"/>
          <w:sz w:val="32"/>
          <w:szCs w:val="32"/>
          <w:u w:val="none"/>
          <w:lang w:val="en-US" w:eastAsia="zh-CN" w:bidi="ar-SA"/>
        </w:rPr>
        <w:t xml:space="preserve">第二十八条 </w:t>
      </w:r>
      <w:r>
        <w:rPr>
          <w:rFonts w:hint="eastAsia" w:ascii="楷体_GB2312" w:hAnsi="楷体_GB2312" w:eastAsia="楷体_GB2312" w:cs="楷体_GB2312"/>
          <w:color w:val="000000"/>
          <w:kern w:val="2"/>
          <w:sz w:val="32"/>
          <w:szCs w:val="32"/>
          <w:u w:val="none"/>
          <w:lang w:val="en-US" w:eastAsia="zh-CN" w:bidi="ar-SA"/>
        </w:rPr>
        <w:t xml:space="preserve"> </w:t>
      </w:r>
      <w:r>
        <w:rPr>
          <w:rFonts w:hint="eastAsia" w:eastAsia="仿宋_GB2312"/>
          <w:kern w:val="2"/>
          <w:sz w:val="32"/>
          <w:szCs w:val="32"/>
          <w:u w:val="none"/>
        </w:rPr>
        <w:t>吉安武功山景区内禁止下列行为：</w:t>
      </w:r>
    </w:p>
    <w:p>
      <w:pPr>
        <w:keepNext w:val="0"/>
        <w:keepLines w:val="0"/>
        <w:pageBreakBefore w:val="0"/>
        <w:numPr>
          <w:ilvl w:val="0"/>
          <w:numId w:val="1"/>
        </w:numPr>
        <w:tabs>
          <w:tab w:val="left" w:pos="795"/>
        </w:tabs>
        <w:kinsoku/>
        <w:wordWrap/>
        <w:topLinePunct w:val="0"/>
        <w:bidi w:val="0"/>
        <w:spacing w:line="560" w:lineRule="exact"/>
        <w:ind w:left="0" w:leftChars="0" w:firstLine="640" w:firstLineChars="0"/>
        <w:textAlignment w:val="auto"/>
        <w:rPr>
          <w:rFonts w:eastAsia="仿宋_GB2312"/>
          <w:kern w:val="2"/>
          <w:sz w:val="32"/>
          <w:szCs w:val="32"/>
          <w:u w:val="none"/>
        </w:rPr>
      </w:pPr>
      <w:r>
        <w:rPr>
          <w:rFonts w:hint="eastAsia" w:eastAsia="仿宋_GB2312"/>
          <w:sz w:val="32"/>
          <w:szCs w:val="32"/>
          <w:highlight w:val="none"/>
          <w:u w:val="none"/>
        </w:rPr>
        <w:t>移动、</w:t>
      </w:r>
      <w:r>
        <w:rPr>
          <w:rFonts w:hint="eastAsia" w:eastAsia="仿宋_GB2312"/>
          <w:sz w:val="32"/>
          <w:szCs w:val="32"/>
          <w:highlight w:val="none"/>
          <w:u w:val="none"/>
          <w:lang w:eastAsia="zh-CN"/>
        </w:rPr>
        <w:t>损毁界碑、</w:t>
      </w:r>
      <w:r>
        <w:rPr>
          <w:rFonts w:hint="eastAsia" w:eastAsia="仿宋_GB2312"/>
          <w:sz w:val="32"/>
          <w:szCs w:val="32"/>
          <w:highlight w:val="none"/>
          <w:u w:val="none"/>
        </w:rPr>
        <w:t>界桩；</w:t>
      </w:r>
    </w:p>
    <w:p>
      <w:pPr>
        <w:keepNext w:val="0"/>
        <w:keepLines w:val="0"/>
        <w:pageBreakBefore w:val="0"/>
        <w:numPr>
          <w:ilvl w:val="0"/>
          <w:numId w:val="0"/>
        </w:numPr>
        <w:tabs>
          <w:tab w:val="left" w:pos="795"/>
        </w:tabs>
        <w:kinsoku/>
        <w:wordWrap/>
        <w:topLinePunct w:val="0"/>
        <w:bidi w:val="0"/>
        <w:spacing w:line="560" w:lineRule="exact"/>
        <w:ind w:left="0" w:leftChars="0" w:firstLine="640" w:firstLineChars="200"/>
        <w:textAlignment w:val="auto"/>
        <w:rPr>
          <w:rFonts w:eastAsia="仿宋_GB2312"/>
          <w:kern w:val="2"/>
          <w:sz w:val="32"/>
          <w:szCs w:val="32"/>
          <w:u w:val="none"/>
        </w:rPr>
      </w:pPr>
      <w:r>
        <w:rPr>
          <w:rFonts w:hint="eastAsia" w:eastAsia="仿宋_GB2312"/>
          <w:kern w:val="2"/>
          <w:sz w:val="32"/>
          <w:szCs w:val="32"/>
          <w:u w:val="none"/>
        </w:rPr>
        <w:t>（二）开山、采石、开矿、开荒、修坟立碑、河道采砂等破坏景观、植被和地形地貌的活动；</w:t>
      </w:r>
    </w:p>
    <w:p>
      <w:pPr>
        <w:pStyle w:val="8"/>
        <w:keepNext w:val="0"/>
        <w:keepLines w:val="0"/>
        <w:pageBreakBefore w:val="0"/>
        <w:widowControl/>
        <w:shd w:val="clear" w:color="auto" w:fill="FFFFFF"/>
        <w:kinsoku/>
        <w:wordWrap/>
        <w:topLinePunct w:val="0"/>
        <w:bidi w:val="0"/>
        <w:spacing w:before="0" w:beforeAutospacing="0" w:after="0" w:afterAutospacing="0" w:line="560" w:lineRule="exact"/>
        <w:ind w:left="0" w:leftChars="0" w:firstLine="640" w:firstLineChars="200"/>
        <w:textAlignment w:val="auto"/>
        <w:rPr>
          <w:rFonts w:eastAsia="仿宋_GB2312"/>
          <w:kern w:val="2"/>
          <w:sz w:val="32"/>
          <w:szCs w:val="32"/>
          <w:u w:val="none"/>
        </w:rPr>
      </w:pPr>
      <w:r>
        <w:rPr>
          <w:rFonts w:hint="eastAsia" w:eastAsia="仿宋_GB2312"/>
          <w:kern w:val="2"/>
          <w:sz w:val="32"/>
          <w:szCs w:val="32"/>
          <w:u w:val="none"/>
        </w:rPr>
        <w:t>（三）修建储存爆炸性、易燃性、放射性、毒害性、腐蚀性物品的设施；</w:t>
      </w:r>
    </w:p>
    <w:p>
      <w:pPr>
        <w:pStyle w:val="8"/>
        <w:keepNext w:val="0"/>
        <w:keepLines w:val="0"/>
        <w:pageBreakBefore w:val="0"/>
        <w:widowControl/>
        <w:shd w:val="clear" w:color="auto" w:fill="FFFFFF"/>
        <w:kinsoku/>
        <w:wordWrap/>
        <w:topLinePunct w:val="0"/>
        <w:bidi w:val="0"/>
        <w:spacing w:before="0" w:beforeAutospacing="0" w:after="0" w:afterAutospacing="0" w:line="560" w:lineRule="exact"/>
        <w:ind w:left="0" w:leftChars="0" w:firstLine="640" w:firstLineChars="200"/>
        <w:textAlignment w:val="auto"/>
        <w:rPr>
          <w:rFonts w:eastAsia="仿宋_GB2312"/>
          <w:kern w:val="2"/>
          <w:sz w:val="32"/>
          <w:szCs w:val="32"/>
          <w:u w:val="none"/>
        </w:rPr>
      </w:pPr>
      <w:r>
        <w:rPr>
          <w:rFonts w:hint="eastAsia" w:eastAsia="仿宋_GB2312"/>
          <w:kern w:val="2"/>
          <w:sz w:val="32"/>
          <w:szCs w:val="32"/>
          <w:u w:val="none"/>
        </w:rPr>
        <w:t>（四）违规修建货运索道；</w:t>
      </w:r>
    </w:p>
    <w:p>
      <w:pPr>
        <w:pStyle w:val="8"/>
        <w:keepNext w:val="0"/>
        <w:keepLines w:val="0"/>
        <w:pageBreakBefore w:val="0"/>
        <w:widowControl/>
        <w:shd w:val="clear" w:color="auto" w:fill="FFFFFF"/>
        <w:kinsoku/>
        <w:wordWrap/>
        <w:topLinePunct w:val="0"/>
        <w:bidi w:val="0"/>
        <w:spacing w:before="0" w:beforeAutospacing="0" w:after="0" w:afterAutospacing="0" w:line="560" w:lineRule="exact"/>
        <w:ind w:left="0" w:leftChars="0" w:firstLine="640" w:firstLineChars="200"/>
        <w:textAlignment w:val="auto"/>
        <w:rPr>
          <w:rFonts w:eastAsia="仿宋_GB2312"/>
          <w:kern w:val="2"/>
          <w:sz w:val="32"/>
          <w:szCs w:val="32"/>
          <w:u w:val="none"/>
        </w:rPr>
      </w:pPr>
      <w:r>
        <w:rPr>
          <w:rFonts w:hint="eastAsia" w:eastAsia="仿宋_GB2312"/>
          <w:sz w:val="32"/>
          <w:szCs w:val="32"/>
          <w:u w:val="none"/>
        </w:rPr>
        <w:t>（</w:t>
      </w:r>
      <w:r>
        <w:rPr>
          <w:rFonts w:hint="eastAsia" w:ascii="Times New Roman" w:hAnsi="Times New Roman" w:eastAsia="仿宋_GB2312"/>
          <w:sz w:val="32"/>
          <w:szCs w:val="32"/>
          <w:u w:val="none"/>
        </w:rPr>
        <w:t>五</w:t>
      </w:r>
      <w:r>
        <w:rPr>
          <w:rFonts w:hint="eastAsia" w:eastAsia="仿宋_GB2312"/>
          <w:sz w:val="32"/>
          <w:szCs w:val="32"/>
          <w:u w:val="none"/>
        </w:rPr>
        <w:t>）</w:t>
      </w:r>
      <w:r>
        <w:rPr>
          <w:rFonts w:hint="eastAsia" w:eastAsia="仿宋_GB2312"/>
          <w:kern w:val="2"/>
          <w:sz w:val="32"/>
          <w:szCs w:val="32"/>
          <w:u w:val="none"/>
        </w:rPr>
        <w:t>擅自采伐林木、猎捕野生动物；</w:t>
      </w:r>
    </w:p>
    <w:p>
      <w:pPr>
        <w:keepNext w:val="0"/>
        <w:keepLines w:val="0"/>
        <w:pageBreakBefore w:val="0"/>
        <w:kinsoku/>
        <w:wordWrap/>
        <w:topLinePunct w:val="0"/>
        <w:bidi w:val="0"/>
        <w:spacing w:line="560" w:lineRule="exact"/>
        <w:ind w:left="0" w:leftChars="0" w:firstLine="640" w:firstLineChars="200"/>
        <w:textAlignment w:val="auto"/>
        <w:rPr>
          <w:rFonts w:ascii="Times New Roman" w:hAnsi="Times New Roman" w:eastAsia="仿宋_GB2312" w:cs="Times New Roman"/>
          <w:sz w:val="32"/>
          <w:szCs w:val="32"/>
          <w:u w:val="none"/>
        </w:rPr>
      </w:pPr>
      <w:r>
        <w:rPr>
          <w:rFonts w:hint="eastAsia" w:eastAsia="仿宋_GB2312"/>
          <w:sz w:val="32"/>
          <w:szCs w:val="32"/>
          <w:u w:val="none"/>
        </w:rPr>
        <w:t>（六）践踏高山草甸或者</w:t>
      </w:r>
      <w:r>
        <w:rPr>
          <w:rFonts w:hint="eastAsia" w:ascii="Times New Roman" w:hAnsi="Times New Roman" w:eastAsia="仿宋_GB2312" w:cs="Times New Roman"/>
          <w:sz w:val="32"/>
          <w:szCs w:val="32"/>
          <w:u w:val="none"/>
        </w:rPr>
        <w:t>擅自在规定范围外宿营、搭设帐篷毁坏高山草甸；</w:t>
      </w:r>
    </w:p>
    <w:p>
      <w:pPr>
        <w:keepNext w:val="0"/>
        <w:keepLines w:val="0"/>
        <w:pageBreakBefore w:val="0"/>
        <w:tabs>
          <w:tab w:val="left" w:pos="795"/>
        </w:tabs>
        <w:kinsoku/>
        <w:wordWrap/>
        <w:topLinePunct w:val="0"/>
        <w:bidi w:val="0"/>
        <w:spacing w:line="560" w:lineRule="exact"/>
        <w:ind w:left="0" w:leftChars="0" w:firstLine="640" w:firstLineChars="200"/>
        <w:textAlignment w:val="auto"/>
        <w:rPr>
          <w:rFonts w:hint="eastAsia" w:eastAsia="仿宋_GB2312"/>
          <w:sz w:val="32"/>
          <w:szCs w:val="32"/>
          <w:u w:val="none"/>
        </w:rPr>
      </w:pPr>
      <w:r>
        <w:rPr>
          <w:rFonts w:hint="eastAsia" w:eastAsia="仿宋_GB2312"/>
          <w:sz w:val="32"/>
          <w:szCs w:val="32"/>
          <w:u w:val="none"/>
        </w:rPr>
        <w:t>（七）随意丢弃、倾倒、堆放固体废物或者排放未经处理达标的污水；</w:t>
      </w:r>
    </w:p>
    <w:p>
      <w:pPr>
        <w:pStyle w:val="18"/>
        <w:keepNext w:val="0"/>
        <w:keepLines w:val="0"/>
        <w:pageBreakBefore w:val="0"/>
        <w:numPr>
          <w:ilvl w:val="0"/>
          <w:numId w:val="0"/>
        </w:numPr>
        <w:kinsoku/>
        <w:wordWrap/>
        <w:topLinePunct w:val="0"/>
        <w:bidi w:val="0"/>
        <w:spacing w:before="0" w:line="560" w:lineRule="exact"/>
        <w:ind w:left="0" w:leftChars="0"/>
        <w:textAlignment w:val="auto"/>
        <w:rPr>
          <w:rFonts w:eastAsia="仿宋_GB2312"/>
          <w:kern w:val="2"/>
          <w:sz w:val="32"/>
          <w:szCs w:val="32"/>
          <w:u w:val="none"/>
        </w:rPr>
      </w:pPr>
      <w:r>
        <w:rPr>
          <w:rFonts w:hint="eastAsia"/>
          <w:u w:val="none"/>
          <w:lang w:val="en-US" w:eastAsia="zh-CN"/>
        </w:rPr>
        <w:t xml:space="preserve">      </w:t>
      </w:r>
      <w:r>
        <w:rPr>
          <w:rFonts w:hint="eastAsia" w:eastAsia="仿宋_GB2312"/>
          <w:kern w:val="2"/>
          <w:sz w:val="32"/>
          <w:szCs w:val="32"/>
          <w:u w:val="none"/>
        </w:rPr>
        <w:t>（八）在森林</w:t>
      </w:r>
      <w:r>
        <w:rPr>
          <w:rFonts w:hint="eastAsia" w:eastAsia="仿宋_GB2312"/>
          <w:kern w:val="2"/>
          <w:sz w:val="32"/>
          <w:szCs w:val="32"/>
          <w:highlight w:val="none"/>
          <w:u w:val="none"/>
          <w:lang w:eastAsia="zh-CN"/>
        </w:rPr>
        <w:t>（草甸）</w:t>
      </w:r>
      <w:r>
        <w:rPr>
          <w:rFonts w:hint="eastAsia" w:eastAsia="仿宋_GB2312"/>
          <w:kern w:val="2"/>
          <w:sz w:val="32"/>
          <w:szCs w:val="32"/>
          <w:highlight w:val="none"/>
          <w:u w:val="none"/>
        </w:rPr>
        <w:t>防</w:t>
      </w:r>
      <w:r>
        <w:rPr>
          <w:rFonts w:hint="eastAsia" w:eastAsia="仿宋_GB2312"/>
          <w:kern w:val="2"/>
          <w:sz w:val="32"/>
          <w:szCs w:val="32"/>
          <w:u w:val="none"/>
        </w:rPr>
        <w:t>火区域内吸烟、生火、野外涉火祭祀、燃放烟花爆竹等违规用火活动；</w:t>
      </w:r>
    </w:p>
    <w:p>
      <w:pPr>
        <w:pStyle w:val="8"/>
        <w:keepNext w:val="0"/>
        <w:keepLines w:val="0"/>
        <w:pageBreakBefore w:val="0"/>
        <w:widowControl/>
        <w:shd w:val="clear" w:color="auto" w:fill="FFFFFF"/>
        <w:kinsoku/>
        <w:wordWrap/>
        <w:topLinePunct w:val="0"/>
        <w:bidi w:val="0"/>
        <w:spacing w:before="0" w:beforeAutospacing="0" w:after="0" w:afterAutospacing="0" w:line="560" w:lineRule="exact"/>
        <w:ind w:left="0" w:leftChars="0" w:firstLine="640" w:firstLineChars="200"/>
        <w:textAlignment w:val="auto"/>
        <w:rPr>
          <w:rFonts w:hint="eastAsia" w:eastAsia="仿宋_GB2312"/>
          <w:kern w:val="2"/>
          <w:sz w:val="32"/>
          <w:szCs w:val="32"/>
          <w:u w:val="none"/>
        </w:rPr>
      </w:pPr>
      <w:r>
        <w:rPr>
          <w:rFonts w:hint="eastAsia" w:eastAsia="仿宋_GB2312"/>
          <w:sz w:val="32"/>
          <w:szCs w:val="32"/>
          <w:u w:val="none"/>
        </w:rPr>
        <w:t>（九）</w:t>
      </w:r>
      <w:r>
        <w:rPr>
          <w:rFonts w:hint="eastAsia" w:eastAsia="仿宋_GB2312"/>
          <w:kern w:val="2"/>
          <w:sz w:val="32"/>
          <w:szCs w:val="32"/>
          <w:u w:val="none"/>
        </w:rPr>
        <w:t>在景物或者设施上刻划、涂污；</w:t>
      </w:r>
    </w:p>
    <w:p>
      <w:pPr>
        <w:pStyle w:val="8"/>
        <w:keepNext w:val="0"/>
        <w:keepLines w:val="0"/>
        <w:pageBreakBefore w:val="0"/>
        <w:widowControl/>
        <w:shd w:val="clear" w:color="auto" w:fill="FFFFFF"/>
        <w:kinsoku/>
        <w:wordWrap/>
        <w:topLinePunct w:val="0"/>
        <w:bidi w:val="0"/>
        <w:spacing w:before="0" w:beforeAutospacing="0" w:after="0" w:afterAutospacing="0" w:line="560" w:lineRule="exact"/>
        <w:ind w:left="0" w:leftChars="0" w:firstLine="640" w:firstLineChars="200"/>
        <w:textAlignment w:val="auto"/>
        <w:rPr>
          <w:rFonts w:hint="eastAsia" w:eastAsia="仿宋_GB2312"/>
          <w:color w:val="0000FF"/>
          <w:kern w:val="2"/>
          <w:sz w:val="32"/>
          <w:szCs w:val="32"/>
          <w:u w:val="none"/>
          <w:lang w:eastAsia="zh-CN"/>
        </w:rPr>
      </w:pPr>
      <w:r>
        <w:rPr>
          <w:rFonts w:hint="eastAsia" w:eastAsia="仿宋_GB2312"/>
          <w:color w:val="auto"/>
          <w:kern w:val="2"/>
          <w:sz w:val="32"/>
          <w:szCs w:val="32"/>
          <w:u w:val="none"/>
          <w:lang w:eastAsia="zh-CN"/>
        </w:rPr>
        <w:t>（十）擅自开展攀岩等影响景区资源安全和人身安全的活动；</w:t>
      </w:r>
    </w:p>
    <w:p>
      <w:pPr>
        <w:keepNext w:val="0"/>
        <w:keepLines w:val="0"/>
        <w:pageBreakBefore w:val="0"/>
        <w:tabs>
          <w:tab w:val="left" w:pos="795"/>
        </w:tabs>
        <w:kinsoku/>
        <w:wordWrap/>
        <w:topLinePunct w:val="0"/>
        <w:bidi w:val="0"/>
        <w:spacing w:line="560" w:lineRule="exact"/>
        <w:ind w:left="0" w:leftChars="0" w:firstLine="640" w:firstLineChars="200"/>
        <w:textAlignment w:val="auto"/>
        <w:rPr>
          <w:rFonts w:eastAsia="仿宋_GB2312"/>
          <w:sz w:val="32"/>
          <w:szCs w:val="32"/>
          <w:u w:val="none"/>
        </w:rPr>
      </w:pPr>
      <w:r>
        <w:rPr>
          <w:rFonts w:hint="eastAsia" w:eastAsia="仿宋_GB2312"/>
          <w:sz w:val="32"/>
          <w:szCs w:val="32"/>
          <w:u w:val="none"/>
        </w:rPr>
        <w:t>（十</w:t>
      </w:r>
      <w:r>
        <w:rPr>
          <w:rFonts w:hint="eastAsia" w:eastAsia="仿宋_GB2312"/>
          <w:sz w:val="32"/>
          <w:szCs w:val="32"/>
          <w:u w:val="none"/>
          <w:lang w:eastAsia="zh-CN"/>
        </w:rPr>
        <w:t>一</w:t>
      </w:r>
      <w:r>
        <w:rPr>
          <w:rFonts w:hint="eastAsia" w:eastAsia="仿宋_GB2312"/>
          <w:sz w:val="32"/>
          <w:szCs w:val="32"/>
          <w:u w:val="none"/>
        </w:rPr>
        <w:t>）损坏游览、服务、公共交通设施以及其他设施；</w:t>
      </w:r>
    </w:p>
    <w:p>
      <w:pPr>
        <w:keepNext w:val="0"/>
        <w:keepLines w:val="0"/>
        <w:pageBreakBefore w:val="0"/>
        <w:kinsoku/>
        <w:wordWrap/>
        <w:topLinePunct w:val="0"/>
        <w:bidi w:val="0"/>
        <w:spacing w:line="560" w:lineRule="exact"/>
        <w:ind w:left="0" w:leftChars="0" w:firstLine="640" w:firstLineChars="200"/>
        <w:textAlignment w:val="auto"/>
        <w:rPr>
          <w:rFonts w:ascii="楷体_GB2312" w:hAnsi="楷体_GB2312" w:eastAsia="楷体_GB2312" w:cs="楷体_GB2312"/>
          <w:color w:val="000000"/>
          <w:sz w:val="28"/>
          <w:szCs w:val="28"/>
          <w:u w:val="none"/>
        </w:rPr>
      </w:pPr>
      <w:r>
        <w:rPr>
          <w:rFonts w:hint="eastAsia" w:ascii="仿宋_GB2312" w:hAnsi="楷体" w:eastAsia="仿宋_GB2312"/>
          <w:sz w:val="32"/>
          <w:szCs w:val="32"/>
          <w:u w:val="none"/>
        </w:rPr>
        <w:t>（</w:t>
      </w:r>
      <w:r>
        <w:rPr>
          <w:rFonts w:hint="eastAsia" w:eastAsia="仿宋_GB2312"/>
          <w:sz w:val="32"/>
          <w:szCs w:val="32"/>
          <w:u w:val="none"/>
        </w:rPr>
        <w:t>十</w:t>
      </w:r>
      <w:r>
        <w:rPr>
          <w:rFonts w:hint="eastAsia" w:eastAsia="仿宋_GB2312"/>
          <w:sz w:val="32"/>
          <w:szCs w:val="32"/>
          <w:u w:val="none"/>
          <w:lang w:eastAsia="zh-CN"/>
        </w:rPr>
        <w:t>二</w:t>
      </w:r>
      <w:r>
        <w:rPr>
          <w:rFonts w:hint="eastAsia" w:ascii="仿宋_GB2312" w:hAnsi="楷体" w:eastAsia="仿宋_GB2312"/>
          <w:sz w:val="32"/>
          <w:szCs w:val="32"/>
          <w:u w:val="none"/>
        </w:rPr>
        <w:t>）</w:t>
      </w:r>
      <w:r>
        <w:rPr>
          <w:rFonts w:hint="eastAsia" w:eastAsia="仿宋_GB2312"/>
          <w:sz w:val="32"/>
          <w:szCs w:val="32"/>
          <w:u w:val="none"/>
        </w:rPr>
        <w:t>法律、法规禁止的其他行为。</w:t>
      </w:r>
    </w:p>
    <w:p>
      <w:pPr>
        <w:keepNext w:val="0"/>
        <w:keepLines w:val="0"/>
        <w:pageBreakBefore w:val="0"/>
        <w:kinsoku/>
        <w:wordWrap/>
        <w:topLinePunct w:val="0"/>
        <w:bidi w:val="0"/>
        <w:spacing w:line="560" w:lineRule="exact"/>
        <w:ind w:left="0" w:leftChars="0" w:firstLine="640" w:firstLineChars="200"/>
        <w:textAlignment w:val="auto"/>
        <w:rPr>
          <w:rFonts w:eastAsia="仿宋_GB2312"/>
          <w:color w:val="000000"/>
          <w:sz w:val="32"/>
          <w:szCs w:val="32"/>
          <w:u w:val="none"/>
        </w:rPr>
      </w:pPr>
      <w:r>
        <w:rPr>
          <w:rFonts w:hint="eastAsia" w:ascii="黑体" w:hAnsi="黑体" w:eastAsia="黑体" w:cs="黑体"/>
          <w:color w:val="000000"/>
          <w:sz w:val="32"/>
          <w:szCs w:val="32"/>
          <w:u w:val="none"/>
          <w:lang w:val="en-US" w:eastAsia="zh-CN"/>
        </w:rPr>
        <w:t>第二十九条</w:t>
      </w:r>
      <w:r>
        <w:rPr>
          <w:rFonts w:hint="eastAsia" w:ascii="楷体_GB2312" w:hAnsi="楷体_GB2312" w:eastAsia="楷体_GB2312" w:cs="楷体_GB2312"/>
          <w:color w:val="000000"/>
          <w:kern w:val="2"/>
          <w:sz w:val="32"/>
          <w:szCs w:val="32"/>
          <w:u w:val="none"/>
          <w:lang w:val="en-US" w:eastAsia="zh-CN" w:bidi="ar-SA"/>
        </w:rPr>
        <w:t xml:space="preserve">  </w:t>
      </w:r>
      <w:r>
        <w:rPr>
          <w:rFonts w:hint="eastAsia" w:eastAsia="仿宋_GB2312"/>
          <w:color w:val="000000"/>
          <w:sz w:val="32"/>
          <w:szCs w:val="32"/>
          <w:u w:val="none"/>
        </w:rPr>
        <w:t>在吉安武功山景区内从事本条例</w:t>
      </w:r>
      <w:r>
        <w:rPr>
          <w:rFonts w:hint="eastAsia" w:eastAsia="仿宋_GB2312"/>
          <w:color w:val="000000"/>
          <w:sz w:val="32"/>
          <w:szCs w:val="32"/>
          <w:highlight w:val="none"/>
          <w:u w:val="none"/>
        </w:rPr>
        <w:t>第二十</w:t>
      </w:r>
      <w:r>
        <w:rPr>
          <w:rFonts w:hint="eastAsia" w:eastAsia="仿宋_GB2312"/>
          <w:color w:val="000000"/>
          <w:sz w:val="32"/>
          <w:szCs w:val="32"/>
          <w:highlight w:val="none"/>
          <w:u w:val="none"/>
          <w:lang w:eastAsia="zh-CN"/>
        </w:rPr>
        <w:t>六</w:t>
      </w:r>
      <w:r>
        <w:rPr>
          <w:rFonts w:hint="eastAsia" w:eastAsia="仿宋_GB2312"/>
          <w:color w:val="000000"/>
          <w:sz w:val="32"/>
          <w:szCs w:val="32"/>
          <w:highlight w:val="none"/>
          <w:u w:val="none"/>
        </w:rPr>
        <w:t>条、第二十</w:t>
      </w:r>
      <w:r>
        <w:rPr>
          <w:rFonts w:hint="eastAsia" w:eastAsia="仿宋_GB2312"/>
          <w:color w:val="000000"/>
          <w:sz w:val="32"/>
          <w:szCs w:val="32"/>
          <w:highlight w:val="none"/>
          <w:u w:val="none"/>
          <w:lang w:eastAsia="zh-CN"/>
        </w:rPr>
        <w:t>八</w:t>
      </w:r>
      <w:r>
        <w:rPr>
          <w:rFonts w:hint="eastAsia" w:eastAsia="仿宋_GB2312"/>
          <w:color w:val="000000"/>
          <w:sz w:val="32"/>
          <w:szCs w:val="32"/>
          <w:highlight w:val="none"/>
          <w:u w:val="none"/>
        </w:rPr>
        <w:t>条</w:t>
      </w:r>
      <w:r>
        <w:rPr>
          <w:rFonts w:hint="eastAsia" w:eastAsia="仿宋_GB2312"/>
          <w:color w:val="000000"/>
          <w:sz w:val="32"/>
          <w:szCs w:val="32"/>
          <w:u w:val="none"/>
        </w:rPr>
        <w:t>禁止范围以外的建设活动，应当经安福武功山管委会审核后，依照有关法律、法规的规定办理审批手续。</w:t>
      </w:r>
    </w:p>
    <w:p>
      <w:pPr>
        <w:keepNext w:val="0"/>
        <w:keepLines w:val="0"/>
        <w:pageBreakBefore w:val="0"/>
        <w:tabs>
          <w:tab w:val="left" w:pos="795"/>
        </w:tabs>
        <w:kinsoku/>
        <w:wordWrap/>
        <w:topLinePunct w:val="0"/>
        <w:bidi w:val="0"/>
        <w:spacing w:line="560" w:lineRule="exact"/>
        <w:ind w:left="0" w:leftChars="0" w:firstLine="640" w:firstLineChars="200"/>
        <w:textAlignment w:val="auto"/>
        <w:rPr>
          <w:rFonts w:eastAsia="仿宋_GB2312"/>
          <w:strike w:val="0"/>
          <w:dstrike w:val="0"/>
          <w:color w:val="000000"/>
          <w:sz w:val="32"/>
          <w:szCs w:val="32"/>
          <w:u w:val="none"/>
        </w:rPr>
      </w:pPr>
      <w:r>
        <w:rPr>
          <w:rFonts w:hint="eastAsia" w:ascii="黑体" w:hAnsi="黑体" w:eastAsia="黑体" w:cs="黑体"/>
          <w:color w:val="000000"/>
          <w:sz w:val="32"/>
          <w:szCs w:val="32"/>
          <w:u w:val="none"/>
          <w:lang w:val="en-US" w:eastAsia="zh-CN"/>
        </w:rPr>
        <w:t>第三十条</w:t>
      </w:r>
      <w:r>
        <w:rPr>
          <w:rFonts w:hint="eastAsia" w:ascii="楷体_GB2312" w:hAnsi="楷体_GB2312" w:eastAsia="楷体_GB2312" w:cs="楷体_GB2312"/>
          <w:color w:val="000000"/>
          <w:kern w:val="2"/>
          <w:sz w:val="32"/>
          <w:szCs w:val="32"/>
          <w:u w:val="none"/>
          <w:lang w:val="en-US" w:eastAsia="zh-CN" w:bidi="ar-SA"/>
        </w:rPr>
        <w:t xml:space="preserve">  </w:t>
      </w:r>
      <w:r>
        <w:rPr>
          <w:rFonts w:hint="eastAsia" w:eastAsia="仿宋_GB2312"/>
          <w:strike w:val="0"/>
          <w:dstrike w:val="0"/>
          <w:color w:val="000000"/>
          <w:sz w:val="32"/>
          <w:szCs w:val="32"/>
          <w:u w:val="none"/>
        </w:rPr>
        <w:t>在吉安武功山景区内进行下列活动，应当经安福武功山管委会审核后，依照有关法律、法规的规定报有关主管部门批准：</w:t>
      </w:r>
    </w:p>
    <w:p>
      <w:pPr>
        <w:pStyle w:val="8"/>
        <w:keepNext w:val="0"/>
        <w:keepLines w:val="0"/>
        <w:pageBreakBefore w:val="0"/>
        <w:widowControl/>
        <w:shd w:val="clear" w:color="auto" w:fill="FFFFFF"/>
        <w:kinsoku/>
        <w:wordWrap/>
        <w:topLinePunct w:val="0"/>
        <w:bidi w:val="0"/>
        <w:spacing w:before="0" w:beforeAutospacing="0" w:after="0" w:afterAutospacing="0" w:line="560" w:lineRule="exact"/>
        <w:ind w:left="0" w:leftChars="0" w:firstLine="736" w:firstLineChars="230"/>
        <w:textAlignment w:val="auto"/>
        <w:rPr>
          <w:rFonts w:eastAsia="仿宋_GB2312"/>
          <w:strike w:val="0"/>
          <w:dstrike w:val="0"/>
          <w:color w:val="000000"/>
          <w:kern w:val="2"/>
          <w:sz w:val="32"/>
          <w:szCs w:val="32"/>
          <w:u w:val="none"/>
        </w:rPr>
      </w:pPr>
      <w:r>
        <w:rPr>
          <w:rFonts w:hint="eastAsia" w:eastAsia="仿宋_GB2312"/>
          <w:strike w:val="0"/>
          <w:dstrike w:val="0"/>
          <w:color w:val="000000"/>
          <w:kern w:val="2"/>
          <w:sz w:val="32"/>
          <w:szCs w:val="32"/>
          <w:u w:val="none"/>
        </w:rPr>
        <w:t>（一）设置、张贴商业广告；</w:t>
      </w:r>
    </w:p>
    <w:p>
      <w:pPr>
        <w:pStyle w:val="8"/>
        <w:keepNext w:val="0"/>
        <w:keepLines w:val="0"/>
        <w:pageBreakBefore w:val="0"/>
        <w:widowControl/>
        <w:shd w:val="clear" w:color="auto" w:fill="FFFFFF"/>
        <w:kinsoku/>
        <w:wordWrap/>
        <w:topLinePunct w:val="0"/>
        <w:bidi w:val="0"/>
        <w:spacing w:before="0" w:beforeAutospacing="0" w:after="0" w:afterAutospacing="0" w:line="560" w:lineRule="exact"/>
        <w:ind w:left="0" w:leftChars="0" w:firstLine="736" w:firstLineChars="230"/>
        <w:textAlignment w:val="auto"/>
        <w:rPr>
          <w:rFonts w:eastAsia="仿宋_GB2312"/>
          <w:strike w:val="0"/>
          <w:dstrike w:val="0"/>
          <w:color w:val="000000"/>
          <w:kern w:val="2"/>
          <w:sz w:val="32"/>
          <w:szCs w:val="32"/>
          <w:u w:val="none"/>
        </w:rPr>
      </w:pPr>
      <w:r>
        <w:rPr>
          <w:rFonts w:hint="eastAsia" w:eastAsia="仿宋_GB2312"/>
          <w:strike w:val="0"/>
          <w:dstrike w:val="0"/>
          <w:color w:val="000000"/>
          <w:kern w:val="2"/>
          <w:sz w:val="32"/>
          <w:szCs w:val="32"/>
          <w:u w:val="none"/>
        </w:rPr>
        <w:t>（二）举办大型游乐等活动；</w:t>
      </w:r>
    </w:p>
    <w:p>
      <w:pPr>
        <w:pStyle w:val="8"/>
        <w:keepNext w:val="0"/>
        <w:keepLines w:val="0"/>
        <w:pageBreakBefore w:val="0"/>
        <w:widowControl/>
        <w:shd w:val="clear" w:color="auto" w:fill="FFFFFF"/>
        <w:kinsoku/>
        <w:wordWrap/>
        <w:topLinePunct w:val="0"/>
        <w:bidi w:val="0"/>
        <w:spacing w:before="0" w:beforeAutospacing="0" w:after="0" w:afterAutospacing="0" w:line="560" w:lineRule="exact"/>
        <w:ind w:left="0" w:leftChars="0" w:firstLine="736" w:firstLineChars="230"/>
        <w:textAlignment w:val="auto"/>
        <w:rPr>
          <w:rFonts w:hint="eastAsia" w:eastAsia="仿宋_GB2312"/>
          <w:strike w:val="0"/>
          <w:dstrike w:val="0"/>
          <w:color w:val="000000"/>
          <w:kern w:val="2"/>
          <w:sz w:val="32"/>
          <w:szCs w:val="32"/>
          <w:u w:val="none"/>
        </w:rPr>
      </w:pPr>
      <w:r>
        <w:rPr>
          <w:rFonts w:hint="eastAsia" w:eastAsia="仿宋_GB2312"/>
          <w:strike w:val="0"/>
          <w:dstrike w:val="0"/>
          <w:color w:val="000000"/>
          <w:kern w:val="2"/>
          <w:sz w:val="32"/>
          <w:szCs w:val="32"/>
          <w:u w:val="none"/>
        </w:rPr>
        <w:t>（三）改变水资源、水环境自然状态的活动；</w:t>
      </w:r>
    </w:p>
    <w:p>
      <w:pPr>
        <w:pStyle w:val="8"/>
        <w:keepNext w:val="0"/>
        <w:keepLines w:val="0"/>
        <w:pageBreakBefore w:val="0"/>
        <w:widowControl/>
        <w:shd w:val="clear" w:color="auto" w:fill="FFFFFF"/>
        <w:kinsoku/>
        <w:wordWrap/>
        <w:topLinePunct w:val="0"/>
        <w:bidi w:val="0"/>
        <w:spacing w:before="0" w:beforeAutospacing="0" w:after="0" w:afterAutospacing="0" w:line="560" w:lineRule="exact"/>
        <w:ind w:left="0" w:leftChars="0" w:firstLine="736" w:firstLineChars="230"/>
        <w:textAlignment w:val="auto"/>
        <w:rPr>
          <w:rFonts w:ascii="楷体_GB2312" w:hAnsi="楷体_GB2312" w:eastAsia="楷体_GB2312" w:cs="楷体_GB2312"/>
          <w:color w:val="000000"/>
          <w:sz w:val="28"/>
          <w:szCs w:val="28"/>
          <w:u w:val="none"/>
        </w:rPr>
      </w:pPr>
      <w:r>
        <w:rPr>
          <w:rFonts w:hint="eastAsia" w:eastAsia="仿宋_GB2312"/>
          <w:strike w:val="0"/>
          <w:dstrike w:val="0"/>
          <w:color w:val="000000"/>
          <w:sz w:val="32"/>
          <w:szCs w:val="32"/>
          <w:u w:val="none"/>
        </w:rPr>
        <w:t>（四）其他影响生态和景观的活动。</w:t>
      </w:r>
    </w:p>
    <w:p>
      <w:pPr>
        <w:pStyle w:val="2"/>
        <w:keepNext w:val="0"/>
        <w:keepLines w:val="0"/>
        <w:pageBreakBefore w:val="0"/>
        <w:widowControl/>
        <w:shd w:val="clear" w:color="auto" w:fill="FFFFFF"/>
        <w:kinsoku/>
        <w:wordWrap/>
        <w:topLinePunct w:val="0"/>
        <w:bidi w:val="0"/>
        <w:spacing w:beforeAutospacing="0" w:afterAutospacing="0" w:line="560" w:lineRule="exact"/>
        <w:ind w:left="0" w:leftChars="0" w:firstLine="642"/>
        <w:textAlignment w:val="auto"/>
        <w:rPr>
          <w:rFonts w:hint="default" w:ascii="Times New Roman" w:hAnsi="Times New Roman" w:eastAsia="仿宋_GB2312"/>
          <w:b w:val="0"/>
          <w:bCs w:val="0"/>
          <w:color w:val="000000"/>
          <w:kern w:val="2"/>
          <w:sz w:val="32"/>
          <w:szCs w:val="32"/>
          <w:u w:val="none"/>
        </w:rPr>
      </w:pPr>
      <w:r>
        <w:rPr>
          <w:rFonts w:hint="eastAsia" w:ascii="黑体" w:hAnsi="黑体" w:eastAsia="黑体" w:cs="黑体"/>
          <w:b w:val="0"/>
          <w:bCs w:val="0"/>
          <w:color w:val="000000"/>
          <w:kern w:val="2"/>
          <w:sz w:val="32"/>
          <w:szCs w:val="32"/>
          <w:u w:val="none"/>
          <w:lang w:val="en-US" w:eastAsia="zh-CN" w:bidi="ar-SA"/>
        </w:rPr>
        <w:t>第三十一条</w:t>
      </w:r>
      <w:r>
        <w:rPr>
          <w:rFonts w:hint="eastAsia" w:ascii="楷体_GB2312" w:hAnsi="楷体_GB2312" w:eastAsia="楷体_GB2312" w:cs="楷体_GB2312"/>
          <w:b w:val="0"/>
          <w:bCs w:val="0"/>
          <w:color w:val="000000"/>
          <w:kern w:val="2"/>
          <w:sz w:val="32"/>
          <w:szCs w:val="32"/>
          <w:u w:val="none"/>
          <w:lang w:val="en-US" w:eastAsia="zh-CN" w:bidi="ar-SA"/>
        </w:rPr>
        <w:t xml:space="preserve">  </w:t>
      </w:r>
      <w:r>
        <w:rPr>
          <w:rFonts w:ascii="Times New Roman" w:hAnsi="Times New Roman" w:eastAsia="仿宋_GB2312"/>
          <w:b w:val="0"/>
          <w:bCs w:val="0"/>
          <w:color w:val="000000"/>
          <w:kern w:val="2"/>
          <w:sz w:val="32"/>
          <w:szCs w:val="32"/>
          <w:u w:val="none"/>
        </w:rPr>
        <w:t>安福武功山管委会应当保护风景名胜资源的自然特性，挖掘和丰富吉安武功山景区文化内涵，为科普教育、文体比赛、康养休闲、游览观光、水上娱乐等活动提供保障和服务；打造福文化传承、樟文化研究、</w:t>
      </w:r>
      <w:r>
        <w:rPr>
          <w:rFonts w:ascii="Times New Roman" w:hAnsi="Times New Roman" w:eastAsia="仿宋_GB2312"/>
          <w:b w:val="0"/>
          <w:bCs w:val="0"/>
          <w:kern w:val="2"/>
          <w:sz w:val="32"/>
          <w:szCs w:val="32"/>
          <w:u w:val="none"/>
        </w:rPr>
        <w:t>红色文化保护</w:t>
      </w:r>
      <w:r>
        <w:rPr>
          <w:rFonts w:ascii="Times New Roman" w:hAnsi="Times New Roman" w:eastAsia="仿宋_GB2312"/>
          <w:b w:val="0"/>
          <w:bCs w:val="0"/>
          <w:color w:val="000000"/>
          <w:kern w:val="2"/>
          <w:sz w:val="32"/>
          <w:szCs w:val="32"/>
          <w:u w:val="none"/>
        </w:rPr>
        <w:t>等特色品牌，弘扬优秀传统文化。</w:t>
      </w:r>
    </w:p>
    <w:p>
      <w:pPr>
        <w:keepNext w:val="0"/>
        <w:keepLines w:val="0"/>
        <w:pageBreakBefore w:val="0"/>
        <w:kinsoku/>
        <w:wordWrap/>
        <w:topLinePunct w:val="0"/>
        <w:bidi w:val="0"/>
        <w:adjustRightInd w:val="0"/>
        <w:snapToGrid w:val="0"/>
        <w:spacing w:line="560" w:lineRule="exact"/>
        <w:ind w:left="0" w:leftChars="0"/>
        <w:textAlignment w:val="auto"/>
        <w:rPr>
          <w:rFonts w:hint="eastAsia" w:ascii="宋体" w:hAnsi="宋体" w:eastAsia="宋体" w:cs="宋体"/>
          <w:color w:val="000000"/>
          <w:sz w:val="32"/>
          <w:szCs w:val="32"/>
          <w:u w:val="none"/>
        </w:rPr>
      </w:pPr>
    </w:p>
    <w:p>
      <w:pPr>
        <w:keepNext w:val="0"/>
        <w:keepLines w:val="0"/>
        <w:pageBreakBefore w:val="0"/>
        <w:kinsoku/>
        <w:wordWrap/>
        <w:topLinePunct w:val="0"/>
        <w:bidi w:val="0"/>
        <w:adjustRightInd w:val="0"/>
        <w:snapToGrid w:val="0"/>
        <w:spacing w:line="560" w:lineRule="exact"/>
        <w:ind w:left="0" w:leftChars="0"/>
        <w:jc w:val="center"/>
        <w:textAlignment w:val="auto"/>
        <w:rPr>
          <w:rFonts w:ascii="黑体" w:hAnsi="黑体" w:eastAsia="黑体" w:cs="黑体"/>
          <w:color w:val="000000"/>
          <w:sz w:val="32"/>
          <w:szCs w:val="32"/>
          <w:u w:val="none"/>
        </w:rPr>
      </w:pPr>
      <w:r>
        <w:rPr>
          <w:rFonts w:hint="eastAsia" w:ascii="黑体" w:hAnsi="黑体" w:eastAsia="黑体" w:cs="黑体"/>
          <w:color w:val="000000"/>
          <w:sz w:val="32"/>
          <w:szCs w:val="32"/>
          <w:u w:val="none"/>
        </w:rPr>
        <w:t>第四章  协同与合作</w:t>
      </w:r>
    </w:p>
    <w:p>
      <w:pPr>
        <w:keepNext w:val="0"/>
        <w:keepLines w:val="0"/>
        <w:pageBreakBefore w:val="0"/>
        <w:kinsoku/>
        <w:wordWrap/>
        <w:topLinePunct w:val="0"/>
        <w:bidi w:val="0"/>
        <w:adjustRightInd w:val="0"/>
        <w:snapToGrid w:val="0"/>
        <w:spacing w:line="560" w:lineRule="exact"/>
        <w:ind w:left="0" w:leftChars="0"/>
        <w:textAlignment w:val="auto"/>
        <w:rPr>
          <w:rFonts w:hint="eastAsia" w:ascii="宋体" w:hAnsi="宋体" w:eastAsia="宋体" w:cs="宋体"/>
          <w:color w:val="000000"/>
          <w:sz w:val="32"/>
          <w:szCs w:val="32"/>
          <w:u w:val="none"/>
        </w:rPr>
      </w:pPr>
    </w:p>
    <w:p>
      <w:pPr>
        <w:keepNext w:val="0"/>
        <w:keepLines w:val="0"/>
        <w:pageBreakBefore w:val="0"/>
        <w:kinsoku/>
        <w:wordWrap/>
        <w:topLinePunct w:val="0"/>
        <w:bidi w:val="0"/>
        <w:spacing w:line="560" w:lineRule="exact"/>
        <w:ind w:left="0" w:leftChars="0" w:firstLine="640" w:firstLineChars="200"/>
        <w:textAlignment w:val="auto"/>
        <w:rPr>
          <w:rFonts w:ascii="楷体_GB2312" w:hAnsi="楷体_GB2312" w:eastAsia="楷体_GB2312" w:cs="楷体_GB2312"/>
          <w:color w:val="000000"/>
          <w:sz w:val="28"/>
          <w:szCs w:val="28"/>
          <w:u w:val="none"/>
        </w:rPr>
      </w:pPr>
      <w:r>
        <w:rPr>
          <w:rFonts w:hint="eastAsia" w:ascii="黑体" w:hAnsi="黑体" w:eastAsia="黑体" w:cs="黑体"/>
          <w:color w:val="000000"/>
          <w:sz w:val="32"/>
          <w:szCs w:val="32"/>
          <w:u w:val="none"/>
        </w:rPr>
        <w:t>第</w:t>
      </w:r>
      <w:r>
        <w:rPr>
          <w:rFonts w:hint="eastAsia" w:ascii="黑体" w:hAnsi="黑体" w:eastAsia="黑体" w:cs="黑体"/>
          <w:color w:val="000000"/>
          <w:sz w:val="32"/>
          <w:szCs w:val="32"/>
          <w:u w:val="none"/>
          <w:lang w:val="en-US" w:eastAsia="zh-CN"/>
        </w:rPr>
        <w:t>三</w:t>
      </w:r>
      <w:r>
        <w:rPr>
          <w:rFonts w:hint="eastAsia" w:ascii="黑体" w:hAnsi="黑体" w:eastAsia="黑体" w:cs="黑体"/>
          <w:color w:val="000000"/>
          <w:sz w:val="32"/>
          <w:szCs w:val="32"/>
          <w:u w:val="none"/>
        </w:rPr>
        <w:t>十</w:t>
      </w:r>
      <w:r>
        <w:rPr>
          <w:rFonts w:hint="eastAsia" w:ascii="黑体" w:hAnsi="黑体" w:eastAsia="黑体" w:cs="黑体"/>
          <w:color w:val="000000"/>
          <w:sz w:val="32"/>
          <w:szCs w:val="32"/>
          <w:u w:val="none"/>
          <w:lang w:eastAsia="zh-CN"/>
        </w:rPr>
        <w:t>二</w:t>
      </w:r>
      <w:r>
        <w:rPr>
          <w:rFonts w:hint="eastAsia" w:ascii="黑体" w:hAnsi="黑体" w:eastAsia="黑体" w:cs="黑体"/>
          <w:color w:val="000000"/>
          <w:sz w:val="32"/>
          <w:szCs w:val="32"/>
          <w:u w:val="none"/>
        </w:rPr>
        <w:t>条</w:t>
      </w:r>
      <w:r>
        <w:rPr>
          <w:rFonts w:hint="eastAsia" w:ascii="楷体_GB2312" w:hAnsi="楷体_GB2312" w:eastAsia="楷体_GB2312" w:cs="楷体_GB2312"/>
          <w:color w:val="000000"/>
          <w:sz w:val="32"/>
          <w:szCs w:val="32"/>
          <w:u w:val="none"/>
          <w:lang w:val="en-US" w:eastAsia="zh-CN"/>
        </w:rPr>
        <w:t xml:space="preserve">  </w:t>
      </w:r>
      <w:r>
        <w:rPr>
          <w:rFonts w:hint="eastAsia" w:eastAsia="仿宋_GB2312"/>
          <w:color w:val="000000"/>
          <w:sz w:val="32"/>
          <w:szCs w:val="32"/>
          <w:u w:val="none"/>
        </w:rPr>
        <w:t>市人民政府、安福武功山管委会应当与萍乡市人民政府、萍乡武功山管委会，宜春市人民政府、宜春明月山管委会协商建立协调机制，定期举行联席会议，采取签订合作协议、信息共享等方式，研究确定规划协同、应急联动、旅游联盟、建设工程协商、综合行政执法等事项。</w:t>
      </w:r>
    </w:p>
    <w:p>
      <w:pPr>
        <w:keepNext w:val="0"/>
        <w:keepLines w:val="0"/>
        <w:pageBreakBefore w:val="0"/>
        <w:kinsoku/>
        <w:wordWrap/>
        <w:topLinePunct w:val="0"/>
        <w:bidi w:val="0"/>
        <w:spacing w:line="560" w:lineRule="exact"/>
        <w:ind w:left="0" w:leftChars="0" w:firstLine="640" w:firstLineChars="200"/>
        <w:textAlignment w:val="auto"/>
        <w:rPr>
          <w:rFonts w:eastAsia="仿宋_GB2312"/>
          <w:color w:val="000000"/>
          <w:sz w:val="32"/>
          <w:szCs w:val="32"/>
          <w:u w:val="none"/>
        </w:rPr>
      </w:pPr>
      <w:r>
        <w:rPr>
          <w:rFonts w:hint="eastAsia" w:ascii="黑体" w:hAnsi="黑体" w:eastAsia="黑体" w:cs="黑体"/>
          <w:color w:val="000000"/>
          <w:sz w:val="32"/>
          <w:szCs w:val="32"/>
          <w:u w:val="none"/>
        </w:rPr>
        <w:t>第三十</w:t>
      </w:r>
      <w:r>
        <w:rPr>
          <w:rFonts w:hint="eastAsia" w:ascii="黑体" w:hAnsi="黑体" w:eastAsia="黑体" w:cs="黑体"/>
          <w:color w:val="000000"/>
          <w:sz w:val="32"/>
          <w:szCs w:val="32"/>
          <w:u w:val="none"/>
          <w:lang w:eastAsia="zh-CN"/>
        </w:rPr>
        <w:t>三</w:t>
      </w:r>
      <w:r>
        <w:rPr>
          <w:rFonts w:hint="eastAsia" w:ascii="黑体" w:hAnsi="黑体" w:eastAsia="黑体" w:cs="黑体"/>
          <w:color w:val="000000"/>
          <w:sz w:val="32"/>
          <w:szCs w:val="32"/>
          <w:u w:val="none"/>
        </w:rPr>
        <w:t>条</w:t>
      </w:r>
      <w:r>
        <w:rPr>
          <w:rFonts w:hint="eastAsia" w:ascii="楷体_GB2312" w:hAnsi="楷体_GB2312" w:eastAsia="楷体_GB2312" w:cs="楷体_GB2312"/>
          <w:color w:val="000000"/>
          <w:sz w:val="32"/>
          <w:szCs w:val="32"/>
          <w:u w:val="none"/>
          <w:lang w:val="en-US" w:eastAsia="zh-CN"/>
        </w:rPr>
        <w:t xml:space="preserve">  </w:t>
      </w:r>
      <w:r>
        <w:rPr>
          <w:rFonts w:hint="eastAsia" w:eastAsia="仿宋_GB2312"/>
          <w:color w:val="000000"/>
          <w:sz w:val="32"/>
          <w:szCs w:val="32"/>
          <w:u w:val="none"/>
        </w:rPr>
        <w:t>安福武功山管委会应当与萍乡武功山管委会、宜春明月山管委会逐步建立统一的信息发布平台，</w:t>
      </w:r>
      <w:r>
        <w:rPr>
          <w:rFonts w:hint="eastAsia" w:eastAsia="仿宋_GB2312"/>
          <w:color w:val="000000"/>
          <w:sz w:val="32"/>
          <w:szCs w:val="32"/>
          <w:highlight w:val="none"/>
          <w:u w:val="none"/>
        </w:rPr>
        <w:t>互联互通</w:t>
      </w:r>
      <w:r>
        <w:rPr>
          <w:rFonts w:hint="eastAsia" w:eastAsia="仿宋_GB2312"/>
          <w:color w:val="000000"/>
          <w:sz w:val="32"/>
          <w:szCs w:val="32"/>
          <w:u w:val="none"/>
        </w:rPr>
        <w:t>规划</w:t>
      </w:r>
      <w:r>
        <w:rPr>
          <w:rFonts w:hint="eastAsia" w:eastAsia="仿宋_GB2312"/>
          <w:color w:val="000000"/>
          <w:sz w:val="32"/>
          <w:szCs w:val="32"/>
          <w:u w:val="none"/>
          <w:lang w:eastAsia="zh-CN"/>
        </w:rPr>
        <w:t>实施</w:t>
      </w:r>
      <w:r>
        <w:rPr>
          <w:rFonts w:hint="eastAsia" w:eastAsia="仿宋_GB2312"/>
          <w:color w:val="000000"/>
          <w:sz w:val="32"/>
          <w:szCs w:val="32"/>
          <w:u w:val="none"/>
        </w:rPr>
        <w:t>、景观资源、游览线路、交通流量、服务设施、应急救援、气象预报、游客量、灾害性天气警报、行政许可和行政处罚等数据，实行动态化监管</w:t>
      </w:r>
      <w:r>
        <w:rPr>
          <w:rFonts w:hint="eastAsia" w:eastAsia="仿宋_GB2312"/>
          <w:color w:val="000000"/>
          <w:sz w:val="32"/>
          <w:szCs w:val="32"/>
          <w:u w:val="none"/>
          <w:lang w:eastAsia="zh-CN"/>
        </w:rPr>
        <w:t>；并每年向省人民政府风景名胜区主管部门报送风景名胜区规划实施和土地、森林等自然资源保护的情况</w:t>
      </w:r>
      <w:r>
        <w:rPr>
          <w:rFonts w:hint="eastAsia" w:eastAsia="仿宋_GB2312"/>
          <w:color w:val="000000"/>
          <w:sz w:val="32"/>
          <w:szCs w:val="32"/>
          <w:u w:val="none"/>
        </w:rPr>
        <w:t>。</w:t>
      </w:r>
    </w:p>
    <w:p>
      <w:pPr>
        <w:keepNext w:val="0"/>
        <w:keepLines w:val="0"/>
        <w:pageBreakBefore w:val="0"/>
        <w:kinsoku/>
        <w:wordWrap/>
        <w:topLinePunct w:val="0"/>
        <w:bidi w:val="0"/>
        <w:spacing w:line="560" w:lineRule="exact"/>
        <w:ind w:left="0" w:leftChars="0" w:firstLine="640" w:firstLineChars="200"/>
        <w:textAlignment w:val="auto"/>
        <w:rPr>
          <w:rFonts w:eastAsia="仿宋_GB2312"/>
          <w:color w:val="000000"/>
          <w:sz w:val="32"/>
          <w:szCs w:val="32"/>
          <w:u w:val="none"/>
        </w:rPr>
      </w:pPr>
      <w:r>
        <w:rPr>
          <w:rFonts w:hint="eastAsia" w:ascii="黑体" w:hAnsi="黑体" w:eastAsia="黑体" w:cs="黑体"/>
          <w:color w:val="000000"/>
          <w:sz w:val="32"/>
          <w:szCs w:val="32"/>
          <w:u w:val="none"/>
        </w:rPr>
        <w:t>第三十</w:t>
      </w:r>
      <w:r>
        <w:rPr>
          <w:rFonts w:hint="eastAsia" w:ascii="黑体" w:hAnsi="黑体" w:eastAsia="黑体" w:cs="黑体"/>
          <w:color w:val="000000"/>
          <w:sz w:val="32"/>
          <w:szCs w:val="32"/>
          <w:u w:val="none"/>
          <w:lang w:eastAsia="zh-CN"/>
        </w:rPr>
        <w:t>四</w:t>
      </w:r>
      <w:r>
        <w:rPr>
          <w:rFonts w:hint="eastAsia" w:ascii="黑体" w:hAnsi="黑体" w:eastAsia="黑体" w:cs="黑体"/>
          <w:color w:val="000000"/>
          <w:sz w:val="32"/>
          <w:szCs w:val="32"/>
          <w:u w:val="none"/>
        </w:rPr>
        <w:t>条</w:t>
      </w:r>
      <w:r>
        <w:rPr>
          <w:rFonts w:hint="eastAsia" w:ascii="楷体_GB2312" w:hAnsi="楷体_GB2312" w:eastAsia="楷体_GB2312" w:cs="楷体_GB2312"/>
          <w:color w:val="000000"/>
          <w:sz w:val="32"/>
          <w:szCs w:val="32"/>
          <w:u w:val="none"/>
          <w:lang w:val="en-US" w:eastAsia="zh-CN"/>
        </w:rPr>
        <w:t xml:space="preserve">  </w:t>
      </w:r>
      <w:r>
        <w:rPr>
          <w:rFonts w:hint="eastAsia" w:eastAsia="仿宋_GB2312"/>
          <w:color w:val="000000"/>
          <w:sz w:val="32"/>
          <w:szCs w:val="32"/>
          <w:u w:val="none"/>
        </w:rPr>
        <w:t>在吉安武功山景区内跨行政区域修建缆车、索道等重大建设工程，应当符合武功山风景名胜区规划要求</w:t>
      </w:r>
      <w:r>
        <w:rPr>
          <w:rFonts w:hint="eastAsia" w:eastAsia="仿宋_GB2312"/>
          <w:color w:val="000000"/>
          <w:sz w:val="32"/>
          <w:szCs w:val="32"/>
          <w:u w:val="none"/>
          <w:lang w:eastAsia="zh-CN"/>
        </w:rPr>
        <w:t>；</w:t>
      </w:r>
      <w:bookmarkStart w:id="0" w:name="_GoBack"/>
      <w:bookmarkEnd w:id="0"/>
      <w:r>
        <w:rPr>
          <w:rFonts w:hint="eastAsia" w:eastAsia="仿宋_GB2312"/>
          <w:color w:val="000000"/>
          <w:sz w:val="32"/>
          <w:szCs w:val="32"/>
          <w:u w:val="none"/>
          <w:lang w:eastAsia="zh-CN"/>
        </w:rPr>
        <w:t>在</w:t>
      </w:r>
      <w:r>
        <w:rPr>
          <w:rFonts w:hint="eastAsia" w:eastAsia="仿宋_GB2312"/>
          <w:color w:val="000000"/>
          <w:sz w:val="32"/>
          <w:szCs w:val="32"/>
          <w:u w:val="none"/>
        </w:rPr>
        <w:t>依法报有关主管部门审批</w:t>
      </w:r>
      <w:r>
        <w:rPr>
          <w:rFonts w:hint="eastAsia" w:eastAsia="仿宋_GB2312"/>
          <w:color w:val="000000"/>
          <w:sz w:val="32"/>
          <w:szCs w:val="32"/>
          <w:u w:val="none"/>
          <w:lang w:eastAsia="zh-CN"/>
        </w:rPr>
        <w:t>前</w:t>
      </w:r>
      <w:r>
        <w:rPr>
          <w:rFonts w:hint="eastAsia" w:eastAsia="仿宋_GB2312"/>
          <w:color w:val="000000"/>
          <w:sz w:val="32"/>
          <w:szCs w:val="32"/>
          <w:highlight w:val="none"/>
          <w:u w:val="none"/>
          <w:lang w:eastAsia="zh-CN"/>
        </w:rPr>
        <w:t>，安福武功山管委会应当</w:t>
      </w:r>
      <w:r>
        <w:rPr>
          <w:rFonts w:hint="eastAsia" w:eastAsia="仿宋_GB2312"/>
          <w:color w:val="000000"/>
          <w:sz w:val="32"/>
          <w:szCs w:val="32"/>
          <w:highlight w:val="none"/>
          <w:u w:val="none"/>
        </w:rPr>
        <w:t>书面征求所跨行政区域</w:t>
      </w:r>
      <w:r>
        <w:rPr>
          <w:rFonts w:hint="eastAsia" w:eastAsia="仿宋_GB2312"/>
          <w:color w:val="000000"/>
          <w:sz w:val="32"/>
          <w:szCs w:val="32"/>
          <w:highlight w:val="none"/>
          <w:u w:val="none"/>
          <w:lang w:eastAsia="zh-CN"/>
        </w:rPr>
        <w:t>所在地</w:t>
      </w:r>
      <w:r>
        <w:rPr>
          <w:rFonts w:hint="eastAsia" w:eastAsia="仿宋_GB2312"/>
          <w:color w:val="000000"/>
          <w:sz w:val="32"/>
          <w:szCs w:val="32"/>
          <w:highlight w:val="none"/>
          <w:u w:val="none"/>
        </w:rPr>
        <w:t>管</w:t>
      </w:r>
      <w:r>
        <w:rPr>
          <w:rFonts w:hint="eastAsia" w:eastAsia="仿宋_GB2312"/>
          <w:color w:val="000000"/>
          <w:sz w:val="32"/>
          <w:szCs w:val="32"/>
          <w:highlight w:val="none"/>
          <w:u w:val="none"/>
          <w:lang w:eastAsia="zh-CN"/>
        </w:rPr>
        <w:t>委会</w:t>
      </w:r>
      <w:r>
        <w:rPr>
          <w:rFonts w:hint="eastAsia" w:eastAsia="仿宋_GB2312"/>
          <w:color w:val="000000"/>
          <w:sz w:val="32"/>
          <w:szCs w:val="32"/>
          <w:highlight w:val="none"/>
          <w:u w:val="none"/>
        </w:rPr>
        <w:t>的意见。意见不一致的，市</w:t>
      </w:r>
      <w:r>
        <w:rPr>
          <w:rFonts w:hint="eastAsia" w:eastAsia="仿宋_GB2312"/>
          <w:color w:val="000000"/>
          <w:sz w:val="32"/>
          <w:szCs w:val="32"/>
          <w:u w:val="none"/>
        </w:rPr>
        <w:t>人民政府和安福武功山管委会应当通过协调机制沟通研究，并向省人民政府报告有关情况。</w:t>
      </w:r>
    </w:p>
    <w:p>
      <w:pPr>
        <w:keepNext w:val="0"/>
        <w:keepLines w:val="0"/>
        <w:pageBreakBefore w:val="0"/>
        <w:kinsoku/>
        <w:wordWrap/>
        <w:topLinePunct w:val="0"/>
        <w:bidi w:val="0"/>
        <w:spacing w:line="560" w:lineRule="exact"/>
        <w:ind w:left="0" w:leftChars="0" w:firstLine="640" w:firstLineChars="200"/>
        <w:textAlignment w:val="auto"/>
        <w:rPr>
          <w:rFonts w:ascii="楷体_GB2312" w:hAnsi="楷体_GB2312" w:eastAsia="楷体_GB2312" w:cs="楷体_GB2312"/>
          <w:color w:val="000000"/>
          <w:sz w:val="28"/>
          <w:szCs w:val="28"/>
          <w:u w:val="none"/>
        </w:rPr>
      </w:pPr>
      <w:r>
        <w:rPr>
          <w:rFonts w:hint="eastAsia" w:ascii="黑体" w:hAnsi="黑体" w:eastAsia="黑体" w:cs="黑体"/>
          <w:color w:val="000000"/>
          <w:sz w:val="32"/>
          <w:szCs w:val="32"/>
          <w:u w:val="none"/>
        </w:rPr>
        <w:t>第三十</w:t>
      </w:r>
      <w:r>
        <w:rPr>
          <w:rFonts w:hint="eastAsia" w:ascii="黑体" w:hAnsi="黑体" w:eastAsia="黑体" w:cs="黑体"/>
          <w:color w:val="000000"/>
          <w:sz w:val="32"/>
          <w:szCs w:val="32"/>
          <w:u w:val="none"/>
          <w:lang w:eastAsia="zh-CN"/>
        </w:rPr>
        <w:t>五</w:t>
      </w:r>
      <w:r>
        <w:rPr>
          <w:rFonts w:hint="eastAsia" w:ascii="黑体" w:hAnsi="黑体" w:eastAsia="黑体" w:cs="黑体"/>
          <w:color w:val="000000"/>
          <w:sz w:val="32"/>
          <w:szCs w:val="32"/>
          <w:u w:val="none"/>
        </w:rPr>
        <w:t>条</w:t>
      </w:r>
      <w:r>
        <w:rPr>
          <w:rFonts w:hint="eastAsia" w:ascii="楷体_GB2312" w:hAnsi="楷体_GB2312" w:eastAsia="楷体_GB2312" w:cs="楷体_GB2312"/>
          <w:color w:val="000000"/>
          <w:sz w:val="32"/>
          <w:szCs w:val="32"/>
          <w:u w:val="none"/>
          <w:lang w:val="en-US" w:eastAsia="zh-CN"/>
        </w:rPr>
        <w:t xml:space="preserve">  </w:t>
      </w:r>
      <w:r>
        <w:rPr>
          <w:rFonts w:hint="eastAsia" w:eastAsia="仿宋_GB2312"/>
          <w:color w:val="000000"/>
          <w:sz w:val="32"/>
          <w:szCs w:val="32"/>
          <w:u w:val="none"/>
        </w:rPr>
        <w:t>安福武功山管委会应当与萍乡武功山管委会、宜春明月山管委会通过协调机制，建立信息传输渠道，定期开展应急联合演练，明确应急联动事项、程序和处置规则。</w:t>
      </w:r>
    </w:p>
    <w:p>
      <w:pPr>
        <w:pStyle w:val="15"/>
        <w:keepNext w:val="0"/>
        <w:keepLines w:val="0"/>
        <w:pageBreakBefore w:val="0"/>
        <w:kinsoku/>
        <w:wordWrap/>
        <w:topLinePunct w:val="0"/>
        <w:bidi w:val="0"/>
        <w:adjustRightInd w:val="0"/>
        <w:snapToGrid w:val="0"/>
        <w:spacing w:line="560" w:lineRule="exact"/>
        <w:ind w:left="0" w:leftChars="0" w:firstLine="640" w:firstLineChars="200"/>
        <w:textAlignment w:val="auto"/>
        <w:rPr>
          <w:rFonts w:eastAsia="仿宋_GB2312"/>
          <w:color w:val="000000"/>
          <w:sz w:val="32"/>
          <w:szCs w:val="32"/>
          <w:u w:val="none"/>
        </w:rPr>
      </w:pPr>
      <w:r>
        <w:rPr>
          <w:rFonts w:hint="eastAsia" w:ascii="黑体" w:hAnsi="黑体" w:eastAsia="黑体" w:cs="黑体"/>
          <w:color w:val="000000"/>
          <w:kern w:val="2"/>
          <w:sz w:val="32"/>
          <w:szCs w:val="32"/>
          <w:u w:val="none"/>
          <w:lang w:val="en-US" w:eastAsia="zh-CN" w:bidi="ar-SA"/>
        </w:rPr>
        <w:t>第三十六条</w:t>
      </w:r>
      <w:r>
        <w:rPr>
          <w:rFonts w:hint="eastAsia" w:ascii="楷体_GB2312" w:hAnsi="楷体_GB2312" w:eastAsia="楷体_GB2312" w:cs="楷体_GB2312"/>
          <w:color w:val="000000"/>
          <w:kern w:val="2"/>
          <w:sz w:val="32"/>
          <w:szCs w:val="32"/>
          <w:u w:val="none"/>
          <w:lang w:val="en-US" w:eastAsia="zh-CN" w:bidi="ar-SA"/>
        </w:rPr>
        <w:t xml:space="preserve">  </w:t>
      </w:r>
      <w:r>
        <w:rPr>
          <w:rFonts w:hint="eastAsia" w:eastAsia="仿宋_GB2312"/>
          <w:color w:val="000000"/>
          <w:sz w:val="32"/>
          <w:szCs w:val="32"/>
          <w:u w:val="none"/>
        </w:rPr>
        <w:t>市人民政府、安福县人民政府有关部门可以在其法定权限内授权或者书面委托安福武功山管委会实施行政处罚。</w:t>
      </w:r>
    </w:p>
    <w:p>
      <w:pPr>
        <w:keepNext w:val="0"/>
        <w:keepLines w:val="0"/>
        <w:pageBreakBefore w:val="0"/>
        <w:kinsoku/>
        <w:wordWrap/>
        <w:topLinePunct w:val="0"/>
        <w:bidi w:val="0"/>
        <w:spacing w:line="560" w:lineRule="exact"/>
        <w:ind w:left="0" w:leftChars="0" w:firstLine="640" w:firstLineChars="200"/>
        <w:textAlignment w:val="auto"/>
        <w:rPr>
          <w:rFonts w:eastAsia="仿宋_GB2312"/>
          <w:color w:val="000000"/>
          <w:sz w:val="32"/>
          <w:szCs w:val="32"/>
          <w:u w:val="none"/>
        </w:rPr>
      </w:pPr>
      <w:r>
        <w:rPr>
          <w:rFonts w:hint="eastAsia" w:eastAsia="仿宋_GB2312"/>
          <w:color w:val="000000"/>
          <w:sz w:val="32"/>
          <w:szCs w:val="32"/>
          <w:u w:val="none"/>
        </w:rPr>
        <w:t>安福武功山管委会应当与萍乡武功山管委会、宜春明月山管委会通过协调机制</w:t>
      </w:r>
      <w:r>
        <w:rPr>
          <w:rFonts w:hint="eastAsia" w:eastAsia="仿宋_GB2312"/>
          <w:color w:val="000000"/>
          <w:sz w:val="32"/>
          <w:szCs w:val="32"/>
          <w:u w:val="none"/>
          <w:lang w:eastAsia="zh-CN"/>
        </w:rPr>
        <w:t>建立共同的风景名胜资源保护制度</w:t>
      </w:r>
      <w:r>
        <w:rPr>
          <w:rFonts w:hint="eastAsia" w:eastAsia="仿宋_GB2312"/>
          <w:color w:val="000000"/>
          <w:sz w:val="32"/>
          <w:szCs w:val="32"/>
          <w:u w:val="none"/>
        </w:rPr>
        <w:t>，在依法查处跨行政区域违法建设、捕猎野生动物等方面开展联合执法工作。</w:t>
      </w:r>
    </w:p>
    <w:p>
      <w:pPr>
        <w:pStyle w:val="15"/>
        <w:keepNext w:val="0"/>
        <w:keepLines w:val="0"/>
        <w:pageBreakBefore w:val="0"/>
        <w:kinsoku/>
        <w:wordWrap/>
        <w:topLinePunct w:val="0"/>
        <w:bidi w:val="0"/>
        <w:adjustRightInd w:val="0"/>
        <w:snapToGrid w:val="0"/>
        <w:spacing w:line="560" w:lineRule="exact"/>
        <w:ind w:left="0" w:leftChars="0" w:firstLine="640" w:firstLineChars="200"/>
        <w:textAlignment w:val="auto"/>
        <w:rPr>
          <w:rFonts w:eastAsia="仿宋_GB2312"/>
          <w:color w:val="000000"/>
          <w:sz w:val="32"/>
          <w:szCs w:val="32"/>
          <w:u w:val="none"/>
        </w:rPr>
      </w:pPr>
      <w:r>
        <w:rPr>
          <w:rFonts w:hint="eastAsia" w:ascii="黑体" w:hAnsi="黑体" w:eastAsia="黑体" w:cs="黑体"/>
          <w:color w:val="000000"/>
          <w:kern w:val="2"/>
          <w:sz w:val="32"/>
          <w:szCs w:val="32"/>
          <w:u w:val="none"/>
          <w:lang w:val="en-US" w:eastAsia="zh-CN" w:bidi="ar-SA"/>
        </w:rPr>
        <w:t>第三十七条</w:t>
      </w:r>
      <w:r>
        <w:rPr>
          <w:rFonts w:hint="eastAsia" w:ascii="楷体_GB2312" w:hAnsi="楷体_GB2312" w:eastAsia="楷体_GB2312" w:cs="楷体_GB2312"/>
          <w:color w:val="000000"/>
          <w:kern w:val="2"/>
          <w:sz w:val="32"/>
          <w:szCs w:val="32"/>
          <w:u w:val="none"/>
          <w:lang w:val="en-US" w:eastAsia="zh-CN" w:bidi="ar-SA"/>
        </w:rPr>
        <w:t xml:space="preserve">  </w:t>
      </w:r>
      <w:r>
        <w:rPr>
          <w:rFonts w:hint="eastAsia" w:eastAsia="仿宋_GB2312"/>
          <w:color w:val="000000"/>
          <w:sz w:val="32"/>
          <w:szCs w:val="32"/>
          <w:u w:val="none"/>
        </w:rPr>
        <w:t>市人民政府、安福武功山管委会对外宣传本景区和推广特色旅游产品时，应当融入江西武功山品牌形象，且不得损害江西武功山其他区域的特色文化产品。</w:t>
      </w:r>
    </w:p>
    <w:p>
      <w:pPr>
        <w:keepNext w:val="0"/>
        <w:keepLines w:val="0"/>
        <w:pageBreakBefore w:val="0"/>
        <w:kinsoku/>
        <w:wordWrap/>
        <w:topLinePunct w:val="0"/>
        <w:bidi w:val="0"/>
        <w:spacing w:line="560" w:lineRule="exact"/>
        <w:ind w:left="0" w:leftChars="0" w:firstLine="640" w:firstLineChars="200"/>
        <w:textAlignment w:val="auto"/>
        <w:rPr>
          <w:rFonts w:eastAsia="仿宋_GB2312"/>
          <w:color w:val="000000"/>
          <w:sz w:val="32"/>
          <w:szCs w:val="32"/>
          <w:u w:val="none"/>
        </w:rPr>
      </w:pPr>
      <w:r>
        <w:rPr>
          <w:rFonts w:hint="eastAsia" w:eastAsia="仿宋_GB2312"/>
          <w:color w:val="000000"/>
          <w:sz w:val="32"/>
          <w:szCs w:val="32"/>
          <w:u w:val="none"/>
        </w:rPr>
        <w:t>市人民政府、安福武功山管委会应当与萍乡市人民政府、萍乡武功山管委会，宜春市人民政府、宜春明月山管委会协商推进品牌建设，在申报荣誉称号、品牌宣传等方面</w:t>
      </w:r>
      <w:r>
        <w:rPr>
          <w:rFonts w:hint="eastAsia" w:eastAsia="仿宋_GB2312"/>
          <w:color w:val="000000"/>
          <w:sz w:val="32"/>
          <w:szCs w:val="32"/>
          <w:highlight w:val="none"/>
          <w:u w:val="none"/>
          <w:lang w:eastAsia="zh-CN"/>
        </w:rPr>
        <w:t>交流</w:t>
      </w:r>
      <w:r>
        <w:rPr>
          <w:rFonts w:hint="eastAsia" w:eastAsia="仿宋_GB2312"/>
          <w:color w:val="000000"/>
          <w:sz w:val="32"/>
          <w:szCs w:val="32"/>
          <w:u w:val="none"/>
        </w:rPr>
        <w:t>合作。</w:t>
      </w:r>
    </w:p>
    <w:p>
      <w:pPr>
        <w:keepNext w:val="0"/>
        <w:keepLines w:val="0"/>
        <w:pageBreakBefore w:val="0"/>
        <w:kinsoku/>
        <w:wordWrap/>
        <w:topLinePunct w:val="0"/>
        <w:bidi w:val="0"/>
        <w:adjustRightInd w:val="0"/>
        <w:snapToGrid w:val="0"/>
        <w:spacing w:line="560" w:lineRule="exact"/>
        <w:ind w:left="0" w:leftChars="0" w:firstLine="640" w:firstLineChars="200"/>
        <w:textAlignment w:val="auto"/>
        <w:rPr>
          <w:rFonts w:eastAsia="仿宋_GB2312"/>
          <w:color w:val="000000"/>
          <w:sz w:val="32"/>
          <w:szCs w:val="32"/>
          <w:u w:val="none"/>
        </w:rPr>
      </w:pPr>
      <w:r>
        <w:rPr>
          <w:rFonts w:hint="eastAsia" w:ascii="黑体" w:hAnsi="黑体" w:eastAsia="黑体" w:cs="黑体"/>
          <w:color w:val="000000"/>
          <w:sz w:val="32"/>
          <w:szCs w:val="32"/>
          <w:u w:val="none"/>
          <w:lang w:val="en-US" w:eastAsia="zh-CN"/>
        </w:rPr>
        <w:t>第三十八条</w:t>
      </w:r>
      <w:r>
        <w:rPr>
          <w:rFonts w:hint="eastAsia" w:ascii="楷体_GB2312" w:hAnsi="楷体_GB2312" w:eastAsia="楷体_GB2312" w:cs="楷体_GB2312"/>
          <w:color w:val="000000"/>
          <w:kern w:val="2"/>
          <w:sz w:val="32"/>
          <w:szCs w:val="32"/>
          <w:u w:val="none"/>
          <w:lang w:val="en-US" w:eastAsia="zh-CN" w:bidi="ar-SA"/>
        </w:rPr>
        <w:t xml:space="preserve">  </w:t>
      </w:r>
      <w:r>
        <w:rPr>
          <w:rFonts w:hint="eastAsia" w:eastAsia="仿宋_GB2312"/>
          <w:color w:val="000000"/>
          <w:sz w:val="32"/>
          <w:szCs w:val="32"/>
          <w:u w:val="none"/>
          <w:lang w:eastAsia="zh-CN"/>
        </w:rPr>
        <w:t>吉安武功山</w:t>
      </w:r>
      <w:r>
        <w:rPr>
          <w:rFonts w:hint="eastAsia" w:eastAsia="仿宋_GB2312"/>
          <w:color w:val="000000"/>
          <w:sz w:val="32"/>
          <w:szCs w:val="32"/>
          <w:u w:val="none"/>
        </w:rPr>
        <w:t>景区应当出售和认</w:t>
      </w:r>
      <w:r>
        <w:rPr>
          <w:rFonts w:hint="eastAsia" w:eastAsia="仿宋_GB2312"/>
          <w:color w:val="000000"/>
          <w:sz w:val="32"/>
          <w:szCs w:val="32"/>
          <w:u w:val="none"/>
          <w:lang w:eastAsia="zh-CN"/>
        </w:rPr>
        <w:t>可</w:t>
      </w:r>
      <w:r>
        <w:rPr>
          <w:rFonts w:hint="eastAsia" w:eastAsia="仿宋_GB2312"/>
          <w:color w:val="000000"/>
          <w:sz w:val="32"/>
          <w:szCs w:val="32"/>
          <w:u w:val="none"/>
        </w:rPr>
        <w:t>江西武功山统一制式的通票、联票和单项票，通票、联票的价格不得高于各单项票的价格之和。旅游者有权选择购买其中的单项票，各景区不得向旅游者强行出售通票、联票。</w:t>
      </w:r>
    </w:p>
    <w:p>
      <w:pPr>
        <w:keepNext w:val="0"/>
        <w:keepLines w:val="0"/>
        <w:pageBreakBefore w:val="0"/>
        <w:kinsoku/>
        <w:wordWrap/>
        <w:topLinePunct w:val="0"/>
        <w:bidi w:val="0"/>
        <w:spacing w:line="560" w:lineRule="exact"/>
        <w:ind w:left="0" w:leftChars="0" w:firstLine="640" w:firstLineChars="200"/>
        <w:textAlignment w:val="auto"/>
        <w:rPr>
          <w:rFonts w:eastAsia="仿宋_GB2312"/>
          <w:color w:val="000000"/>
          <w:sz w:val="32"/>
          <w:szCs w:val="32"/>
          <w:u w:val="none"/>
        </w:rPr>
      </w:pPr>
      <w:r>
        <w:rPr>
          <w:rFonts w:hint="eastAsia" w:ascii="黑体" w:hAnsi="黑体" w:eastAsia="黑体" w:cs="黑体"/>
          <w:color w:val="000000"/>
          <w:sz w:val="32"/>
          <w:szCs w:val="32"/>
          <w:u w:val="none"/>
          <w:lang w:val="en-US" w:eastAsia="zh-CN"/>
        </w:rPr>
        <w:t>第三十九条</w:t>
      </w:r>
      <w:r>
        <w:rPr>
          <w:rFonts w:hint="eastAsia" w:ascii="楷体_GB2312" w:hAnsi="楷体_GB2312" w:eastAsia="楷体_GB2312" w:cs="楷体_GB2312"/>
          <w:color w:val="000000"/>
          <w:kern w:val="2"/>
          <w:sz w:val="32"/>
          <w:szCs w:val="32"/>
          <w:u w:val="none"/>
          <w:lang w:val="en-US" w:eastAsia="zh-CN" w:bidi="ar-SA"/>
        </w:rPr>
        <w:t xml:space="preserve">  </w:t>
      </w:r>
      <w:r>
        <w:rPr>
          <w:rFonts w:hint="eastAsia" w:eastAsia="仿宋_GB2312"/>
          <w:color w:val="000000"/>
          <w:sz w:val="32"/>
          <w:szCs w:val="32"/>
          <w:u w:val="none"/>
        </w:rPr>
        <w:t>市人民政府应当与萍乡市人民政府、宜春市人民政府联合协商推进环江西武功山旅游快速通道建设，采取</w:t>
      </w:r>
      <w:r>
        <w:rPr>
          <w:rFonts w:hint="eastAsia" w:eastAsia="仿宋_GB2312"/>
          <w:color w:val="000000"/>
          <w:sz w:val="32"/>
          <w:szCs w:val="32"/>
          <w:highlight w:val="none"/>
          <w:u w:val="none"/>
          <w:lang w:eastAsia="zh-CN"/>
        </w:rPr>
        <w:t>多种</w:t>
      </w:r>
      <w:r>
        <w:rPr>
          <w:rFonts w:hint="eastAsia" w:eastAsia="仿宋_GB2312"/>
          <w:color w:val="000000"/>
          <w:sz w:val="32"/>
          <w:szCs w:val="32"/>
          <w:u w:val="none"/>
        </w:rPr>
        <w:t>方式串联各景区，提高游览效率并为周边乡村旅游提供服务。</w:t>
      </w:r>
    </w:p>
    <w:p>
      <w:pPr>
        <w:keepNext w:val="0"/>
        <w:keepLines w:val="0"/>
        <w:pageBreakBefore w:val="0"/>
        <w:kinsoku/>
        <w:wordWrap/>
        <w:topLinePunct w:val="0"/>
        <w:bidi w:val="0"/>
        <w:adjustRightInd w:val="0"/>
        <w:snapToGrid w:val="0"/>
        <w:spacing w:line="560" w:lineRule="exact"/>
        <w:ind w:left="0" w:leftChars="0" w:firstLine="640" w:firstLineChars="200"/>
        <w:textAlignment w:val="auto"/>
        <w:rPr>
          <w:rFonts w:eastAsia="仿宋_GB2312"/>
          <w:color w:val="000000"/>
          <w:sz w:val="32"/>
          <w:szCs w:val="32"/>
          <w:u w:val="none"/>
        </w:rPr>
      </w:pPr>
      <w:r>
        <w:rPr>
          <w:rFonts w:hint="eastAsia" w:ascii="黑体" w:hAnsi="黑体" w:eastAsia="黑体" w:cs="黑体"/>
          <w:color w:val="000000"/>
          <w:sz w:val="32"/>
          <w:szCs w:val="32"/>
          <w:u w:val="none"/>
          <w:lang w:val="en-US" w:eastAsia="zh-CN"/>
        </w:rPr>
        <w:t>第四十条</w:t>
      </w:r>
      <w:r>
        <w:rPr>
          <w:rFonts w:hint="eastAsia" w:ascii="楷体_GB2312" w:hAnsi="楷体_GB2312" w:eastAsia="楷体_GB2312" w:cs="楷体_GB2312"/>
          <w:color w:val="000000"/>
          <w:kern w:val="2"/>
          <w:sz w:val="32"/>
          <w:szCs w:val="32"/>
          <w:u w:val="none"/>
          <w:lang w:val="en-US" w:eastAsia="zh-CN" w:bidi="ar-SA"/>
        </w:rPr>
        <w:t xml:space="preserve">  </w:t>
      </w:r>
      <w:r>
        <w:rPr>
          <w:rFonts w:hint="eastAsia" w:eastAsia="仿宋_GB2312"/>
          <w:color w:val="000000"/>
          <w:sz w:val="32"/>
          <w:szCs w:val="32"/>
          <w:u w:val="none"/>
        </w:rPr>
        <w:t>市人民代表大会常务委员会应当与萍乡市人民代表大会常务委员会、宜春市人民代表大会常务委员会协商建立协同监督机制，采取听取和审议专项工作报告、执法检查、质询或者特定问题调查等方式监督武功山风景名胜区保护和管理情况，并向社会公布。</w:t>
      </w:r>
    </w:p>
    <w:p>
      <w:pPr>
        <w:keepNext w:val="0"/>
        <w:keepLines w:val="0"/>
        <w:pageBreakBefore w:val="0"/>
        <w:kinsoku/>
        <w:wordWrap/>
        <w:topLinePunct w:val="0"/>
        <w:bidi w:val="0"/>
        <w:adjustRightInd w:val="0"/>
        <w:snapToGrid w:val="0"/>
        <w:spacing w:line="560" w:lineRule="exact"/>
        <w:ind w:left="0" w:leftChars="0" w:firstLine="640" w:firstLineChars="200"/>
        <w:textAlignment w:val="auto"/>
        <w:rPr>
          <w:rFonts w:hint="eastAsia" w:ascii="宋体" w:hAnsi="宋体" w:eastAsia="宋体" w:cs="宋体"/>
          <w:color w:val="000000"/>
          <w:sz w:val="32"/>
          <w:szCs w:val="32"/>
          <w:u w:val="none"/>
        </w:rPr>
      </w:pPr>
    </w:p>
    <w:p>
      <w:pPr>
        <w:keepNext w:val="0"/>
        <w:keepLines w:val="0"/>
        <w:pageBreakBefore w:val="0"/>
        <w:kinsoku/>
        <w:wordWrap/>
        <w:topLinePunct w:val="0"/>
        <w:bidi w:val="0"/>
        <w:adjustRightInd w:val="0"/>
        <w:snapToGrid w:val="0"/>
        <w:spacing w:line="560" w:lineRule="exact"/>
        <w:ind w:left="0" w:leftChars="0"/>
        <w:jc w:val="center"/>
        <w:textAlignment w:val="auto"/>
        <w:rPr>
          <w:rFonts w:hint="eastAsia" w:ascii="楷体_GB2312" w:hAnsi="楷体_GB2312" w:eastAsia="楷体_GB2312" w:cs="楷体_GB2312"/>
          <w:color w:val="000000"/>
          <w:sz w:val="28"/>
          <w:szCs w:val="28"/>
          <w:highlight w:val="lightGray"/>
          <w:u w:val="none"/>
          <w:lang w:eastAsia="zh-CN"/>
        </w:rPr>
      </w:pPr>
      <w:r>
        <w:rPr>
          <w:rFonts w:hint="eastAsia" w:ascii="黑体" w:hAnsi="黑体" w:eastAsia="黑体" w:cs="黑体"/>
          <w:color w:val="000000"/>
          <w:sz w:val="32"/>
          <w:szCs w:val="32"/>
          <w:u w:val="none"/>
        </w:rPr>
        <w:t>第五章  法律责任</w:t>
      </w:r>
    </w:p>
    <w:p>
      <w:pPr>
        <w:pStyle w:val="13"/>
        <w:keepNext w:val="0"/>
        <w:keepLines w:val="0"/>
        <w:pageBreakBefore w:val="0"/>
        <w:kinsoku/>
        <w:wordWrap/>
        <w:topLinePunct w:val="0"/>
        <w:bidi w:val="0"/>
        <w:spacing w:after="0" w:line="560" w:lineRule="exact"/>
        <w:ind w:left="0" w:leftChars="0"/>
        <w:textAlignment w:val="auto"/>
        <w:rPr>
          <w:rFonts w:hint="eastAsia" w:ascii="宋体" w:hAnsi="宋体" w:eastAsia="宋体" w:cs="宋体"/>
          <w:sz w:val="32"/>
          <w:szCs w:val="32"/>
          <w:u w:val="none"/>
          <w:lang w:eastAsia="zh-CN"/>
        </w:rPr>
      </w:pPr>
    </w:p>
    <w:p>
      <w:pPr>
        <w:pStyle w:val="8"/>
        <w:keepNext w:val="0"/>
        <w:keepLines w:val="0"/>
        <w:pageBreakBefore w:val="0"/>
        <w:widowControl/>
        <w:shd w:val="clear" w:color="auto" w:fill="FFFFFF"/>
        <w:kinsoku/>
        <w:wordWrap/>
        <w:topLinePunct w:val="0"/>
        <w:bidi w:val="0"/>
        <w:spacing w:before="0" w:beforeAutospacing="0" w:after="0" w:afterAutospacing="0" w:line="560" w:lineRule="exact"/>
        <w:ind w:left="0" w:leftChars="0" w:firstLine="736" w:firstLineChars="230"/>
        <w:textAlignment w:val="auto"/>
        <w:rPr>
          <w:rFonts w:hint="eastAsia" w:ascii="仿宋_GB2312" w:hAnsi="Arial" w:eastAsia="仿宋_GB2312" w:cs="Arial"/>
          <w:color w:val="000000"/>
          <w:sz w:val="32"/>
          <w:szCs w:val="32"/>
          <w:u w:val="none"/>
          <w:shd w:val="clear" w:color="auto" w:fill="FFFFFF"/>
          <w:lang w:eastAsia="zh-CN"/>
        </w:rPr>
      </w:pPr>
      <w:r>
        <w:rPr>
          <w:rFonts w:hint="eastAsia" w:ascii="黑体" w:hAnsi="黑体" w:eastAsia="黑体" w:cs="黑体"/>
          <w:color w:val="000000"/>
          <w:kern w:val="2"/>
          <w:sz w:val="32"/>
          <w:szCs w:val="32"/>
          <w:u w:val="none"/>
          <w:lang w:val="en-US" w:eastAsia="zh-CN" w:bidi="ar-SA"/>
        </w:rPr>
        <w:t>第四十一条</w:t>
      </w:r>
      <w:r>
        <w:rPr>
          <w:rFonts w:hint="eastAsia" w:ascii="楷体_GB2312" w:hAnsi="楷体_GB2312" w:eastAsia="楷体_GB2312" w:cs="楷体_GB2312"/>
          <w:color w:val="000000"/>
          <w:kern w:val="2"/>
          <w:sz w:val="32"/>
          <w:szCs w:val="32"/>
          <w:u w:val="none"/>
          <w:lang w:val="en-US" w:eastAsia="zh-CN" w:bidi="ar-SA"/>
        </w:rPr>
        <w:t xml:space="preserve">  </w:t>
      </w:r>
      <w:r>
        <w:rPr>
          <w:rFonts w:hint="eastAsia" w:ascii="仿宋_GB2312" w:hAnsi="Arial" w:eastAsia="仿宋_GB2312" w:cs="Arial"/>
          <w:color w:val="000000"/>
          <w:sz w:val="32"/>
          <w:szCs w:val="32"/>
          <w:u w:val="none"/>
          <w:shd w:val="clear" w:color="auto" w:fill="FFFFFF"/>
        </w:rPr>
        <w:t>违反</w:t>
      </w:r>
      <w:r>
        <w:rPr>
          <w:rFonts w:hint="eastAsia" w:ascii="仿宋_GB2312" w:hAnsi="Arial" w:eastAsia="仿宋_GB2312" w:cs="Arial"/>
          <w:color w:val="000000"/>
          <w:sz w:val="32"/>
          <w:szCs w:val="32"/>
          <w:u w:val="none"/>
          <w:shd w:val="clear" w:color="auto" w:fill="FFFFFF"/>
          <w:lang w:eastAsia="zh-CN"/>
        </w:rPr>
        <w:t>本条例第十四条第二款规定，旅游者擅自进入非开放区、封闭轮休区或者临时性关闭的景区的，由安福武功山管委会责令改正；拒不改正的，处二百元以上二千元以下罚款。</w:t>
      </w:r>
    </w:p>
    <w:p>
      <w:pPr>
        <w:pStyle w:val="8"/>
        <w:keepNext w:val="0"/>
        <w:keepLines w:val="0"/>
        <w:pageBreakBefore w:val="0"/>
        <w:widowControl/>
        <w:shd w:val="clear" w:color="auto" w:fill="FFFFFF"/>
        <w:kinsoku/>
        <w:wordWrap/>
        <w:topLinePunct w:val="0"/>
        <w:bidi w:val="0"/>
        <w:spacing w:before="0" w:beforeAutospacing="0" w:after="0" w:afterAutospacing="0" w:line="560" w:lineRule="exact"/>
        <w:ind w:left="0" w:leftChars="0" w:firstLine="736" w:firstLineChars="230"/>
        <w:textAlignment w:val="auto"/>
        <w:rPr>
          <w:rFonts w:ascii="仿宋_GB2312" w:hAnsi="Arial" w:eastAsia="仿宋_GB2312" w:cs="Arial"/>
          <w:color w:val="000000"/>
          <w:sz w:val="32"/>
          <w:szCs w:val="32"/>
          <w:u w:val="none"/>
          <w:shd w:val="clear" w:color="auto" w:fill="FFFFFF"/>
        </w:rPr>
      </w:pPr>
      <w:r>
        <w:rPr>
          <w:rFonts w:hint="eastAsia" w:ascii="黑体" w:hAnsi="黑体" w:eastAsia="黑体" w:cs="黑体"/>
          <w:color w:val="000000"/>
          <w:kern w:val="2"/>
          <w:sz w:val="32"/>
          <w:szCs w:val="32"/>
          <w:u w:val="none"/>
          <w:lang w:val="en-US" w:eastAsia="zh-CN" w:bidi="ar-SA"/>
        </w:rPr>
        <w:t xml:space="preserve">第四十二条  </w:t>
      </w:r>
      <w:r>
        <w:rPr>
          <w:rFonts w:hint="eastAsia" w:ascii="仿宋_GB2312" w:hAnsi="Arial" w:eastAsia="仿宋_GB2312" w:cs="Arial"/>
          <w:color w:val="000000"/>
          <w:sz w:val="32"/>
          <w:szCs w:val="32"/>
          <w:u w:val="none"/>
          <w:shd w:val="clear" w:color="auto" w:fill="FFFFFF"/>
        </w:rPr>
        <w:t>违反本条例</w:t>
      </w:r>
      <w:r>
        <w:rPr>
          <w:rFonts w:hint="eastAsia" w:ascii="仿宋_GB2312" w:hAnsi="Arial" w:eastAsia="仿宋_GB2312" w:cs="Arial"/>
          <w:color w:val="000000"/>
          <w:sz w:val="32"/>
          <w:szCs w:val="32"/>
          <w:highlight w:val="none"/>
          <w:u w:val="none"/>
          <w:shd w:val="clear" w:color="auto" w:fill="FFFFFF"/>
          <w:lang w:eastAsia="zh-CN"/>
        </w:rPr>
        <w:t>第二十六条、第二十八条</w:t>
      </w:r>
      <w:r>
        <w:rPr>
          <w:rFonts w:hint="eastAsia" w:ascii="仿宋_GB2312" w:hAnsi="Arial" w:eastAsia="仿宋_GB2312" w:cs="Arial"/>
          <w:color w:val="000000"/>
          <w:sz w:val="32"/>
          <w:szCs w:val="32"/>
          <w:u w:val="none"/>
          <w:shd w:val="clear" w:color="auto" w:fill="FFFFFF"/>
        </w:rPr>
        <w:t>规定,有下列行为之一的,由安福武功山管委会责令停止违法行为、恢复原状或者限期拆除,没收违法所得,并处五十万元以上一百万元以下罚款:</w:t>
      </w:r>
    </w:p>
    <w:p>
      <w:pPr>
        <w:pStyle w:val="8"/>
        <w:keepNext w:val="0"/>
        <w:keepLines w:val="0"/>
        <w:pageBreakBefore w:val="0"/>
        <w:widowControl/>
        <w:shd w:val="clear" w:color="auto" w:fill="FFFFFF"/>
        <w:kinsoku/>
        <w:wordWrap/>
        <w:topLinePunct w:val="0"/>
        <w:bidi w:val="0"/>
        <w:spacing w:before="0" w:beforeAutospacing="0" w:after="0" w:afterAutospacing="0" w:line="560" w:lineRule="exact"/>
        <w:ind w:left="0" w:leftChars="0" w:firstLine="736" w:firstLineChars="230"/>
        <w:textAlignment w:val="auto"/>
        <w:rPr>
          <w:rFonts w:ascii="仿宋_GB2312" w:hAnsi="Arial" w:eastAsia="仿宋_GB2312" w:cs="Arial"/>
          <w:color w:val="000000"/>
          <w:sz w:val="32"/>
          <w:szCs w:val="32"/>
          <w:u w:val="none"/>
          <w:shd w:val="clear" w:color="auto" w:fill="FFFFFF"/>
        </w:rPr>
      </w:pPr>
      <w:r>
        <w:rPr>
          <w:rFonts w:hint="eastAsia" w:ascii="仿宋_GB2312" w:hAnsi="Arial" w:eastAsia="仿宋_GB2312" w:cs="Arial"/>
          <w:color w:val="000000"/>
          <w:sz w:val="32"/>
          <w:szCs w:val="32"/>
          <w:u w:val="none"/>
          <w:shd w:val="clear" w:color="auto" w:fill="FFFFFF"/>
        </w:rPr>
        <w:t>（一）在吉安武功山景区内进行开山、采石、开矿等破坏景观、植被、地形地貌的活动的;</w:t>
      </w:r>
    </w:p>
    <w:p>
      <w:pPr>
        <w:pStyle w:val="8"/>
        <w:keepNext w:val="0"/>
        <w:keepLines w:val="0"/>
        <w:pageBreakBefore w:val="0"/>
        <w:widowControl/>
        <w:shd w:val="clear" w:color="auto" w:fill="FFFFFF"/>
        <w:kinsoku/>
        <w:wordWrap/>
        <w:topLinePunct w:val="0"/>
        <w:bidi w:val="0"/>
        <w:spacing w:before="0" w:beforeAutospacing="0" w:after="0" w:afterAutospacing="0" w:line="560" w:lineRule="exact"/>
        <w:ind w:left="0" w:leftChars="0" w:firstLine="736" w:firstLineChars="230"/>
        <w:textAlignment w:val="auto"/>
        <w:rPr>
          <w:rFonts w:ascii="仿宋_GB2312" w:hAnsi="Arial" w:eastAsia="仿宋_GB2312" w:cs="Arial"/>
          <w:color w:val="000000"/>
          <w:sz w:val="32"/>
          <w:szCs w:val="32"/>
          <w:u w:val="none"/>
          <w:shd w:val="clear" w:color="auto" w:fill="FFFFFF"/>
        </w:rPr>
      </w:pPr>
      <w:r>
        <w:rPr>
          <w:rFonts w:hint="eastAsia" w:ascii="仿宋_GB2312" w:hAnsi="Arial" w:eastAsia="仿宋_GB2312" w:cs="Arial"/>
          <w:color w:val="000000"/>
          <w:sz w:val="32"/>
          <w:szCs w:val="32"/>
          <w:u w:val="none"/>
          <w:shd w:val="clear" w:color="auto" w:fill="FFFFFF"/>
        </w:rPr>
        <w:t>（二）在吉安武功山景区内修建储存爆炸性、易燃性、放射性、毒害性、腐蚀性物品的设施的;</w:t>
      </w:r>
    </w:p>
    <w:p>
      <w:pPr>
        <w:pStyle w:val="8"/>
        <w:keepNext w:val="0"/>
        <w:keepLines w:val="0"/>
        <w:pageBreakBefore w:val="0"/>
        <w:widowControl/>
        <w:shd w:val="clear" w:color="auto" w:fill="FFFFFF"/>
        <w:kinsoku/>
        <w:wordWrap/>
        <w:topLinePunct w:val="0"/>
        <w:bidi w:val="0"/>
        <w:spacing w:before="0" w:beforeAutospacing="0" w:after="0" w:afterAutospacing="0" w:line="560" w:lineRule="exact"/>
        <w:ind w:left="0" w:leftChars="0" w:firstLine="736" w:firstLineChars="230"/>
        <w:textAlignment w:val="auto"/>
        <w:rPr>
          <w:rFonts w:hint="eastAsia" w:ascii="仿宋_GB2312" w:hAnsi="Arial" w:eastAsia="仿宋_GB2312" w:cs="Arial"/>
          <w:color w:val="000000"/>
          <w:sz w:val="32"/>
          <w:szCs w:val="32"/>
          <w:u w:val="none"/>
          <w:shd w:val="clear" w:color="auto" w:fill="FFFFFF"/>
        </w:rPr>
      </w:pPr>
      <w:r>
        <w:rPr>
          <w:rFonts w:hint="eastAsia" w:ascii="仿宋_GB2312" w:hAnsi="Arial" w:eastAsia="仿宋_GB2312" w:cs="Arial"/>
          <w:color w:val="000000"/>
          <w:sz w:val="32"/>
          <w:szCs w:val="32"/>
          <w:u w:val="none"/>
          <w:shd w:val="clear" w:color="auto" w:fill="FFFFFF"/>
        </w:rPr>
        <w:t>（三）在核心景区内建设宾馆、招待所、培训中心、疗养院以及与风景名胜资源保护无关的其他建筑物的。</w:t>
      </w:r>
    </w:p>
    <w:p>
      <w:pPr>
        <w:pStyle w:val="8"/>
        <w:keepNext w:val="0"/>
        <w:keepLines w:val="0"/>
        <w:pageBreakBefore w:val="0"/>
        <w:widowControl/>
        <w:shd w:val="clear" w:color="auto" w:fill="FFFFFF"/>
        <w:kinsoku/>
        <w:wordWrap/>
        <w:topLinePunct w:val="0"/>
        <w:bidi w:val="0"/>
        <w:spacing w:before="0" w:beforeAutospacing="0" w:after="0" w:afterAutospacing="0" w:line="560" w:lineRule="exact"/>
        <w:ind w:left="0" w:leftChars="0" w:firstLine="736" w:firstLineChars="230"/>
        <w:textAlignment w:val="auto"/>
        <w:rPr>
          <w:rFonts w:hint="eastAsia" w:ascii="仿宋_GB2312" w:hAnsi="Arial" w:eastAsia="仿宋_GB2312" w:cs="Arial"/>
          <w:color w:val="000000"/>
          <w:sz w:val="32"/>
          <w:szCs w:val="32"/>
          <w:highlight w:val="none"/>
          <w:u w:val="none"/>
          <w:shd w:val="clear" w:color="auto" w:fill="FFFFFF"/>
        </w:rPr>
      </w:pPr>
      <w:r>
        <w:rPr>
          <w:rFonts w:hint="eastAsia" w:ascii="仿宋_GB2312" w:hAnsi="Arial" w:eastAsia="仿宋_GB2312" w:cs="Arial"/>
          <w:color w:val="auto"/>
          <w:sz w:val="32"/>
          <w:szCs w:val="32"/>
          <w:highlight w:val="none"/>
          <w:u w:val="none"/>
          <w:shd w:val="clear" w:color="auto" w:fill="FFFFFF"/>
          <w:lang w:eastAsia="zh-CN"/>
        </w:rPr>
        <w:t>市、县（市、区）</w:t>
      </w:r>
      <w:r>
        <w:rPr>
          <w:rFonts w:hint="eastAsia" w:ascii="仿宋_GB2312" w:hAnsi="Arial" w:eastAsia="仿宋_GB2312" w:cs="Arial"/>
          <w:color w:val="auto"/>
          <w:sz w:val="32"/>
          <w:szCs w:val="32"/>
          <w:highlight w:val="none"/>
          <w:u w:val="none"/>
          <w:shd w:val="clear" w:color="auto" w:fill="FFFFFF"/>
        </w:rPr>
        <w:t>人民政府及其有关主管部门批</w:t>
      </w:r>
      <w:r>
        <w:rPr>
          <w:rFonts w:hint="eastAsia" w:ascii="仿宋_GB2312" w:hAnsi="Arial" w:eastAsia="仿宋_GB2312" w:cs="Arial"/>
          <w:color w:val="000000"/>
          <w:sz w:val="32"/>
          <w:szCs w:val="32"/>
          <w:highlight w:val="none"/>
          <w:u w:val="none"/>
          <w:shd w:val="clear" w:color="auto" w:fill="FFFFFF"/>
        </w:rPr>
        <w:t>准实施本条第一款规定的行为的，对直接负责的主管人员和其他直接责任人员依法给予降级或者撤职的处分；构成犯罪的，依法追究刑事责任。</w:t>
      </w:r>
    </w:p>
    <w:p>
      <w:pPr>
        <w:pStyle w:val="8"/>
        <w:keepNext w:val="0"/>
        <w:keepLines w:val="0"/>
        <w:pageBreakBefore w:val="0"/>
        <w:widowControl/>
        <w:shd w:val="clear" w:color="auto" w:fill="FFFFFF"/>
        <w:kinsoku/>
        <w:wordWrap/>
        <w:topLinePunct w:val="0"/>
        <w:bidi w:val="0"/>
        <w:spacing w:before="0" w:beforeAutospacing="0" w:after="0" w:afterAutospacing="0" w:line="560" w:lineRule="exact"/>
        <w:ind w:left="0" w:leftChars="0" w:firstLine="736" w:firstLineChars="230"/>
        <w:textAlignment w:val="auto"/>
        <w:rPr>
          <w:rFonts w:hint="eastAsia" w:ascii="仿宋_GB2312" w:hAnsi="Arial" w:eastAsia="仿宋_GB2312" w:cs="Arial"/>
          <w:color w:val="000000"/>
          <w:sz w:val="32"/>
          <w:szCs w:val="32"/>
          <w:u w:val="none"/>
          <w:shd w:val="clear" w:color="auto" w:fill="FFFFFF"/>
          <w:lang w:val="en-US" w:eastAsia="zh-CN"/>
        </w:rPr>
      </w:pPr>
      <w:r>
        <w:rPr>
          <w:rFonts w:hint="eastAsia" w:ascii="黑体" w:hAnsi="黑体" w:eastAsia="黑体" w:cs="黑体"/>
          <w:color w:val="000000"/>
          <w:sz w:val="32"/>
          <w:szCs w:val="32"/>
          <w:u w:val="none"/>
          <w:lang w:val="en-US" w:eastAsia="zh-CN"/>
        </w:rPr>
        <w:t xml:space="preserve">第四十三条  </w:t>
      </w:r>
      <w:r>
        <w:rPr>
          <w:rFonts w:hint="eastAsia" w:ascii="仿宋_GB2312" w:hAnsi="Arial" w:eastAsia="仿宋_GB2312" w:cs="Arial"/>
          <w:color w:val="000000"/>
          <w:sz w:val="32"/>
          <w:szCs w:val="32"/>
          <w:u w:val="none"/>
          <w:shd w:val="clear" w:color="auto" w:fill="FFFFFF"/>
          <w:lang w:val="en-US" w:eastAsia="zh-CN"/>
        </w:rPr>
        <w:t>违反本条例第二十八条第六项规定的，由安福武功山管委会责令改正；拒不改正的，处五十元以上五百元以下罚款。</w:t>
      </w:r>
    </w:p>
    <w:p>
      <w:pPr>
        <w:pStyle w:val="8"/>
        <w:keepNext w:val="0"/>
        <w:keepLines w:val="0"/>
        <w:pageBreakBefore w:val="0"/>
        <w:widowControl/>
        <w:shd w:val="clear" w:color="auto" w:fill="FFFFFF"/>
        <w:kinsoku/>
        <w:wordWrap/>
        <w:topLinePunct w:val="0"/>
        <w:bidi w:val="0"/>
        <w:spacing w:before="0" w:beforeAutospacing="0" w:after="0" w:afterAutospacing="0" w:line="560" w:lineRule="exact"/>
        <w:ind w:left="0" w:leftChars="0" w:firstLine="736" w:firstLineChars="230"/>
        <w:textAlignment w:val="auto"/>
        <w:rPr>
          <w:rFonts w:hint="default" w:ascii="仿宋_GB2312" w:hAnsi="Arial" w:eastAsia="仿宋_GB2312" w:cs="Arial"/>
          <w:color w:val="000000"/>
          <w:sz w:val="32"/>
          <w:szCs w:val="32"/>
          <w:u w:val="none"/>
          <w:shd w:val="clear" w:color="auto" w:fill="FFFFFF"/>
          <w:lang w:val="en-US" w:eastAsia="zh-CN"/>
        </w:rPr>
      </w:pPr>
      <w:r>
        <w:rPr>
          <w:rFonts w:hint="eastAsia" w:ascii="仿宋_GB2312" w:hAnsi="Arial" w:eastAsia="仿宋_GB2312" w:cs="Arial"/>
          <w:color w:val="000000"/>
          <w:sz w:val="32"/>
          <w:szCs w:val="32"/>
          <w:u w:val="none"/>
          <w:shd w:val="clear" w:color="auto" w:fill="FFFFFF"/>
          <w:lang w:val="en-US" w:eastAsia="zh-CN"/>
        </w:rPr>
        <w:t>违反本条例第二十八条第十项规定的，由安福武功山管委会责令改正；拒不改正的，处二百元以上二千元以下罚款。</w:t>
      </w:r>
    </w:p>
    <w:p>
      <w:pPr>
        <w:keepNext w:val="0"/>
        <w:keepLines w:val="0"/>
        <w:pageBreakBefore w:val="0"/>
        <w:kinsoku/>
        <w:wordWrap/>
        <w:topLinePunct w:val="0"/>
        <w:bidi w:val="0"/>
        <w:spacing w:line="560" w:lineRule="exact"/>
        <w:ind w:left="0" w:leftChars="0" w:firstLine="640" w:firstLineChars="200"/>
        <w:textAlignment w:val="auto"/>
        <w:rPr>
          <w:rFonts w:ascii="仿宋_GB2312" w:hAnsi="仿宋_GB2312" w:eastAsia="仿宋_GB2312" w:cs="仿宋_GB2312"/>
          <w:strike w:val="0"/>
          <w:dstrike w:val="0"/>
          <w:color w:val="000000"/>
          <w:sz w:val="32"/>
          <w:szCs w:val="32"/>
          <w:u w:val="none"/>
          <w:shd w:val="clear" w:color="auto" w:fill="FFFFFF"/>
        </w:rPr>
      </w:pPr>
      <w:r>
        <w:rPr>
          <w:rFonts w:hint="eastAsia" w:ascii="黑体" w:hAnsi="黑体" w:eastAsia="黑体" w:cs="黑体"/>
          <w:color w:val="000000"/>
          <w:sz w:val="32"/>
          <w:szCs w:val="32"/>
          <w:u w:val="none"/>
          <w:lang w:val="en-US" w:eastAsia="zh-CN"/>
        </w:rPr>
        <w:t>第四十四条</w:t>
      </w:r>
      <w:r>
        <w:rPr>
          <w:rFonts w:hint="eastAsia" w:ascii="楷体_GB2312" w:hAnsi="楷体_GB2312" w:eastAsia="楷体_GB2312" w:cs="楷体_GB2312"/>
          <w:color w:val="000000"/>
          <w:kern w:val="2"/>
          <w:sz w:val="32"/>
          <w:szCs w:val="32"/>
          <w:u w:val="none"/>
          <w:lang w:val="en-US" w:eastAsia="zh-CN" w:bidi="ar-SA"/>
        </w:rPr>
        <w:t xml:space="preserve">  </w:t>
      </w:r>
      <w:r>
        <w:rPr>
          <w:rFonts w:hint="eastAsia" w:ascii="仿宋_GB2312" w:hAnsi="仿宋_GB2312" w:eastAsia="仿宋_GB2312" w:cs="仿宋_GB2312"/>
          <w:strike w:val="0"/>
          <w:dstrike w:val="0"/>
          <w:color w:val="000000"/>
          <w:sz w:val="32"/>
          <w:szCs w:val="32"/>
          <w:u w:val="none"/>
          <w:shd w:val="clear" w:color="auto" w:fill="FFFFFF"/>
        </w:rPr>
        <w:t>违反本条例</w:t>
      </w:r>
      <w:r>
        <w:rPr>
          <w:rFonts w:hint="eastAsia" w:eastAsia="仿宋_GB2312"/>
          <w:strike w:val="0"/>
          <w:dstrike w:val="0"/>
          <w:color w:val="000000"/>
          <w:sz w:val="32"/>
          <w:szCs w:val="32"/>
          <w:highlight w:val="none"/>
          <w:u w:val="none"/>
          <w:lang w:eastAsia="zh-CN"/>
        </w:rPr>
        <w:t>第二十九条</w:t>
      </w:r>
      <w:r>
        <w:rPr>
          <w:rFonts w:hint="eastAsia" w:ascii="仿宋_GB2312" w:hAnsi="仿宋_GB2312" w:eastAsia="仿宋_GB2312" w:cs="仿宋_GB2312"/>
          <w:strike w:val="0"/>
          <w:dstrike w:val="0"/>
          <w:color w:val="000000"/>
          <w:sz w:val="32"/>
          <w:szCs w:val="32"/>
          <w:u w:val="none"/>
          <w:shd w:val="clear" w:color="auto" w:fill="FFFFFF"/>
        </w:rPr>
        <w:t>规定,在吉安武功山景区内从事禁止范围以外的建设活动,未经安福武功山管委会审核的,由安福武功山管委会责令停止建设、限期拆除,对个人处</w:t>
      </w:r>
      <w:r>
        <w:rPr>
          <w:rFonts w:hint="eastAsia" w:ascii="仿宋_GB2312" w:hAnsi="仿宋_GB2312" w:eastAsia="仿宋_GB2312" w:cs="仿宋_GB2312"/>
          <w:strike w:val="0"/>
          <w:dstrike w:val="0"/>
          <w:color w:val="000000"/>
          <w:sz w:val="32"/>
          <w:szCs w:val="32"/>
          <w:u w:val="none"/>
          <w:shd w:val="clear" w:color="auto" w:fill="FFFFFF"/>
          <w:lang w:eastAsia="zh-CN"/>
        </w:rPr>
        <w:t>二</w:t>
      </w:r>
      <w:r>
        <w:rPr>
          <w:rFonts w:hint="eastAsia" w:ascii="仿宋_GB2312" w:hAnsi="仿宋_GB2312" w:eastAsia="仿宋_GB2312" w:cs="仿宋_GB2312"/>
          <w:strike w:val="0"/>
          <w:dstrike w:val="0"/>
          <w:color w:val="000000"/>
          <w:sz w:val="32"/>
          <w:szCs w:val="32"/>
          <w:u w:val="none"/>
          <w:shd w:val="clear" w:color="auto" w:fill="FFFFFF"/>
        </w:rPr>
        <w:t>万元以上五万元以下罚款,对单位处二十万元以上五十万元以下罚款。</w:t>
      </w:r>
    </w:p>
    <w:p>
      <w:pPr>
        <w:pStyle w:val="8"/>
        <w:keepNext w:val="0"/>
        <w:keepLines w:val="0"/>
        <w:pageBreakBefore w:val="0"/>
        <w:widowControl/>
        <w:kinsoku/>
        <w:wordWrap/>
        <w:topLinePunct w:val="0"/>
        <w:bidi w:val="0"/>
        <w:spacing w:before="0" w:beforeAutospacing="0" w:after="0" w:afterAutospacing="0" w:line="560" w:lineRule="exact"/>
        <w:ind w:left="0" w:leftChars="0" w:firstLine="640" w:firstLineChars="200"/>
        <w:textAlignment w:val="auto"/>
        <w:rPr>
          <w:rStyle w:val="12"/>
          <w:rFonts w:hint="eastAsia" w:ascii="Times New Roman" w:hAnsi="Times New Roman" w:eastAsia="仿宋_GB2312" w:cs="Times New Roman"/>
          <w:strike w:val="0"/>
          <w:dstrike w:val="0"/>
          <w:sz w:val="32"/>
          <w:szCs w:val="32"/>
          <w:u w:val="none"/>
        </w:rPr>
      </w:pPr>
      <w:r>
        <w:rPr>
          <w:rFonts w:hint="eastAsia" w:ascii="黑体" w:hAnsi="黑体" w:eastAsia="黑体" w:cs="黑体"/>
          <w:color w:val="000000"/>
          <w:kern w:val="2"/>
          <w:sz w:val="32"/>
          <w:szCs w:val="32"/>
          <w:u w:val="none"/>
          <w:lang w:val="en-US" w:eastAsia="zh-CN" w:bidi="ar-SA"/>
        </w:rPr>
        <w:t>第四十五条</w:t>
      </w:r>
      <w:r>
        <w:rPr>
          <w:rFonts w:hint="eastAsia" w:ascii="楷体_GB2312" w:hAnsi="楷体_GB2312" w:eastAsia="楷体_GB2312" w:cs="楷体_GB2312"/>
          <w:color w:val="000000"/>
          <w:kern w:val="2"/>
          <w:sz w:val="32"/>
          <w:szCs w:val="32"/>
          <w:u w:val="none"/>
          <w:lang w:val="en-US" w:eastAsia="zh-CN" w:bidi="ar-SA"/>
        </w:rPr>
        <w:t xml:space="preserve">  </w:t>
      </w:r>
      <w:r>
        <w:rPr>
          <w:rFonts w:hint="eastAsia" w:ascii="仿宋_GB2312" w:hAnsi="仿宋_GB2312" w:eastAsia="仿宋_GB2312" w:cs="仿宋_GB2312"/>
          <w:strike w:val="0"/>
          <w:dstrike w:val="0"/>
          <w:color w:val="000000"/>
          <w:sz w:val="32"/>
          <w:szCs w:val="32"/>
          <w:u w:val="none"/>
          <w:shd w:val="clear" w:color="auto" w:fill="FFFFFF"/>
        </w:rPr>
        <w:t>违反本条例</w:t>
      </w:r>
      <w:r>
        <w:rPr>
          <w:rFonts w:hint="eastAsia" w:eastAsia="仿宋_GB2312"/>
          <w:strike w:val="0"/>
          <w:dstrike w:val="0"/>
          <w:color w:val="000000"/>
          <w:sz w:val="32"/>
          <w:szCs w:val="32"/>
          <w:highlight w:val="none"/>
          <w:u w:val="none"/>
          <w:lang w:eastAsia="zh-CN"/>
        </w:rPr>
        <w:t>第三十条</w:t>
      </w:r>
      <w:r>
        <w:rPr>
          <w:rFonts w:hint="eastAsia" w:ascii="仿宋_GB2312" w:hAnsi="仿宋_GB2312" w:eastAsia="仿宋_GB2312" w:cs="仿宋_GB2312"/>
          <w:strike w:val="0"/>
          <w:dstrike w:val="0"/>
          <w:color w:val="000000"/>
          <w:sz w:val="32"/>
          <w:szCs w:val="32"/>
          <w:u w:val="none"/>
          <w:shd w:val="clear" w:color="auto" w:fill="FFFFFF"/>
        </w:rPr>
        <w:t>规定,未经安福武功山管委会审核,在吉安武功山景区内进行</w:t>
      </w:r>
      <w:r>
        <w:rPr>
          <w:rStyle w:val="12"/>
          <w:rFonts w:hint="eastAsia" w:ascii="Times New Roman" w:hAnsi="Times New Roman" w:eastAsia="仿宋_GB2312" w:cs="Times New Roman"/>
          <w:strike w:val="0"/>
          <w:dstrike w:val="0"/>
          <w:sz w:val="32"/>
          <w:szCs w:val="32"/>
          <w:u w:val="none"/>
        </w:rPr>
        <w:t>下列</w:t>
      </w:r>
      <w:r>
        <w:rPr>
          <w:rFonts w:hint="eastAsia" w:ascii="仿宋_GB2312" w:hAnsi="仿宋_GB2312" w:eastAsia="仿宋_GB2312" w:cs="仿宋_GB2312"/>
          <w:strike w:val="0"/>
          <w:dstrike w:val="0"/>
          <w:color w:val="000000"/>
          <w:sz w:val="32"/>
          <w:szCs w:val="32"/>
          <w:u w:val="none"/>
          <w:shd w:val="clear" w:color="auto" w:fill="FFFFFF"/>
        </w:rPr>
        <w:t>活动的,由安福武功山管委会责令停止违法行为、限期恢复原状或者采取其他补救措施,没收违法所得,并处五万元以上十万元以下罚款;情节严重的,并处十万元以上二十万元以下罚款</w:t>
      </w:r>
      <w:r>
        <w:rPr>
          <w:rStyle w:val="12"/>
          <w:rFonts w:hint="eastAsia" w:ascii="Times New Roman" w:hAnsi="Times New Roman" w:eastAsia="仿宋_GB2312" w:cs="Times New Roman"/>
          <w:strike w:val="0"/>
          <w:dstrike w:val="0"/>
          <w:sz w:val="32"/>
          <w:szCs w:val="32"/>
          <w:u w:val="none"/>
        </w:rPr>
        <w:t>:</w:t>
      </w:r>
    </w:p>
    <w:p>
      <w:pPr>
        <w:pStyle w:val="8"/>
        <w:keepNext w:val="0"/>
        <w:keepLines w:val="0"/>
        <w:pageBreakBefore w:val="0"/>
        <w:widowControl/>
        <w:kinsoku/>
        <w:wordWrap/>
        <w:topLinePunct w:val="0"/>
        <w:bidi w:val="0"/>
        <w:spacing w:before="0" w:beforeAutospacing="0" w:after="0" w:afterAutospacing="0" w:line="560" w:lineRule="exact"/>
        <w:ind w:left="0" w:leftChars="0" w:firstLine="640" w:firstLineChars="200"/>
        <w:textAlignment w:val="auto"/>
        <w:rPr>
          <w:rStyle w:val="12"/>
          <w:rFonts w:hint="eastAsia" w:ascii="Times New Roman" w:hAnsi="Times New Roman" w:eastAsia="仿宋_GB2312" w:cs="Times New Roman"/>
          <w:strike w:val="0"/>
          <w:dstrike w:val="0"/>
          <w:sz w:val="32"/>
          <w:szCs w:val="32"/>
          <w:u w:val="none"/>
        </w:rPr>
      </w:pPr>
      <w:r>
        <w:rPr>
          <w:rStyle w:val="12"/>
          <w:rFonts w:hint="eastAsia" w:ascii="Times New Roman" w:hAnsi="Times New Roman" w:eastAsia="仿宋_GB2312" w:cs="Times New Roman"/>
          <w:strike w:val="0"/>
          <w:dstrike w:val="0"/>
          <w:sz w:val="32"/>
          <w:szCs w:val="32"/>
          <w:u w:val="none"/>
        </w:rPr>
        <w:t>（一）设置、张贴商业广告的;</w:t>
      </w:r>
    </w:p>
    <w:p>
      <w:pPr>
        <w:pStyle w:val="8"/>
        <w:keepNext w:val="0"/>
        <w:keepLines w:val="0"/>
        <w:pageBreakBefore w:val="0"/>
        <w:widowControl/>
        <w:kinsoku/>
        <w:wordWrap/>
        <w:topLinePunct w:val="0"/>
        <w:bidi w:val="0"/>
        <w:spacing w:before="0" w:beforeAutospacing="0" w:after="0" w:afterAutospacing="0" w:line="560" w:lineRule="exact"/>
        <w:ind w:left="0" w:leftChars="0" w:firstLine="640" w:firstLineChars="200"/>
        <w:textAlignment w:val="auto"/>
        <w:rPr>
          <w:rStyle w:val="12"/>
          <w:rFonts w:hint="eastAsia" w:ascii="Times New Roman" w:hAnsi="Times New Roman" w:eastAsia="仿宋_GB2312" w:cs="Times New Roman"/>
          <w:strike w:val="0"/>
          <w:dstrike w:val="0"/>
          <w:sz w:val="32"/>
          <w:szCs w:val="32"/>
          <w:u w:val="none"/>
        </w:rPr>
      </w:pPr>
      <w:r>
        <w:rPr>
          <w:rStyle w:val="12"/>
          <w:rFonts w:hint="eastAsia" w:ascii="Times New Roman" w:hAnsi="Times New Roman" w:eastAsia="仿宋_GB2312" w:cs="Times New Roman"/>
          <w:strike w:val="0"/>
          <w:dstrike w:val="0"/>
          <w:sz w:val="32"/>
          <w:szCs w:val="32"/>
          <w:u w:val="none"/>
        </w:rPr>
        <w:t>（二）举办大型游乐等活动的;</w:t>
      </w:r>
    </w:p>
    <w:p>
      <w:pPr>
        <w:pStyle w:val="8"/>
        <w:keepNext w:val="0"/>
        <w:keepLines w:val="0"/>
        <w:pageBreakBefore w:val="0"/>
        <w:widowControl/>
        <w:kinsoku/>
        <w:wordWrap/>
        <w:topLinePunct w:val="0"/>
        <w:bidi w:val="0"/>
        <w:spacing w:before="0" w:beforeAutospacing="0" w:after="0" w:afterAutospacing="0" w:line="560" w:lineRule="exact"/>
        <w:ind w:left="0" w:leftChars="0" w:firstLine="640" w:firstLineChars="200"/>
        <w:textAlignment w:val="auto"/>
        <w:rPr>
          <w:rStyle w:val="12"/>
          <w:rFonts w:hint="eastAsia" w:ascii="Times New Roman" w:hAnsi="Times New Roman" w:eastAsia="仿宋_GB2312" w:cs="Times New Roman"/>
          <w:strike w:val="0"/>
          <w:dstrike w:val="0"/>
          <w:sz w:val="32"/>
          <w:szCs w:val="32"/>
          <w:u w:val="none"/>
        </w:rPr>
      </w:pPr>
      <w:r>
        <w:rPr>
          <w:rStyle w:val="12"/>
          <w:rFonts w:hint="eastAsia" w:ascii="Times New Roman" w:hAnsi="Times New Roman" w:eastAsia="仿宋_GB2312" w:cs="Times New Roman"/>
          <w:strike w:val="0"/>
          <w:dstrike w:val="0"/>
          <w:sz w:val="32"/>
          <w:szCs w:val="32"/>
          <w:u w:val="none"/>
        </w:rPr>
        <w:t>（三）改变水资源、水环境自然状态的活动的;</w:t>
      </w:r>
    </w:p>
    <w:p>
      <w:pPr>
        <w:pStyle w:val="8"/>
        <w:keepNext w:val="0"/>
        <w:keepLines w:val="0"/>
        <w:pageBreakBefore w:val="0"/>
        <w:widowControl/>
        <w:kinsoku/>
        <w:wordWrap/>
        <w:topLinePunct w:val="0"/>
        <w:bidi w:val="0"/>
        <w:spacing w:before="0" w:beforeAutospacing="0" w:after="0" w:afterAutospacing="0" w:line="560" w:lineRule="exact"/>
        <w:ind w:left="0" w:leftChars="0" w:firstLine="640" w:firstLineChars="200"/>
        <w:textAlignment w:val="auto"/>
        <w:rPr>
          <w:rStyle w:val="12"/>
          <w:rFonts w:hint="eastAsia" w:ascii="Times New Roman" w:hAnsi="Times New Roman" w:eastAsia="仿宋_GB2312" w:cs="Times New Roman"/>
          <w:strike w:val="0"/>
          <w:dstrike w:val="0"/>
          <w:sz w:val="32"/>
          <w:szCs w:val="32"/>
          <w:u w:val="none"/>
        </w:rPr>
      </w:pPr>
      <w:r>
        <w:rPr>
          <w:rStyle w:val="12"/>
          <w:rFonts w:hint="eastAsia" w:ascii="Times New Roman" w:hAnsi="Times New Roman" w:eastAsia="仿宋_GB2312" w:cs="Times New Roman"/>
          <w:strike w:val="0"/>
          <w:dstrike w:val="0"/>
          <w:sz w:val="32"/>
          <w:szCs w:val="32"/>
          <w:u w:val="none"/>
        </w:rPr>
        <w:t>（四）其他影响生态和景观的活动。</w:t>
      </w:r>
    </w:p>
    <w:p>
      <w:pPr>
        <w:keepNext w:val="0"/>
        <w:keepLines w:val="0"/>
        <w:pageBreakBefore w:val="0"/>
        <w:kinsoku/>
        <w:wordWrap/>
        <w:topLinePunct w:val="0"/>
        <w:bidi w:val="0"/>
        <w:spacing w:line="560" w:lineRule="exact"/>
        <w:ind w:left="0" w:leftChars="0" w:firstLine="640" w:firstLineChars="200"/>
        <w:textAlignment w:val="auto"/>
        <w:rPr>
          <w:rFonts w:ascii="仿宋_GB2312" w:hAnsi="Arial" w:eastAsia="仿宋_GB2312" w:cs="Arial"/>
          <w:strike w:val="0"/>
          <w:dstrike w:val="0"/>
          <w:color w:val="000000"/>
          <w:sz w:val="32"/>
          <w:szCs w:val="32"/>
          <w:u w:val="none"/>
          <w:shd w:val="clear" w:color="auto" w:fill="FFFFFF"/>
        </w:rPr>
      </w:pPr>
      <w:r>
        <w:rPr>
          <w:rFonts w:hint="eastAsia" w:ascii="黑体" w:hAnsi="黑体" w:eastAsia="黑体" w:cs="黑体"/>
          <w:color w:val="000000"/>
          <w:sz w:val="32"/>
          <w:szCs w:val="32"/>
          <w:u w:val="none"/>
          <w:lang w:val="en-US" w:eastAsia="zh-CN"/>
        </w:rPr>
        <w:t>第四十六条</w:t>
      </w:r>
      <w:r>
        <w:rPr>
          <w:rFonts w:hint="eastAsia" w:ascii="楷体_GB2312" w:hAnsi="楷体_GB2312" w:eastAsia="楷体_GB2312" w:cs="楷体_GB2312"/>
          <w:color w:val="000000"/>
          <w:kern w:val="2"/>
          <w:sz w:val="32"/>
          <w:szCs w:val="32"/>
          <w:u w:val="none"/>
          <w:lang w:val="en-US" w:eastAsia="zh-CN" w:bidi="ar-SA"/>
        </w:rPr>
        <w:t xml:space="preserve">  </w:t>
      </w:r>
      <w:r>
        <w:rPr>
          <w:rFonts w:hint="eastAsia" w:ascii="仿宋_GB2312" w:hAnsi="Arial" w:eastAsia="仿宋_GB2312" w:cs="Arial"/>
          <w:strike w:val="0"/>
          <w:dstrike w:val="0"/>
          <w:color w:val="000000"/>
          <w:sz w:val="32"/>
          <w:szCs w:val="32"/>
          <w:u w:val="none"/>
          <w:shd w:val="clear" w:color="auto" w:fill="FFFFFF"/>
        </w:rPr>
        <w:t>违反本条例</w:t>
      </w:r>
      <w:r>
        <w:rPr>
          <w:rFonts w:hint="eastAsia" w:eastAsia="仿宋_GB2312"/>
          <w:strike w:val="0"/>
          <w:dstrike w:val="0"/>
          <w:color w:val="000000"/>
          <w:sz w:val="32"/>
          <w:szCs w:val="32"/>
          <w:highlight w:val="none"/>
          <w:u w:val="none"/>
          <w:lang w:eastAsia="zh-CN"/>
        </w:rPr>
        <w:t>第二十五条第二款</w:t>
      </w:r>
      <w:r>
        <w:rPr>
          <w:rFonts w:hint="eastAsia" w:ascii="仿宋_GB2312" w:hAnsi="Arial" w:eastAsia="仿宋_GB2312" w:cs="Arial"/>
          <w:strike w:val="0"/>
          <w:dstrike w:val="0"/>
          <w:color w:val="000000"/>
          <w:sz w:val="32"/>
          <w:szCs w:val="32"/>
          <w:u w:val="none"/>
          <w:shd w:val="clear" w:color="auto" w:fill="FFFFFF"/>
        </w:rPr>
        <w:t>规定，施工单位在施工过程中，对周围景物、水体、林草植被、野生动物资源和地形地貌造成破坏的，由</w:t>
      </w:r>
      <w:r>
        <w:rPr>
          <w:rFonts w:hint="eastAsia" w:ascii="仿宋_GB2312" w:hAnsi="微软雅黑" w:eastAsia="仿宋_GB2312" w:cs="微软雅黑"/>
          <w:strike w:val="0"/>
          <w:dstrike w:val="0"/>
          <w:color w:val="000000"/>
          <w:sz w:val="32"/>
          <w:szCs w:val="32"/>
          <w:u w:val="none"/>
          <w:shd w:val="clear" w:color="auto" w:fill="FFFFFF"/>
        </w:rPr>
        <w:t>安福武功山管委会</w:t>
      </w:r>
      <w:r>
        <w:rPr>
          <w:rFonts w:hint="eastAsia" w:ascii="仿宋_GB2312" w:hAnsi="Arial" w:eastAsia="仿宋_GB2312" w:cs="Arial"/>
          <w:strike w:val="0"/>
          <w:dstrike w:val="0"/>
          <w:color w:val="000000"/>
          <w:sz w:val="32"/>
          <w:szCs w:val="32"/>
          <w:u w:val="none"/>
          <w:shd w:val="clear" w:color="auto" w:fill="FFFFFF"/>
        </w:rPr>
        <w:t>责令停止违法行为、限期恢复原状或者采取其他补救措施，</w:t>
      </w:r>
      <w:r>
        <w:rPr>
          <w:rFonts w:hint="eastAsia" w:ascii="仿宋_GB2312" w:hAnsi="Arial" w:eastAsia="仿宋_GB2312" w:cs="Arial"/>
          <w:strike w:val="0"/>
          <w:dstrike w:val="0"/>
          <w:color w:val="000000"/>
          <w:sz w:val="32"/>
          <w:szCs w:val="32"/>
          <w:highlight w:val="none"/>
          <w:u w:val="none"/>
          <w:shd w:val="clear" w:color="auto" w:fill="FFFFFF"/>
          <w:lang w:eastAsia="zh-CN"/>
        </w:rPr>
        <w:t>并</w:t>
      </w:r>
      <w:r>
        <w:rPr>
          <w:rFonts w:hint="eastAsia" w:ascii="仿宋_GB2312" w:hAnsi="Arial" w:eastAsia="仿宋_GB2312" w:cs="Arial"/>
          <w:strike w:val="0"/>
          <w:dstrike w:val="0"/>
          <w:color w:val="000000"/>
          <w:sz w:val="32"/>
          <w:szCs w:val="32"/>
          <w:u w:val="none"/>
          <w:shd w:val="clear" w:color="auto" w:fill="FFFFFF"/>
        </w:rPr>
        <w:t>处二万元以上十万元以下罚款;逾期未恢复原状或者采取有效措施的，由</w:t>
      </w:r>
      <w:r>
        <w:rPr>
          <w:rFonts w:hint="eastAsia" w:ascii="仿宋_GB2312" w:hAnsi="微软雅黑" w:eastAsia="仿宋_GB2312" w:cs="微软雅黑"/>
          <w:strike w:val="0"/>
          <w:dstrike w:val="0"/>
          <w:color w:val="000000"/>
          <w:sz w:val="32"/>
          <w:szCs w:val="32"/>
          <w:u w:val="none"/>
          <w:shd w:val="clear" w:color="auto" w:fill="FFFFFF"/>
        </w:rPr>
        <w:t>安福武功山管委会</w:t>
      </w:r>
      <w:r>
        <w:rPr>
          <w:rFonts w:hint="eastAsia" w:ascii="仿宋_GB2312" w:hAnsi="Arial" w:eastAsia="仿宋_GB2312" w:cs="Arial"/>
          <w:strike w:val="0"/>
          <w:dstrike w:val="0"/>
          <w:color w:val="000000"/>
          <w:sz w:val="32"/>
          <w:szCs w:val="32"/>
          <w:u w:val="none"/>
          <w:shd w:val="clear" w:color="auto" w:fill="FFFFFF"/>
        </w:rPr>
        <w:t>责令停止施工。</w:t>
      </w:r>
    </w:p>
    <w:p>
      <w:pPr>
        <w:keepNext w:val="0"/>
        <w:keepLines w:val="0"/>
        <w:pageBreakBefore w:val="0"/>
        <w:kinsoku/>
        <w:wordWrap/>
        <w:topLinePunct w:val="0"/>
        <w:bidi w:val="0"/>
        <w:adjustRightInd w:val="0"/>
        <w:snapToGrid w:val="0"/>
        <w:spacing w:line="560" w:lineRule="exact"/>
        <w:ind w:left="0" w:leftChars="0" w:firstLine="640" w:firstLineChars="200"/>
        <w:textAlignment w:val="auto"/>
        <w:rPr>
          <w:rFonts w:eastAsia="仿宋_GB2312"/>
          <w:color w:val="000000"/>
          <w:sz w:val="32"/>
          <w:szCs w:val="32"/>
          <w:u w:val="none"/>
        </w:rPr>
      </w:pPr>
      <w:r>
        <w:rPr>
          <w:rFonts w:hint="eastAsia" w:ascii="黑体" w:hAnsi="黑体" w:eastAsia="黑体" w:cs="黑体"/>
          <w:color w:val="000000"/>
          <w:sz w:val="32"/>
          <w:szCs w:val="32"/>
          <w:u w:val="none"/>
          <w:lang w:val="en-US" w:eastAsia="zh-CN"/>
        </w:rPr>
        <w:t>第四十七条</w:t>
      </w:r>
      <w:r>
        <w:rPr>
          <w:rFonts w:hint="eastAsia" w:ascii="楷体_GB2312" w:hAnsi="楷体_GB2312" w:eastAsia="楷体_GB2312" w:cs="楷体_GB2312"/>
          <w:color w:val="000000"/>
          <w:kern w:val="2"/>
          <w:sz w:val="32"/>
          <w:szCs w:val="32"/>
          <w:u w:val="none"/>
          <w:lang w:val="en-US" w:eastAsia="zh-CN" w:bidi="ar-SA"/>
        </w:rPr>
        <w:t xml:space="preserve">  </w:t>
      </w:r>
      <w:r>
        <w:rPr>
          <w:rFonts w:hint="eastAsia" w:eastAsia="仿宋_GB2312"/>
          <w:color w:val="000000"/>
          <w:sz w:val="32"/>
          <w:szCs w:val="32"/>
          <w:u w:val="none"/>
        </w:rPr>
        <w:t>违反本条例规定的其他</w:t>
      </w:r>
      <w:r>
        <w:rPr>
          <w:rFonts w:hint="eastAsia" w:eastAsia="仿宋_GB2312"/>
          <w:color w:val="000000"/>
          <w:sz w:val="32"/>
          <w:szCs w:val="32"/>
          <w:highlight w:val="none"/>
          <w:u w:val="none"/>
          <w:lang w:eastAsia="zh-CN"/>
        </w:rPr>
        <w:t>行为</w:t>
      </w:r>
      <w:r>
        <w:rPr>
          <w:rFonts w:hint="eastAsia" w:eastAsia="仿宋_GB2312"/>
          <w:color w:val="000000"/>
          <w:sz w:val="32"/>
          <w:szCs w:val="32"/>
          <w:u w:val="none"/>
        </w:rPr>
        <w:t>，法律、行政法规已有法律责任规定的，适用其规定。</w:t>
      </w:r>
    </w:p>
    <w:p>
      <w:pPr>
        <w:keepNext w:val="0"/>
        <w:keepLines w:val="0"/>
        <w:pageBreakBefore w:val="0"/>
        <w:kinsoku/>
        <w:wordWrap/>
        <w:topLinePunct w:val="0"/>
        <w:bidi w:val="0"/>
        <w:adjustRightInd w:val="0"/>
        <w:snapToGrid w:val="0"/>
        <w:spacing w:line="560" w:lineRule="exact"/>
        <w:ind w:left="0" w:leftChars="0" w:firstLine="640" w:firstLineChars="200"/>
        <w:textAlignment w:val="auto"/>
        <w:rPr>
          <w:rFonts w:hint="eastAsia" w:ascii="宋体" w:hAnsi="宋体" w:eastAsia="宋体" w:cs="宋体"/>
          <w:sz w:val="32"/>
          <w:szCs w:val="32"/>
          <w:u w:val="none"/>
        </w:rPr>
      </w:pPr>
    </w:p>
    <w:p>
      <w:pPr>
        <w:keepNext w:val="0"/>
        <w:keepLines w:val="0"/>
        <w:pageBreakBefore w:val="0"/>
        <w:kinsoku/>
        <w:wordWrap/>
        <w:topLinePunct w:val="0"/>
        <w:bidi w:val="0"/>
        <w:adjustRightInd w:val="0"/>
        <w:snapToGrid w:val="0"/>
        <w:spacing w:line="560" w:lineRule="exact"/>
        <w:ind w:left="0" w:leftChars="0"/>
        <w:jc w:val="center"/>
        <w:textAlignment w:val="auto"/>
        <w:rPr>
          <w:rFonts w:ascii="黑体" w:hAnsi="黑体" w:eastAsia="黑体" w:cs="黑体"/>
          <w:color w:val="000000"/>
          <w:sz w:val="32"/>
          <w:szCs w:val="32"/>
          <w:u w:val="none"/>
        </w:rPr>
      </w:pPr>
      <w:r>
        <w:rPr>
          <w:rFonts w:hint="eastAsia" w:ascii="黑体" w:hAnsi="黑体" w:eastAsia="黑体" w:cs="黑体"/>
          <w:color w:val="000000"/>
          <w:sz w:val="32"/>
          <w:szCs w:val="32"/>
          <w:u w:val="none"/>
        </w:rPr>
        <w:t>第六章  附  则</w:t>
      </w:r>
    </w:p>
    <w:p>
      <w:pPr>
        <w:keepNext w:val="0"/>
        <w:keepLines w:val="0"/>
        <w:pageBreakBefore w:val="0"/>
        <w:kinsoku/>
        <w:wordWrap/>
        <w:topLinePunct w:val="0"/>
        <w:bidi w:val="0"/>
        <w:adjustRightInd w:val="0"/>
        <w:snapToGrid w:val="0"/>
        <w:spacing w:line="560" w:lineRule="exact"/>
        <w:ind w:left="0" w:leftChars="0"/>
        <w:jc w:val="center"/>
        <w:textAlignment w:val="auto"/>
        <w:rPr>
          <w:rFonts w:hint="eastAsia" w:ascii="宋体" w:hAnsi="宋体" w:eastAsia="宋体" w:cs="宋体"/>
          <w:color w:val="000000"/>
          <w:sz w:val="32"/>
          <w:szCs w:val="32"/>
          <w:u w:val="none"/>
        </w:rPr>
      </w:pPr>
    </w:p>
    <w:p>
      <w:pPr>
        <w:keepNext w:val="0"/>
        <w:keepLines w:val="0"/>
        <w:pageBreakBefore w:val="0"/>
        <w:kinsoku/>
        <w:wordWrap/>
        <w:topLinePunct w:val="0"/>
        <w:bidi w:val="0"/>
        <w:adjustRightInd w:val="0"/>
        <w:snapToGrid w:val="0"/>
        <w:spacing w:line="560" w:lineRule="exact"/>
        <w:ind w:left="0" w:leftChars="0" w:firstLine="640" w:firstLineChars="200"/>
        <w:textAlignment w:val="auto"/>
        <w:rPr>
          <w:rFonts w:eastAsia="仿宋_GB2312"/>
          <w:color w:val="000000"/>
          <w:sz w:val="32"/>
          <w:szCs w:val="32"/>
          <w:u w:val="none"/>
        </w:rPr>
      </w:pPr>
      <w:r>
        <w:rPr>
          <w:rFonts w:hint="eastAsia" w:ascii="黑体" w:hAnsi="黑体" w:eastAsia="黑体" w:cs="黑体"/>
          <w:color w:val="000000"/>
          <w:sz w:val="32"/>
          <w:szCs w:val="32"/>
          <w:u w:val="none"/>
          <w:lang w:val="en-US" w:eastAsia="zh-CN"/>
        </w:rPr>
        <w:t>第四十八条</w:t>
      </w:r>
      <w:r>
        <w:rPr>
          <w:rFonts w:hint="eastAsia" w:ascii="楷体_GB2312" w:hAnsi="楷体_GB2312" w:eastAsia="楷体_GB2312" w:cs="楷体_GB2312"/>
          <w:color w:val="000000"/>
          <w:kern w:val="2"/>
          <w:sz w:val="32"/>
          <w:szCs w:val="32"/>
          <w:u w:val="none"/>
          <w:lang w:val="en-US" w:eastAsia="zh-CN" w:bidi="ar-SA"/>
        </w:rPr>
        <w:t xml:space="preserve">  </w:t>
      </w:r>
      <w:r>
        <w:rPr>
          <w:rFonts w:hint="eastAsia" w:eastAsia="仿宋_GB2312"/>
          <w:color w:val="000000"/>
          <w:sz w:val="32"/>
          <w:szCs w:val="32"/>
          <w:highlight w:val="none"/>
          <w:u w:val="none"/>
        </w:rPr>
        <w:t>本条例自</w:t>
      </w:r>
      <w:r>
        <w:rPr>
          <w:rFonts w:hint="eastAsia" w:ascii="仿宋_GB2312" w:hAnsi="仿宋_GB2312" w:eastAsia="仿宋_GB2312" w:cs="仿宋_GB2312"/>
          <w:color w:val="000000"/>
          <w:sz w:val="32"/>
          <w:szCs w:val="32"/>
          <w:highlight w:val="none"/>
          <w:u w:val="none"/>
          <w:lang w:val="en-US" w:eastAsia="zh-CN"/>
        </w:rPr>
        <w:t>2022</w:t>
      </w:r>
      <w:r>
        <w:rPr>
          <w:rFonts w:hint="eastAsia" w:eastAsia="仿宋_GB2312"/>
          <w:color w:val="000000"/>
          <w:sz w:val="32"/>
          <w:szCs w:val="32"/>
          <w:highlight w:val="none"/>
          <w:u w:val="none"/>
        </w:rPr>
        <w:t>年</w:t>
      </w:r>
      <w:r>
        <w:rPr>
          <w:rFonts w:hint="eastAsia" w:ascii="仿宋_GB2312" w:hAnsi="仿宋_GB2312" w:eastAsia="仿宋_GB2312" w:cs="仿宋_GB2312"/>
          <w:color w:val="000000"/>
          <w:sz w:val="32"/>
          <w:szCs w:val="32"/>
          <w:highlight w:val="none"/>
          <w:u w:val="none"/>
          <w:lang w:val="en-US" w:eastAsia="zh-CN"/>
        </w:rPr>
        <w:t>1</w:t>
      </w:r>
      <w:r>
        <w:rPr>
          <w:rFonts w:hint="eastAsia" w:eastAsia="仿宋_GB2312"/>
          <w:color w:val="000000"/>
          <w:sz w:val="32"/>
          <w:szCs w:val="32"/>
          <w:highlight w:val="none"/>
          <w:u w:val="none"/>
        </w:rPr>
        <w:t>月</w:t>
      </w:r>
      <w:r>
        <w:rPr>
          <w:rFonts w:hint="eastAsia" w:ascii="仿宋_GB2312" w:hAnsi="仿宋_GB2312" w:eastAsia="仿宋_GB2312" w:cs="仿宋_GB2312"/>
          <w:color w:val="000000"/>
          <w:sz w:val="32"/>
          <w:szCs w:val="32"/>
          <w:highlight w:val="none"/>
          <w:u w:val="none"/>
          <w:lang w:val="en-US" w:eastAsia="zh-CN"/>
        </w:rPr>
        <w:t>1</w:t>
      </w:r>
      <w:r>
        <w:rPr>
          <w:rFonts w:hint="eastAsia" w:eastAsia="仿宋_GB2312"/>
          <w:color w:val="000000"/>
          <w:sz w:val="32"/>
          <w:szCs w:val="32"/>
          <w:highlight w:val="none"/>
          <w:u w:val="none"/>
        </w:rPr>
        <w:t>日起施行</w:t>
      </w:r>
      <w:r>
        <w:rPr>
          <w:rFonts w:hint="eastAsia" w:eastAsia="仿宋_GB2312"/>
          <w:color w:val="000000"/>
          <w:sz w:val="32"/>
          <w:szCs w:val="32"/>
          <w:u w:val="none"/>
        </w:rPr>
        <w:t>。</w:t>
      </w:r>
    </w:p>
    <w:p>
      <w:pPr>
        <w:keepNext w:val="0"/>
        <w:keepLines w:val="0"/>
        <w:pageBreakBefore w:val="0"/>
        <w:kinsoku/>
        <w:wordWrap/>
        <w:topLinePunct w:val="0"/>
        <w:bidi w:val="0"/>
        <w:spacing w:line="560" w:lineRule="exact"/>
        <w:ind w:left="0" w:leftChars="0"/>
        <w:textAlignment w:val="auto"/>
        <w:rPr>
          <w:rFonts w:hint="eastAsia" w:ascii="黑体" w:hAnsi="宋体" w:eastAsia="黑体"/>
          <w:sz w:val="32"/>
          <w:szCs w:val="32"/>
          <w:u w:val="none"/>
        </w:rPr>
      </w:pPr>
    </w:p>
    <w:p>
      <w:pPr>
        <w:pStyle w:val="13"/>
        <w:keepNext w:val="0"/>
        <w:keepLines w:val="0"/>
        <w:pageBreakBefore w:val="0"/>
        <w:kinsoku/>
        <w:wordWrap/>
        <w:topLinePunct w:val="0"/>
        <w:bidi w:val="0"/>
        <w:spacing w:after="0" w:line="560" w:lineRule="exact"/>
        <w:ind w:left="0" w:leftChars="0"/>
        <w:textAlignment w:val="auto"/>
        <w:rPr>
          <w:rFonts w:hint="eastAsia" w:ascii="黑体" w:hAnsi="宋体" w:eastAsia="黑体"/>
          <w:sz w:val="32"/>
          <w:szCs w:val="32"/>
          <w:u w:val="none"/>
        </w:rPr>
      </w:pPr>
    </w:p>
    <w:p>
      <w:pPr>
        <w:pStyle w:val="13"/>
        <w:keepNext w:val="0"/>
        <w:keepLines w:val="0"/>
        <w:pageBreakBefore w:val="0"/>
        <w:kinsoku/>
        <w:wordWrap/>
        <w:topLinePunct w:val="0"/>
        <w:bidi w:val="0"/>
        <w:spacing w:after="0" w:line="560" w:lineRule="exact"/>
        <w:ind w:left="0" w:leftChars="0"/>
        <w:textAlignment w:val="auto"/>
        <w:rPr>
          <w:rFonts w:hint="eastAsia" w:ascii="黑体" w:hAnsi="宋体" w:eastAsia="黑体"/>
          <w:sz w:val="32"/>
          <w:szCs w:val="32"/>
          <w:u w:val="none"/>
        </w:rPr>
      </w:pPr>
    </w:p>
    <w:p>
      <w:pPr>
        <w:pStyle w:val="13"/>
        <w:keepNext w:val="0"/>
        <w:keepLines w:val="0"/>
        <w:pageBreakBefore w:val="0"/>
        <w:kinsoku/>
        <w:wordWrap/>
        <w:topLinePunct w:val="0"/>
        <w:bidi w:val="0"/>
        <w:spacing w:after="0" w:line="560" w:lineRule="exact"/>
        <w:ind w:left="0" w:leftChars="0"/>
        <w:textAlignment w:val="auto"/>
        <w:rPr>
          <w:rFonts w:hint="eastAsia" w:ascii="黑体" w:hAnsi="宋体" w:eastAsia="黑体"/>
          <w:sz w:val="32"/>
          <w:szCs w:val="32"/>
          <w:u w:val="none"/>
        </w:rPr>
      </w:pPr>
    </w:p>
    <w:p>
      <w:pPr>
        <w:pStyle w:val="13"/>
        <w:keepNext w:val="0"/>
        <w:keepLines w:val="0"/>
        <w:pageBreakBefore w:val="0"/>
        <w:kinsoku/>
        <w:wordWrap/>
        <w:topLinePunct w:val="0"/>
        <w:bidi w:val="0"/>
        <w:spacing w:after="0" w:line="560" w:lineRule="exact"/>
        <w:ind w:left="0" w:leftChars="0"/>
        <w:textAlignment w:val="auto"/>
        <w:rPr>
          <w:rFonts w:hint="eastAsia" w:ascii="黑体" w:hAnsi="宋体" w:eastAsia="黑体"/>
          <w:sz w:val="32"/>
          <w:szCs w:val="32"/>
          <w:u w:val="none"/>
        </w:rPr>
      </w:pPr>
    </w:p>
    <w:p>
      <w:pPr>
        <w:pStyle w:val="13"/>
        <w:keepNext w:val="0"/>
        <w:keepLines w:val="0"/>
        <w:pageBreakBefore w:val="0"/>
        <w:kinsoku/>
        <w:wordWrap/>
        <w:topLinePunct w:val="0"/>
        <w:bidi w:val="0"/>
        <w:spacing w:after="0" w:line="560" w:lineRule="exact"/>
        <w:ind w:left="0" w:leftChars="0"/>
        <w:textAlignment w:val="auto"/>
        <w:rPr>
          <w:rFonts w:hint="eastAsia" w:ascii="黑体" w:hAnsi="宋体" w:eastAsia="黑体"/>
          <w:sz w:val="32"/>
          <w:szCs w:val="32"/>
          <w:u w:val="none"/>
        </w:rPr>
      </w:pPr>
    </w:p>
    <w:p>
      <w:pPr>
        <w:pStyle w:val="13"/>
        <w:keepNext w:val="0"/>
        <w:keepLines w:val="0"/>
        <w:pageBreakBefore w:val="0"/>
        <w:kinsoku/>
        <w:wordWrap/>
        <w:topLinePunct w:val="0"/>
        <w:bidi w:val="0"/>
        <w:spacing w:after="0" w:line="560" w:lineRule="exact"/>
        <w:ind w:left="0" w:leftChars="0"/>
        <w:textAlignment w:val="auto"/>
        <w:rPr>
          <w:rFonts w:hint="eastAsia" w:ascii="黑体" w:hAnsi="宋体" w:eastAsia="黑体"/>
          <w:sz w:val="32"/>
          <w:szCs w:val="32"/>
          <w:u w:val="none"/>
        </w:rPr>
      </w:pPr>
    </w:p>
    <w:p>
      <w:pPr>
        <w:pStyle w:val="13"/>
        <w:keepNext w:val="0"/>
        <w:keepLines w:val="0"/>
        <w:pageBreakBefore w:val="0"/>
        <w:kinsoku/>
        <w:wordWrap/>
        <w:topLinePunct w:val="0"/>
        <w:bidi w:val="0"/>
        <w:spacing w:after="0" w:line="560" w:lineRule="exact"/>
        <w:ind w:left="0" w:leftChars="0"/>
        <w:textAlignment w:val="auto"/>
        <w:rPr>
          <w:rFonts w:hint="eastAsia" w:ascii="黑体" w:hAnsi="宋体" w:eastAsia="黑体"/>
          <w:sz w:val="32"/>
          <w:szCs w:val="32"/>
          <w:u w:val="none"/>
        </w:rPr>
      </w:pPr>
    </w:p>
    <w:p>
      <w:pPr>
        <w:pStyle w:val="13"/>
        <w:keepNext w:val="0"/>
        <w:keepLines w:val="0"/>
        <w:pageBreakBefore w:val="0"/>
        <w:kinsoku/>
        <w:wordWrap/>
        <w:topLinePunct w:val="0"/>
        <w:bidi w:val="0"/>
        <w:spacing w:after="0" w:line="560" w:lineRule="exact"/>
        <w:ind w:left="0" w:leftChars="0"/>
        <w:textAlignment w:val="auto"/>
        <w:rPr>
          <w:rFonts w:hint="eastAsia" w:ascii="黑体" w:hAnsi="宋体" w:eastAsia="黑体"/>
          <w:sz w:val="32"/>
          <w:szCs w:val="32"/>
          <w:u w:val="none"/>
        </w:rPr>
      </w:pPr>
    </w:p>
    <w:p>
      <w:pPr>
        <w:pStyle w:val="13"/>
        <w:keepNext w:val="0"/>
        <w:keepLines w:val="0"/>
        <w:pageBreakBefore w:val="0"/>
        <w:kinsoku/>
        <w:wordWrap/>
        <w:topLinePunct w:val="0"/>
        <w:bidi w:val="0"/>
        <w:spacing w:after="0" w:line="560" w:lineRule="exact"/>
        <w:ind w:left="0" w:leftChars="0"/>
        <w:textAlignment w:val="auto"/>
        <w:rPr>
          <w:rFonts w:hint="eastAsia" w:ascii="黑体" w:hAnsi="宋体" w:eastAsia="黑体"/>
          <w:sz w:val="32"/>
          <w:szCs w:val="32"/>
          <w:u w:val="none"/>
        </w:rPr>
      </w:pPr>
    </w:p>
    <w:p>
      <w:pPr>
        <w:pStyle w:val="13"/>
        <w:keepNext w:val="0"/>
        <w:keepLines w:val="0"/>
        <w:pageBreakBefore w:val="0"/>
        <w:kinsoku/>
        <w:wordWrap/>
        <w:topLinePunct w:val="0"/>
        <w:bidi w:val="0"/>
        <w:spacing w:after="0" w:line="560" w:lineRule="exact"/>
        <w:ind w:left="0" w:leftChars="0"/>
        <w:textAlignment w:val="auto"/>
        <w:rPr>
          <w:rFonts w:hint="eastAsia" w:ascii="黑体" w:hAnsi="宋体" w:eastAsia="黑体"/>
          <w:sz w:val="32"/>
          <w:szCs w:val="32"/>
          <w:u w:val="none"/>
        </w:rPr>
      </w:pPr>
    </w:p>
    <w:p/>
    <w:sectPr>
      <w:headerReference r:id="rId3" w:type="default"/>
      <w:footerReference r:id="rId4" w:type="default"/>
      <w:pgSz w:w="11906" w:h="16838"/>
      <w:pgMar w:top="2098" w:right="1531" w:bottom="1984" w:left="1531" w:header="851" w:footer="1587"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6"/>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anchorCtr="false" upright="fals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zql5uc8AAAAFAQAADwAAAAAAAAABACAA&#10;AAA4AAAAZHJzL2Rvd25yZXYueG1sUEsBAhQAFAAAAAgAh07iQBCr8CPHAQAAewMAAA4AAAAAAAAA&#10;AQAgAAAANAEAAGRycy9lMm9Eb2MueG1sUEsFBgAAAAAGAAYAWQEAAG0FAAAAAA==&#10;">
              <v:fill on="f" focussize="0,0"/>
              <v:stroke on="f"/>
              <v:imagedata o:title=""/>
              <o:lock v:ext="edit" aspectratio="f"/>
              <v:textbox inset="0mm,0mm,0mm,0mm" style="mso-fit-shape-to-text:t;">
                <w:txbxContent>
                  <w:p>
                    <w:pPr>
                      <w:pStyle w:val="6"/>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E6FDC2"/>
    <w:multiLevelType w:val="singleLevel"/>
    <w:tmpl w:val="BFE6FDC2"/>
    <w:lvl w:ilvl="0" w:tentative="0">
      <w:start w:val="1"/>
      <w:numFmt w:val="chineseCounting"/>
      <w:suff w:val="nothing"/>
      <w:lvlText w:val="（%1）"/>
      <w:lvlJc w:val="left"/>
      <w:pPr>
        <w:ind w:left="-1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bordersDoNotSurroundHeader w:val="true"/>
  <w:bordersDoNotSurroundFooter w:val="true"/>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D8DA4"/>
    <w:rsid w:val="15D02E8E"/>
    <w:rsid w:val="39315C15"/>
    <w:rsid w:val="45560E9C"/>
    <w:rsid w:val="46292937"/>
    <w:rsid w:val="6DFE4AA8"/>
    <w:rsid w:val="738D659C"/>
    <w:rsid w:val="77F13DB2"/>
    <w:rsid w:val="7FDBCB73"/>
    <w:rsid w:val="FFFD8D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qFormat/>
    <w:uiPriority w:val="0"/>
    <w:pPr>
      <w:spacing w:beforeAutospacing="1" w:afterAutospacing="1"/>
      <w:jc w:val="left"/>
      <w:outlineLvl w:val="1"/>
    </w:pPr>
    <w:rPr>
      <w:rFonts w:hint="eastAsia" w:ascii="宋体" w:hAnsi="宋体"/>
      <w:b/>
      <w:bCs/>
      <w:kern w:val="0"/>
      <w:sz w:val="36"/>
      <w:szCs w:val="36"/>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Body Text"/>
    <w:basedOn w:val="1"/>
    <w:next w:val="4"/>
    <w:link w:val="11"/>
    <w:qFormat/>
    <w:uiPriority w:val="0"/>
    <w:pPr>
      <w:spacing w:after="120"/>
    </w:pPr>
    <w:rPr>
      <w:rFonts w:ascii="Calibri" w:hAnsi="Calibri" w:cs="黑体"/>
    </w:rPr>
  </w:style>
  <w:style w:type="paragraph" w:styleId="4">
    <w:name w:val="Body Text First Indent"/>
    <w:basedOn w:val="3"/>
    <w:next w:val="5"/>
    <w:link w:val="12"/>
    <w:unhideWhenUsed/>
    <w:qFormat/>
    <w:uiPriority w:val="0"/>
    <w:pPr>
      <w:ind w:firstLine="420" w:firstLineChars="100"/>
    </w:pPr>
    <w:rPr>
      <w:rFonts w:ascii="Times New Roman" w:hAnsi="Times New Roman"/>
      <w:szCs w:val="22"/>
    </w:rPr>
  </w:style>
  <w:style w:type="paragraph" w:styleId="5">
    <w:name w:val="Title"/>
    <w:basedOn w:val="1"/>
    <w:next w:val="1"/>
    <w:qFormat/>
    <w:uiPriority w:val="0"/>
    <w:pPr>
      <w:jc w:val="center"/>
      <w:outlineLvl w:val="0"/>
    </w:pPr>
    <w:rPr>
      <w:rFonts w:ascii="Arial" w:hAnsi="Arial"/>
      <w:b/>
      <w:sz w:val="3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99"/>
    <w:pPr>
      <w:spacing w:before="100" w:beforeAutospacing="1" w:after="100" w:afterAutospacing="1"/>
    </w:pPr>
    <w:rPr>
      <w:rFonts w:ascii="宋体" w:hAnsi="宋体" w:eastAsia="宋体" w:cs="宋体"/>
      <w:sz w:val="24"/>
    </w:rPr>
  </w:style>
  <w:style w:type="character" w:customStyle="1" w:styleId="11">
    <w:name w:val="正文文本 Char"/>
    <w:basedOn w:val="10"/>
    <w:link w:val="3"/>
    <w:qFormat/>
    <w:uiPriority w:val="0"/>
    <w:rPr>
      <w:rFonts w:ascii="Calibri" w:hAnsi="Calibri" w:cs="黑体"/>
    </w:rPr>
  </w:style>
  <w:style w:type="character" w:customStyle="1" w:styleId="12">
    <w:name w:val="正文首行缩进 Char"/>
    <w:basedOn w:val="11"/>
    <w:link w:val="4"/>
    <w:qFormat/>
    <w:uiPriority w:val="0"/>
    <w:rPr>
      <w:rFonts w:ascii="Times New Roman" w:hAnsi="Times New Roman"/>
      <w:szCs w:val="22"/>
    </w:rPr>
  </w:style>
  <w:style w:type="paragraph" w:customStyle="1" w:styleId="13">
    <w:name w:val="Body Text First Indent1"/>
    <w:basedOn w:val="3"/>
    <w:qFormat/>
    <w:uiPriority w:val="0"/>
    <w:pPr>
      <w:ind w:firstLine="420" w:firstLineChars="100"/>
    </w:pPr>
  </w:style>
  <w:style w:type="character" w:customStyle="1" w:styleId="14">
    <w:name w:val="NormalCharacter"/>
    <w:semiHidden/>
    <w:qFormat/>
    <w:uiPriority w:val="0"/>
  </w:style>
  <w:style w:type="paragraph" w:customStyle="1" w:styleId="15">
    <w:name w:val="正文首行缩进 21"/>
    <w:basedOn w:val="1"/>
    <w:qFormat/>
    <w:uiPriority w:val="0"/>
    <w:pPr>
      <w:ind w:left="420" w:leftChars="200" w:firstLine="210"/>
    </w:pPr>
  </w:style>
  <w:style w:type="paragraph" w:customStyle="1" w:styleId="16">
    <w:name w:val="正文 New"/>
    <w:qFormat/>
    <w:uiPriority w:val="0"/>
    <w:pPr>
      <w:widowControl w:val="0"/>
      <w:jc w:val="both"/>
    </w:pPr>
    <w:rPr>
      <w:rFonts w:ascii="Calibri" w:hAnsi="Calibri" w:eastAsia="仿宋_GB2312" w:cs="Times New Roman"/>
      <w:kern w:val="2"/>
      <w:sz w:val="32"/>
      <w:szCs w:val="24"/>
      <w:lang w:val="en-US" w:eastAsia="zh-CN" w:bidi="ar-SA"/>
    </w:rPr>
  </w:style>
  <w:style w:type="paragraph" w:styleId="17">
    <w:name w:val="No Spacing"/>
    <w:qFormat/>
    <w:uiPriority w:val="1"/>
    <w:pPr>
      <w:widowControl w:val="0"/>
      <w:jc w:val="both"/>
    </w:pPr>
    <w:rPr>
      <w:rFonts w:ascii="Calibri" w:hAnsi="Calibri" w:eastAsia="宋体" w:cs="Times New Roman"/>
      <w:kern w:val="2"/>
      <w:sz w:val="21"/>
      <w:szCs w:val="22"/>
      <w:lang w:val="en-US" w:eastAsia="zh-CN" w:bidi="ar-SA"/>
    </w:rPr>
  </w:style>
  <w:style w:type="paragraph" w:customStyle="1" w:styleId="18">
    <w:name w:val="BodyText"/>
    <w:basedOn w:val="1"/>
    <w:qFormat/>
    <w:uiPriority w:val="99"/>
    <w:pPr>
      <w:spacing w:before="214"/>
      <w:ind w:left="741"/>
      <w:jc w:val="left"/>
    </w:pPr>
    <w:rPr>
      <w:rFonts w:hAnsi="仿宋_GB2312"/>
      <w:kern w:val="0"/>
      <w:lang w:val="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2021-10-19T15:11:00Z</dcterms:created>
  <dc:creator>songliu</dc:creator>
  <cp:lastModifiedBy>test</cp:lastModifiedBy>
  <dcterms:modified xsi:type="dcterms:W3CDTF">2021-11-16T16:13:15Z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y fmtid="{D5CDD505-2E9C-101B-9397-08002B2CF9AE}" pid="3" name="ICV">
    <vt:lpwstr>A9F2D63BE63045EEA95104610C375BC2</vt:lpwstr>
  </property>
</Properties>
</file>