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江西省促进科技成果转化条例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2000年6月24日江西省第九届人民代表大会常务委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员会第十七次会议通过   2010年11月26日江西省第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十一届人民代表大会常务委员会第二十次会议修正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组织实施</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保障措施</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技术权益</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为了促进科学技术成果转化为现实生产力，规范科技成果转化活动，推动经济建设和社会发展，根据《中华人民共和国促进科技成果转化法》和其他有关法律、法规的规定，结合本省实际，制定本条例。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本条例所称科技成果转化，是指为提高生产力水平而对科学研究与技术开发所产生的具有实用价值的科技成果所进行的后续试验、开发、应用、推广直至形成新产品、新工艺、新材料，发展新产业等活动。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各级人民政府应当加强对科技成果转化工作的领导，将科技成果转化工作纳入国民经济和社会发展计划，实行科技成果转化目标考核制，优化科技环境，逐步完善科技成果转化服务体系，培育科技成果转化市场。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县级以上人民政府科学技术主管部门负责管理、指导和协调本行政区域内的科技成果转化工作。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县级以上人民政府发展改革、工业和信息化等有关主管部门，负责做好各自职责范围内的科技成果转化服务和监督工作。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省人民政府和设区的市人民政府应当设立科学技术奖，重点奖励在科技成果转化工作中做出重大贡献的单位和个人，并颁发荣誉证书。</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组织实施</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省人民政府科学技术主管部门会同发展改革、工业和信息化主管部门制订全省科技成果目录和重点科技成果转化项目指南，报省人民政府批准，并按年度予以公布。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省人民政府有关主管部门和设区的市人民政府根据需要，可以发布本行业、本地区的科技成果目录和重点科技成果转化项目指南。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加强农业技术推广工作，鼓励和支持社会各界的科技人员到农村开展农业技术推广服务活动，通过试验、示范、培训及咨询服务等形式，把先进、适用的农业技术应用于农业生产。</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鼓励农业科研机构、农业试验示范单位独立或者与其他单位合作实施农业科技成果转化。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农业科研机构为推进其科技成果转化，可以依法经营其独立研究开发或者与其他单位合作开发并经过审定的优良品种（组合），以及其他农业科技产品。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鼓励企业与研究开发机构、高等院校开展产学研合作，通过多种形式联合实施科技成果转化。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鼓励大中型企业和其他有条件的企业建立和完善技术开发机构，引进、吸收和开发新技术，增强市场竞争能力。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鼓励企业、研究开发和技术推广机构或者其他组织、公民引进下列科技成果，进行二次开发活动：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（一）对产业科技进步、产业结构调整、产品更新换代具有潜在引导作用并能产生重大影响的；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（二）对农业产业化、现代化、商品化生产具有明显推动作用的；</w:t>
      </w:r>
    </w:p>
    <w:p>
      <w:pPr>
        <w:spacing w:line="600" w:lineRule="exact"/>
        <w:ind w:firstLine="480" w:firstLineChars="150"/>
        <w:rPr>
          <w:rFonts w:hint="eastAsia" w:ascii="仿宋_GB2312" w:hAnsi="仿宋" w:eastAsia="仿宋_GB2312" w:cs="仿宋"/>
          <w:sz w:val="32"/>
          <w:szCs w:val="32"/>
        </w:rPr>
      </w:pPr>
      <w:r>
        <w:rPr>
          <w:rFonts w:hint="eastAsia" w:ascii="仿宋_GB2312" w:hAnsi="仿宋" w:eastAsia="仿宋_GB2312" w:cs="仿宋"/>
          <w:sz w:val="32"/>
          <w:szCs w:val="32"/>
        </w:rPr>
        <w:t xml:space="preserve"> （三）对资源合理开发和利用、节约能源、降低消耗、环境保护和改善劳动条件等有明显作用的；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（四）能形成产业规模、具有较强经济竞争力的先进技术。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经二次开发的科技成果应当包括下列技术内容：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（一）补充生产定型前的相关技术数据；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（二）确定产品标准化和工艺规范；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（三）完善工业化、商品化规模生产中的关键措施；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（四）对技术方案、产品配方、工艺流程等进行部分或者全部实质性改进。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因作价投资、转让需要对科技成果的价值进行评估的，应当由具有法定无形资产评估资格的机构评估，涉及国有资产的，依照有关规定向国有资产管理部门办理评估确认手续。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对科技成果进行检测和价值评估，必须遵循公正、客观的原则，不得提供虚假的检测结果或者评估证明。</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从事科技成果转化的中间试验基地、工业性试验基地、农业试验示范基地以及其他技术创新和技术服务机构的基本建设，按审批基本建设项目的规定程序，由县级以上人民政府批准，纳入本级基本建设计划。</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保障措施</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省人民政府和设区的市人民政府应当加强对科技成果转化的宏观调控，统筹规划，突出重点，加大财政支持力度，集中力量实施产业关联度大、市场前景好的重大科技成果转化项目，并促使其产业化。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县级以上人民政府应当认真执行国家和省关于科技经费投入的规定，保证财政用于科学技术经费的增长幅度高于同期财政经常性收入的增长幅度。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省人民政府有关部门应当每年从农业综合开发资金、水利建设资金、扶贫资金中提取一定比例的资金用于本行业的科技成果转化。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经县级以上人民政府批准，从事科技成果转化的中间试验基地、高技术出口产品试验基地、工业性试验基地、农业试验示范基地的基本建设可以减征城镇设施配套等行政性规费。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积极引导社会力量加大对科技成果转化的投入。企业用于科技成果转化的开发费用，在当年管理费中列支。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社会力量，包括企业、事业单位、社会团体、个人和个体工商户，资助非关联的科研机构和高等院校研究开发新产品、新技术、新工艺所发生的研究开发经费，经主管税务机关审核确定，其资助支出可以全额在当年度应纳税所得额中扣除。当年度应纳税所得额不足抵扣的，不得结转抵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科研机构整体改制为科技企业的，可以按照国家和省有关规定享受税收优惠。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经省人民政府科学技术主管部门认定的高新技术成果以无形资产参与转化项目投资的，其成果价值占注册资本的比例可达百分之三十五；合作各方另有约定的，从其约定。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按前款规定认定的高新技术成果转让项目申办科技企业的，经工商行政管理部门核准后，允许注册资本分步到位。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科研机构、高等院校转化职务科技成果以股份或者出资比例等股权形式给予个人奖励，获奖人在取得股份、出资比例时，可按国家有关规定不缴纳个人所得税；但在取得按股份、出资比例分红或者转让股权、出资比例所得时，应当依法缴纳个人所得税。</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对单位和个人从事技术转让、技术开发业务和与之相关的技术咨询、技术服务业务取得的收入，免征营业税。</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般纳税人销售其自行开发生产的计算机软件产品的增值税，可按法定的百分之十七的税率征收后，对实际税负超过百分之六的部分实行即征即退。软件开发生产企业的工资支出可按实际发生额在企业所得税税前扣除；对高新技术产品的出口，实行增值税零税率；对国内没有的先进技术和设备的进口实行税收扶持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金融机构应当充分发挥信贷的支持作用，增加用于科技成果转化的贷款。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保险机构应当积极为科技成果转化提供保险服务。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省、设区的市应当设立科技成果转化基金，用于支持重大科技成果转化及其产业化，其资金来源由政府、企业、事业单位以及其他组织或者个人提供。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逐步建立风险投资机制，设立风险投资公司和风险投资基金。鼓励非国有企业、个人、外商及其他投资机构投资入股风险投资公司。风险投资基金可以向个人、企业、机构投资者、境外投资者等募集，为科技成果转化提供资本金、经营管理及其他方面的支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各级人民政府应当鼓励和引导科技成果转化中介服务机构的发展，形成健全的中介服务体系。支持科技信息网络、科技信息库的建设，逐步实现服务组织网络化、功能社会化、服务产业化。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向社会提供公共服务为主的从事科技成果转化的中介服务机构，经科技、税务等有关主管部门认定后，可按非营利机构管理。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技术权益</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科技成果完成方和他方合作进行科技成果转化，属技术开发性质的，转化后知识产权的归属与分享，由合同约定；合同未作约定的，按下列规定办理：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（一）转化前未就该项成果申请专利的，转化后申请专利的权利，归合作转化各方共有。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（二）转化前完成方已就该项成果申请专利，专利批准后，其他合作方有实施的权利；合作转化作出重大创新，构成一项新的发明创造的，就该新发明创造申请专利的权利归合作各方共有。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（三）合作各方决定不申请专利的，各方都有实施该项非专利科技成果的权利；其中任何一方向非合作方转让该技术应经其他合作方同意。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在科技成果转化中产生的计算机软件，其软件著作权的归属由合同约定；合同未作约定的，软件著作权按照下列规定办理：</w:t>
      </w:r>
    </w:p>
    <w:p>
      <w:pPr>
        <w:spacing w:line="600" w:lineRule="exact"/>
        <w:ind w:firstLine="480" w:firstLineChars="150"/>
        <w:rPr>
          <w:rFonts w:hint="eastAsia" w:ascii="仿宋_GB2312" w:hAnsi="仿宋" w:eastAsia="仿宋_GB2312" w:cs="仿宋"/>
          <w:sz w:val="32"/>
          <w:szCs w:val="32"/>
        </w:rPr>
      </w:pPr>
      <w:r>
        <w:rPr>
          <w:rFonts w:hint="eastAsia" w:ascii="仿宋_GB2312" w:hAnsi="仿宋" w:eastAsia="仿宋_GB2312" w:cs="仿宋"/>
          <w:sz w:val="32"/>
          <w:szCs w:val="32"/>
        </w:rPr>
        <w:t xml:space="preserve"> （一）合作转化的合作各方均为软件开发者，共同享有著作权。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转化中产生的计算机软件为在转化前计算机软件上后续开发的软件，后续开发的软件可以分割使用的，开发者对各自开发的部分可以单独享有著作权，但行使著作权时不得扩展到合作开发的软件整体的著作权；后续开发的软件不能分割使用的，共有人共同享有著作权，需要转让的，应征得共有人的同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法律、行政法规对计算机软件著作权另有规定的，从其规定。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参与科技成果转化的有关单位及其职工均应遵守国家有关技术秘密管理的规定，签订保守科技成果技术秘密协议，共同维护技术秘密保护制度。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科技成果完成单位将其职务科技成果转让给他人的，单位应当从转让该项职务科技成果所取得的净收入中，提取不低于百分之二十五的金额，对完成该项科技成果及其转化做出重要贡献的人员给予奖励。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企业、事业单位自行开发或者与其他单位合作开发或者引进技术进行二次开发的科技成果，在实施转化成功投产后，开发单位应当连续五年从实施该科技成果新增留利中，提取不低于百分之十的金额，对完成该项科研成果及其转化做出重要贡献的人员给予奖励。</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违反本条例规定，在科技成果转化过程中弄虚作假，采取欺骗手段获取奖励和荣誉称号、诈骗钱财、非法牟利的，责令改正，没收违法所得，并处违法所得一倍以上三倍以下罚款；没有违法所得的，处以一千元以上一万元以下罚款；并由授予机关取消该奖励和荣誉称号。给他人造成经济损失的，依法承担民事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违反本条例规定，对科技成果进行检测或者价值评估，故意提供虚假检测结果或者评估证明的，责令改正，予以警告，没收违法所得，并对检测组织者或者评估机构处以违法所得一倍以上五倍以下罚款；没有违法所得的，处以二千元以上二万元以下罚款；情节严重的，依法吊销营业执照和资格证书。给他人造成经济损失的，依法承担民事赔偿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违反本条例规定，以唆使窃取、利诱胁迫等手段侵占他人的科技成果，侵犯他人合法权益的，责令其停止违法行为，并视情节轻重处以一万元以上十万元以下罚款；给他人造成经济损失的，依法承担民事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本条例第三十一条、第三十二条、第三十三条规定的行政处罚，由县级以上人民政府科学技术主管部门决定。法律、行政法规对行使行政处罚权的机关另有规定的，依照有关法律、行政法规的规定执行。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科学技术主管部门和其他有关部门工作人员在科技成果转化工作中玩忽职守、徇私舞弊的，由其所在单位或者上级主管机关给予行政处分。构成犯罪的，依法追究刑事责任。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本条例自2000年8月1日起施行。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D5D2E"/>
    <w:rsid w:val="0075526C"/>
    <w:rsid w:val="00AD073B"/>
    <w:rsid w:val="00BD2C8C"/>
    <w:rsid w:val="00C174F7"/>
    <w:rsid w:val="00E84C4D"/>
    <w:rsid w:val="00EC2465"/>
    <w:rsid w:val="00EE4A5E"/>
    <w:rsid w:val="00FA3F8A"/>
    <w:rsid w:val="06143ECB"/>
    <w:rsid w:val="0B7A2179"/>
    <w:rsid w:val="0BDA3497"/>
    <w:rsid w:val="168F7C28"/>
    <w:rsid w:val="200E2CDF"/>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10</Pages>
  <Words>673</Words>
  <Characters>3838</Characters>
  <Lines>31</Lines>
  <Paragraphs>9</Paragraphs>
  <ScaleCrop>false</ScaleCrop>
  <LinksUpToDate>false</LinksUpToDate>
  <CharactersWithSpaces>4502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2016-11-04T11:27:00Z</dcterms:created>
  <dc:creator>zj</dc:creator>
  <cp:lastModifiedBy>lenovo</cp:lastModifiedBy>
  <cp:lastPrinted>2016-10-31T04:09:00Z</cp:lastPrinted>
  <dcterms:modified xsi:type="dcterms:W3CDTF">2017-02-16T09:33:11Z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