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劳动保障监察条例"/>
      <w:bookmarkEnd w:id="0"/>
      <w:r>
        <w:rPr>
          <w:rFonts w:ascii="方正小标宋简体" w:eastAsia="方正小标宋简体" w:hAnsi="方正小标宋简体" w:cs="方正小标宋简体" w:hint="eastAsia"/>
          <w:color w:val="333333"/>
          <w:sz w:val="44"/>
          <w:szCs w:val="44"/>
          <w:shd w:val="clear" w:color="auto" w:fill="FFFFFF"/>
        </w:rPr>
        <w:t>江西省劳动保障监察条例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（2003年9月26日江西省第十届人民代表大会常务委员会第五次会议通过　2010年11月26日江西省第十一届人民代表大会常务委员会第二十次会议第一次修正　2021年7月28日江西省第十三届人民代表大会常务委员会第三十一次会议第二次修正）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监察职责与管辖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监察内容与方式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监察程序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为规范和加强劳动保障监察工作，保护劳动者的合法权益，促进经济发展和社会稳定，根据《中华人民共和国劳动法》和其他有关法律、行政法规的规定，结合本省实际，制定本条例。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在本省行政区域内，对企业、个体经济组织、民办非企业单位（以下统称用人单位）以及职业介绍机构实施劳动保障监察，适用本条例。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在本省行政区域内对与劳动者形成劳动关系的国家机关、事业组织、社会团体实施劳动保障监察，由人力资源和社会保障主管部门依照本条例执行。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劳动安全、卫生监察由有关行政部门按照各自职责，依照有关法律、法规的规定执行。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劳动保障监察工作遵循教育与处罚相结合，专门监察与社会监督相结合的原则。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省人民政府人力资源和社会保障主管部门负责组织、指导和协调全省劳动保障监察工作。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县级以上人民政府人力资源和社会保障主管部门按照管辖权限主管本行政区域内的劳动保障监察工作，其所属的劳动保障监察机构具体负责劳动保障监察工作。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各级公安、市场监督管理、财政、税务、审计、卫生健康、住房和城乡建设等部门应当在各自职责范围内，协同做好劳动保障监察工作。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各级工会依法维护劳动者的合法权益，对用人单位遵守劳动保障法律、法规、规章的情况进行监督。各级妇联应当依法参与监督。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劳动保障监察工作所需经费，列入本级财政预算，由财政拨付，专款专用。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人力资源和社会保障主管部门实施劳动保障监察，不得收取费用；收缴的罚款以及没收的违法所得，全部上缴同级财政。</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任何组织和个人对违反劳动保障法律、法规、规章的行为，有权向人力资源和社会保障主管部门检举和控告。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各级人力资源和社会保障主管部门应当公布举报电话，设置举报箱，设立举报接待室。人力资源和社会保障主管部门对检举、控告应当及时调查，依法处理，并为举报人保密。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监察职责与管辖"/>
      <w:bookmarkEnd w:id="11"/>
      <w:r>
        <w:rPr>
          <w:rFonts w:ascii="Times New Roman" w:eastAsia="黑体" w:hAnsi="Times New Roman" w:cs="黑体" w:hint="eastAsia"/>
          <w:szCs w:val="32"/>
        </w:rPr>
        <w:t>第二章　监察职责与管辖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人力资源和社会保障主管部门履行下列监察职责：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（一）宣传劳动保障法律、法规、规章，督促用人单位、职业介绍机构和劳动者贯彻执行；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（二）监督检查用人单位和职业介绍机构遵守劳动保障法律、法规、规章的情况；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（三）受理对违反劳动保障法律、法规、规章行为的检举和控告；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（四）依法处理违反劳动保障法律、法规、规章的行为；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（五）法律、法规、规章规定的其他监察职责。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人力资源和社会保障主管部门应当加强对劳动保障监察人员的培训、管理和监督。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劳动保障监察人员应当熟悉劳动保障法律、法规、规章和劳动保障业务，经考核合格，取得合法有效的执法证件后方可上岗。</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劳动保障监察人员依法实施劳动保障监察时，行使下列职权：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（一）进入用人单位或者职业介绍机构了解其执行劳动保障法律、法规、规章的情况，询问有关人员，并可以记录、录音；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（二）查阅、复印有关资料；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（三）对用人单位的劳动场所或者职业介绍机构的服务场所进行检查，必要时，可以对有关场景进行录像、拍照；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（四）要求被检查单位在规定的期限内，就劳动保障监察人员询问的有关问题据实作出书面答复；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（五）制止、纠正违反劳动保障法律、法规、规章的行为；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（六）法律、法规、规章赋予的其他职权。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劳动保障监察人员依法履行职责时，不得有下列行为：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（一）接受被检查单位的任何馈赠、报酬、福利待遇，在被检查单位报销费用；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（二）参加被检查单位安排、组织或者支付费用的宴请、娱乐、旅游、出访等活动；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（三）利用职务之便在被检查单位为自己、亲友或者他人谋取利益；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（四）妨碍被检查单位正常的生产、经营活动；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（五）泄露被检查单位的商业秘密。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人力资源和社会保障主管部门按照下列管辖范围对用人单位实施劳动保障监察：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（一）设区的市人民政府人力资源和社会保障主管部门负责中央在省、省属及市属用人单位和在省、设区的市人民政府市场监督管理部门注册登记的各类用人单位的劳动保障监察工作；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（二）县（市、区）人民政府人力资源和社会保障主管部门负责县（市、区）属用人单位和在同级人民政府市场监督管理部门注册登记的各类用人单位的劳动保障监察工作。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对职业介绍机构的劳动保障监察，由批准其设立的人力资源和社会保障主管部门负责实施。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对管辖有争议的，报请争议双方共同的上一级人力资源和社会保障主管部门指定管辖。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级人力资源和社会保障主管部门对其管辖的劳动保障监察事项，认为需要上一级人力资源和社会保障主管部门查处的，可以提请上一级人力资源和社会保障主管部门查处；上级人力资源和社会保障主管部门认为必要时，可以直接查处下级人力资源和社会保障主管部门管辖的劳动保障监察事项，也可以将自己管辖的劳动保障监察事项委托下级人力资源和社会保障主管部门查处。</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监察内容与方式"/>
      <w:bookmarkEnd w:id="20"/>
      <w:r>
        <w:rPr>
          <w:rFonts w:ascii="Times New Roman" w:eastAsia="黑体" w:hAnsi="Times New Roman" w:cs="黑体" w:hint="eastAsia"/>
          <w:szCs w:val="32"/>
        </w:rPr>
        <w:t>第三章　监察内容与方式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对用人单位的下列违法行为，人力资源和社会保障主管部门应当依法进行查处：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（一）不依法建立或者执行单位劳动保障规章制度的；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（二）非法招用未满十六周岁的未成年人的；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（三）向劳动者收取押金、保证金等费用，或者扣押劳动者证件、实物的；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（四）不依法签订劳动合同、集体合同或者违反规定解除劳动合同、集体合同的；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（五）强迫劳动者延长工作时间的；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（六）克扣或者无正当理由拖欠劳动者工资的；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（七）拒不支付或者不按标准支付劳动者延长工作时间的工资报酬和节假日加班工资报酬的；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（八）低于当地最低工资标准支付工资的；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（九）解除劳动合同后，不按劳动保障法律、法规、规章的规定给予劳动者经济补偿的；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（十）违反女职工、未成年工特殊劳动保护规定的；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（十一）违反特殊工种劳动保护规定的；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（十二）使用未取得国家职业资格证书的劳动者从事相应技术工种的；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（十三）不依法参加社会保险或者不履行社会保险缴费义务的；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（十四）违反劳动保障法律、法规、规章的其他行为。</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对职业介绍机构的下列违法行为，人力资源和社会保障主管部门应当依法进行查处：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（一）未经批准从事职业介绍活动的；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（二）超出核准的业务范围经营的；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（三）提供虚假招聘信息的；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（四）介绍求职者从事法律、法规禁止从事的职业的；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（五）为无合法证照的用人单位或者无合法身份证件的求职者进行职业介绍服务活动的；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（六）以暴力、胁迫、欺诈等方式进行职业介绍活动的；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（七）伪造、涂改、出租、出借、转让职业介绍许可证的；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（八）违反劳动保障法律、法规、规章的其他行为。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除国家统一部署的专项检查，或者举报专查和年度检查外，人力资源和社会保障主管部门对同一用人单位或者职业介绍机构的日常巡视检查每年不得超过一次。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对有关组织、个人检举、控告的违反劳动保障法律、法规、规章的行为，人力资源和社会保障主管部门应当在经初步审查后，依照本条例的规定立案查处。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法律、法规、规章规定实行劳动保障年度检查的，人力资源和社会保障主管部门应当将年检的时间、范围、内容、要求等事先告知被检查单位。</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人力资源和社会保障主管部门没有法律、法规、规章依据或者超越职权对用人单位或者职业介绍机构进行检查的，用人单位或者职业介绍机构有权拒绝。</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对两次以上或者严重违反劳动保障法律、法规、规章的用人单位和职业介绍机构，人力资源和社会保障主管部门可以将其违法行为向社会公告。</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依法实施劳动保障监察时，有关单位和个人应当予以配合，如实、按期提供有关情况、资料，不得隐瞒事实真相，不得出具伪证或者隐匿、毁灭、篡改证据，不得拒绝和阻挠检查，不得打击报复举报人员。</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任何单位和个人不得阻挠人力资源和社会保障主管部门到用人单位或者职业介绍机构依法实施劳动保障监察。</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监察程序"/>
      <w:bookmarkEnd w:id="28"/>
      <w:r>
        <w:rPr>
          <w:rFonts w:ascii="Times New Roman" w:eastAsia="黑体" w:hAnsi="Times New Roman" w:cs="黑体" w:hint="eastAsia"/>
          <w:szCs w:val="32"/>
        </w:rPr>
        <w:t>第四章　监察程序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人力资源和社会保障主管部门在实施劳动保障监察时，应当有两名以上劳动保障监察人员共同进行，出示合法有效的执法证件，并告知用人单位或者职业介绍机构劳动保障监察的内容、要求和方法。</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劳动保障监察实行回避制度。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劳动保障监察人员本人或者其近亲属与承办的案件有利害关系，可能影响案件公正处理的，应当自行申请回避。当事人有权要求其回避。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劳动保障监察人员的回避，由劳动保障监察机构负责人决定；劳动保障监察机构负责人的回避，由本级人力资源和社会保障主管部门负责人决定。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劳动保障监察人员对事实清楚、证据确凿、情节简单的违法行为，依法可以当场作出行政处罚决定的，应当出示执法证件，按照规定填写行政处罚决定书，并当场交付当事人。当事人拒绝签收的，应当在行政处罚决定书上注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劳动保障监察人员当场作出的行政处罚决定，应当在二十四小时内报所属人力资源和社会保障主管部门备案。</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除本条例第二十五条规定可以当场作出的行政处罚外，人力资源和社会保障主管部门对受理的检举、控告或者在监督检查过程中发现的违反劳动保障法律、法规、规章的行为，经初步审查，认为符合下列条件的，应当在七日内立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（一）有明确的违反劳动保障法律、法规、规章的行为人；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（二）有违反劳动保障法律、法规、规章的事实；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（三）属于本部门管辖。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属于劳动争议的，应当告知当事人依法申请调解或者仲裁。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对已立案的案件，人力资源和社会保障主管部门应当及时组织调查取证。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调查终结，人力资源和社会保障主管部门应当依法作出给予行政处罚或者不予行政处罚的决定。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主管部门在作出行政处罚决定之前，应当告知当事人拟作出的行政处罚内容及事实、理由、依据，并告知当事人依法享有的陈述、申辩、要求听证等权利。符合举行听证的条件，当事人要求听证的，应当在作出行政处罚决定之前依法组织听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人力资源和社会保障主管部门对违反劳动保障法律、法规、规章的行为进行处罚，应当制作行政处罚决定书，并依法送达当事人。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人力资源和社会保障主管部门对违反劳动保障法律、法规或者规章的行为的调查，应当自立案之日起六十个工作日内完成；对情况复杂的，经人力资源和社会保障主管部门负责人批准，可以延长三十个工作日。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劳动保障监察案件的承办人员在案件处理完毕后，应当将案件查处过程中形成的文件、资料编目立案归档。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对重大案件和上级委托查处的案件，人力资源和社会保障主管部门应当在结案后十五日内将处理决定报送本级人民政府和上一级人力资源和社会保障主管部门备案。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本级人民政府和上一级人力资源和社会保障主管部门经审查发现人力资源和社会保障主管部门作出的行政处理决定违法或者不当的，应当责令其限期纠正；逾期不纠正的，有权予以变更或者撤销。</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法律责任"/>
      <w:bookmarkEnd w:id="3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用人单位具有本条例第十六条所列情形之一，法律、法规对其有处罚规定的从其规定，没有处罚规定的，由人力资源和社会保障主管部门按照下列规定予以处理：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（一）向劳动者收取押金、保证金等费用的，责令退还给当事人，并以每人五百元以上二千元以下的标准处以罚款，对当事人造成损失的，依法承担赔偿责任。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（二）扣押劳动者证件、实物的，责令改正，并可以处以五百元以上一千元以下罚款；对当事人造成损失的，依法承担赔偿责任。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（三）用人单位违反劳动保障法律、法规或者规章延长劳动者工作时间的，给予警告，责令限期改正，并可以按照每人一百元以上五百元以下的标准处以罚款。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第六项至第九项行为之一的，责令限期支付劳动者工资报酬、加班费或者经济补偿；劳动报酬低于当地最低工资标准的，应当支付其差额部分；逾期不支付的，责令用人单位按照应付金额百分之五十以上百分之一百以下的标准向劳动者加付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（五）未依法履行对女职工和未成年工的保护规定，侵害其合法权益的，责令改正，并按照侵害人数每名处以用人单位一千元以上五千元以下罚款；对女职工或者未成年工造成损害的，依法承担赔偿责任。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未取得国家职业资格证书的劳动者从事相应技术工种的，给予警告，责令限期对有关人员进行培训，取得国家职业资格证书后再上岗；用人单位逾期不改正的，按照每违规使用一名劳动者处以用人单位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（七）使用未取得国家职业资格证书的劳动者从事特殊工种的，除按照前项规定处罚外，对情节严重的，还可责令其停产停业整顿；造成严重后果，构成犯罪的，依法追究刑事责任。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职业介绍机构具有本条例第十七条第三项、第五项和第七项所列情形之一的，由人力资源和社会保障主管部门或者其他主管部门责令改正；有违法所得的，没收违法所得，并处一万元以上五万元以下的罚款；情节严重的，吊销职业中介许可证；对当事人造成损害的，依法承担赔偿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用人单位、职业介绍机构有下列情形的，由人力资源和社会保障主管部门责令改正，对有第一项、第二项或者第三项规定的行为的，处二千元以上二万元以下的罚款：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（一）未如实、按期提供有关情况、资料；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（二）隐瞒事实真相，出具伪证或者隐匿、毁灭、篡改证据；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（三）抗拒、阻挠人力资源和社会保障主管部门依法实施劳动保障监察；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（四）打击报复举报人员。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违反前款规定，构成违反治安管理行为的，由公安机关依法予以处罚；构成犯罪的，依法追究刑事责任。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当事人对人力资源和社会保障主管部门作出的责令支付劳动者工资报酬、经济补偿、赔偿金等决定，以及行政处罚决定不服的，可以依法申请行政复议或者提起行政诉讼。当事人在法定期限内不申请行政复议、不提起行政诉讼，又不履行决定的，人力资源和社会保障主管部门可以申请人民法院强制执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劳动保障监察人员违反本条例第十一条规定的，依法给予处分；对用人单位或者职业介绍机构造成经济损失的，依法承担赔偿责任；构成犯罪的，依法追究刑事责任。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本条例自2003年11月1日起施行。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