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江西省</w:t>
      </w:r>
      <w:r>
        <w:rPr>
          <w:rFonts w:hint="eastAsia" w:ascii="宋体" w:hAnsi="宋体" w:cs="宋体"/>
          <w:b w:val="0"/>
          <w:bCs w:val="0"/>
          <w:sz w:val="44"/>
          <w:szCs w:val="44"/>
          <w:lang w:eastAsia="zh-CN"/>
        </w:rPr>
        <w:t>家庭教育促进</w:t>
      </w:r>
      <w:r>
        <w:rPr>
          <w:rFonts w:hint="eastAsia" w:ascii="宋体" w:hAnsi="宋体" w:eastAsia="宋体" w:cs="宋体"/>
          <w:b w:val="0"/>
          <w:bCs w:val="0"/>
          <w:sz w:val="44"/>
          <w:szCs w:val="44"/>
        </w:rPr>
        <w:t>条例</w:t>
      </w: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2018</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日江西省第</w:t>
      </w:r>
      <w:r>
        <w:rPr>
          <w:rFonts w:hint="eastAsia" w:ascii="楷体_GB2312" w:hAnsi="楷体_GB2312" w:eastAsia="楷体_GB2312" w:cs="楷体_GB2312"/>
          <w:sz w:val="32"/>
          <w:szCs w:val="32"/>
          <w:lang w:eastAsia="zh-CN"/>
        </w:rPr>
        <w:t>十三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六</w:t>
      </w:r>
      <w:r>
        <w:rPr>
          <w:rFonts w:hint="eastAsia" w:ascii="楷体_GB2312" w:hAnsi="楷体_GB2312" w:eastAsia="楷体_GB2312" w:cs="楷体_GB2312"/>
          <w:sz w:val="32"/>
          <w:szCs w:val="32"/>
        </w:rPr>
        <w:t>次会议通过）</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第二章　家庭实施</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第三章　政府推动</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第四章　学校指导</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第五章　社会参与</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第六章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第七章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960" w:firstLineChars="300"/>
        <w:textAlignment w:val="auto"/>
        <w:outlineLvl w:val="9"/>
        <w:rPr>
          <w:rFonts w:hint="eastAsia" w:ascii="楷体_GB2312" w:hAnsi="Arial" w:eastAsia="楷体_GB2312" w:cs="Arial"/>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注重家庭、注重家教、注重家风，推进家庭教育发展，促进未成年人健康成长，增进家庭和睦、社会和谐，根据《中华人民共和国教育法》《中华人民共和国未成年人保护法》和相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本省行政区域内家庭教育的实施、指导和服务适用本条例。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本条例所称家庭教育，是指父母或者其他监护人对未成年人健康成长进行的教育、引导和影响。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第四条　</w:t>
      </w:r>
      <w:r>
        <w:rPr>
          <w:rFonts w:hint="eastAsia" w:ascii="仿宋_GB2312" w:hAnsi="仿宋_GB2312" w:eastAsia="仿宋_GB2312" w:cs="仿宋_GB2312"/>
          <w:sz w:val="32"/>
          <w:szCs w:val="32"/>
        </w:rPr>
        <w:t>家庭教育应当注重立德树人，帮助未成年人树立和践行社会主义核心价值观，培育德智体美劳全面发展的社会主义建设者和接班人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家庭教育应当遵循未成年人身心发展的规律，尊重未成年人人格尊严，保障未成年人合法权益。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家庭教育的主要内容包括：</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社会主义核心价值观，理想信念；</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爱国主义、集体主义、社会主义；</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社会公德、家庭美德和个人品德，勤劳奋斗精神；</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中华优秀传统文化和江西地方特色文化；</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安全常识、法律和科普知识；</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身心健康、行为习惯、生活技能；</w:t>
      </w: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其他有益于促进未成年人健康成长、提高其综合素质的教育。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父母或者其他监护人对未成年人家庭教育负有直接责任，依法享有教育未成年人的权利，承担教育未成年人的义务，其他家庭成员应当予以协助。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促进家庭教育发展是政府和社会的共同责任。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1292" w:firstLineChars="404"/>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机关、团体、企业事业单位、村（居）民委员会和其他组织应当为家庭教育提供支持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促进家庭教育发展，应当建立家庭实施、政府推动、学校指导、社会参与的工作机制。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每年五月的第四周为本省的家庭教育宣传周。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家庭实施</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父母或者其他监护人应当学习家庭教育知识，树立正确的家庭教育观念，掌握科学的家庭教育方法，提高家庭教育的能力。</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父母或者其他监护人应当以身作则、言传身教，以健康的思想、良好的品行教育和影响未成年人，引导未成年人参加有益身心健康的活动，预防和制止未成年人沉迷网络、吸烟、酗酒、赌博、打架斗殴、校园欺凌等不良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家庭成员应当共同培育积极向上的家庭文化，传承良好的家风家训，创造平等和睦的家庭教育环境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鼓励父母或者其他监护人陪伴未成年人参观爱国主义教育基地、家风家教基地、禁毒教育基地、博物馆、科技馆等有益于身心健康的场所。</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父母或者其他监护人应当遵循未成年人的教育和成长规律，根据未成年人不同年龄的生理、心理特点和智力发展状况，循序渐进地进行家庭教育。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父母或者其他监护人应当保障未成年人的睡眠、娱乐和体育锻炼时间，不得加重未成年人学习负担。</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父母或者其他监护人应当尊重未成年人的人格尊严，禁止对未成年人实施殴打、体罚、捆绑、残害、经常性谩骂、恐吓等家庭暴力行为。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父母或者其他监护人应当参加有关机关、团体、企业事业单位、村（居）民委员会和其他组织依法开展的公益性家庭教育活动。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父母或者其他监护人应当接受学校的家庭教育指导，参加学校的家长学校、家长委员会等组织开展的家庭教育活动。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父母或者其他监护人应当主动与学校以及相关教育机构沟通，了解未成年人的学习、生活情况，配合学校以及其他教育机构对未成年人进行教育。</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父母应当依法履行监护责任；未与未成年人共同生活的，还应当履行以下义务：</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（一）委托有能力的其他监护人监护和教育未成年人；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（二）通过电话、网络视频、书信等方式与未成年人交流沟通；</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（三）与学校或者受委托的监护人交流未成年人的学习、生活、身心状况等相关信息；</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（四）定期与未成年人团聚；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（五）法律法规规定的其他教育未成年人的义务。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未成年人父母离异的，离异双方应当相互配合，继续履行对子女的教育义务，任何一方都不得因离异而不履行教育子女的义务。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继父母、养父母应当对受其抚养教育的未成年继子女、养子女履行家庭教育义务</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未成年人的父母死亡或者无监护能力的，有监护能力的祖父母、外祖父母或者兄、姐作为监护人履行家庭教育责任，其他亲属予以协助。担任未成年人监护人的其他组织，应当依法履行监护责任，并通过寄养、助养等方式，弥补家庭教育的缺失。</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未成年人或者其他组织和个人可以向学校、父母或者其他监护人所在的单位、村(居)民委员会、乡（镇）人民政府、街道办事处、妇女联合会、民政部门、未成年人保护组织反映、投诉和求助，或者向公安机关报案，相关单位和组织应当及时处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（一）父母不履行家庭教育责任的；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（二）父母死亡、失踪、病重、重度残疾或者因父母双方服刑、强制戒毒等其他原因不能履行家庭教育责任，其他监护人不履行家庭教育责任的；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（三）父母或者其他监护人对未成年人实施家庭暴力，侮辱人格尊严，危害未成年人身心健康的。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政府推动</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县级以上人民政府应当将家庭教育事业发展纳入国民经济和社会发展规划，统筹协调本辖区内的学校教育、家庭教育和社会教育，统筹保障家庭教育工作相关经费，将家庭教育指导服务纳入城乡公共服务。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县级以上人民政府妇女儿童工作委员会是本行政区域内家庭教育议事协调机构，负责组织、协调、指导、督促有关部门做好家庭教育相关工作。妇女联合会承担家庭教育议事协调机构的日常工作。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县级以上人民政府应当发挥在家庭教育促进工作中的主导作用，建立健全部门联动机制，督促有关部门按照各自职责，做好家庭教育促进相关工作。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乡（镇）人民政府、街道办事处应当将家庭教育纳入社区教育体系，开展家庭教育指导和实践活动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县级以上人民政府教育主管部门负责本行政区域内学前教育、初等教育和中等教育学校家庭教育的指导管理工作，将家庭教育指导服务纳入督导评估内容。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县级以上人民政府民政部门应当加强对家庭教育服务类社会组织的规范管理，监督寄养、助养、离异、未与父母共同生活的未成年人家庭履行家庭教育义务。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县级以上人民政府卫生计生部门负责0—3岁儿童早期家庭教育的健康服务和技术指导。</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县级以上妇女联合会负责指导推进本行政区域内的家庭教育工作，宣传家庭教育知识，开展家庭教育培训工作。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各级精神文明建设指导机构负责将家庭教育和社区开展家庭教育指导纳入群众性精神文明创建活动和未成年人思想道德建设工作测评体系。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县级以上人民政府公安、司法行政、文化、广播电视等部门按照各自职责，做好家庭教育促进的相关工作。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工会、共产主义青年团、关心下一代工作委员会应当积极参与家庭教育促进工作。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县级以上人民政府应当运用各种宣传方式，营造家庭教育文化氛围。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广播、电视、报刊、新媒体等应当以专题节目、专题报道、专栏、公益广告等多种形式，开展经常性的家庭教育公益宣传，普及家庭教育知识。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各级人民政府应当加强家风家教场所建设，开展家风家教宣传教育和实践活动，传承和弘扬中华优秀传统文化。</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村（居）民委员会可以利用公共文化、名人旧居等场所开设家风家教家训馆，开展家风家教家训教育活动。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家庭教育培训制度，根据工作需要依托有条件的高校、研究机构或者专业性社会组织等，建立家庭教育指导者培训基地，开展家庭教育研究和师资培训，编写家庭教育读本，开发培训课程，培养专业人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师范院校等教师教育机构应当将家庭教育课程纳入师资培训计划</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县级以上人民政府有关部门应当将从事家庭教育服务的心理咨询、教育咨询、文化咨询等机构的注册信息和行政处罚信息向社会公示。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县级以上人民政府有关部门应当依法查处家庭教育服务欺诈行为和虚假广告。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各级人民政府应当优先向孤残、遗弃、流浪、单亲或者父母服刑、强制戒毒等未成年人家庭，提供家庭教育的救助和指导服务。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各级人民政府及相关部门应当重点向父母未与未成年子女共同生活的家庭提供家庭教育的帮助和指导，为未与父母共同生活的未成年人开展心理辅导和关爱保护等活动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县级以上人民政府有关部门可以通过购买公共服务方式，向符合条件的企业事业单位、社会组织购买家庭教育指导服务。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县级以上人民政府对在家庭教育工作中作出突出成绩和贡献的家庭、单位、社会组织和个人，依照国家有关规定给予表彰和奖励。</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学校指导</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学前教育、初等教育和中等教育学校应当建立健全家庭教育工作制度，将家庭教育指导工作纳入学校发展规划和工作计划。</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学前教育、初等教育和中等教育学校应当建立家长学校，并通过家长会、家访、家长开放日、家长接待日等形式，定期组织家长交流家庭教育信息、提供家庭教育指导服务、开展家庭教育实践活动。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学前教育的家长学校每学期至少组织一次家庭教育指导和两次亲子实践活动。初等教育、中等教育的家长学校每学期至少组织一次家庭教育指导和一次家庭教育实践活动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学前教育、初等教育和中等教育学校应当建立家长委员会，推进家校合作，沟通、协调学校教育与家庭教育。</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父母或者其他监护人未按照要求参加学校家庭教育活动的，学校应当及时与其联系和沟通。父母或者其他监护人履行家庭教育责任有困难的，学校应当及时提供家庭教育指导和帮助。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学校应当加强未成年人思想道德教育，根据其身心发展特点，进行社会生活指导、心理健康辅导和青春期教育。</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未成年人在学校有不良行为的，学校应当及时制止，予以纠正和教育，并以适当方式告知其父母或者其他监护人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学前教育、初等教育和中等教育学校应当为乡(镇)人民政府、街道办事处、村（居）民委员会依法开展的家庭教育活动提供师资等支持。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社会参与</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妇女之家、儿童之家、妇女儿童活动中心、青少年活动中心、青少年宫、公共图书馆、科技馆、家风家教馆等，应当为家庭教育提供支持，有条件的应当建立家庭教育指导服务站点。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儿童社会福利机构应当履行监护人职责，做好本机构收养儿童的家庭教育工作，并对寄养、助养孤儿的家庭提供家庭教育指导服务。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未成年人救助保护机构应当对流浪乞讨或者离家出走的未成年人进行临时照料，为其提供心理疏导、情感抚慰等服务。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婚姻登记机构在办理结婚、离婚登记时，应当进行家庭教育宣传指导。</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妇幼保健院等医疗保健机构应当结合婚前保健、孕产期保健、儿童保健等工作，开展公益性家庭教育指导和0-3岁儿童早期发展指导等服务。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其他与未成年人有关的公共服务机构和组织，应当开展公益性家庭教育指导服务。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鼓励社会工作服务机构、志愿服务组织和志愿者开展公益性家庭教育志愿服务。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鼓励依法设立公益性家庭教育基金，鼓励单位和个人向家庭教育基金捐赠，支持家庭教育事业发展。</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设立经营性家庭教育服务机构或者提供经营性家庭教育服务的，应当依法办理登记手续。</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从事家庭教育服务的机构和组织应当加强行业自律，接受有关部门的监督管理，不得宣传封建迷信、邪教、暴力、色情等非法内容，不得泄露未成年人及其家庭成员隐私，不得唆使、引诱未成年人违法犯罪。</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父母或者其他监护人有履行家庭教育能力而不履行家庭教育责任，或者因实施家庭暴力等不当家庭教育方式，侵犯未成年人合法权益的，由相关单位或者组织予以劝诫、批评教育；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从事家庭教育服务的机构和组织有下列情形之一的，按照管理权限由有关主管部门依法处理：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（一）未依法登记，擅自从事家庭教育活动的；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（二）违反有关规定收取家庭教育服务费用的；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（三）宣传封建迷信、邪教、暴力、色情等非法内容的；</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（四）泄露未成年人及其家庭成员隐私的；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（五）唆使、引诱未成年人违法犯罪的；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（六）其他违反相关法律法规的行为。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负有家庭教育工作职责的人民政府有关部门和公共服务机构，有下列情形之一的，按照管理权限由有关主管部门责令改正；情节严重的，对直接负责的主管人员和其他直接责任人员依法给予处分：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（一）不履行家庭教育工作职责的；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（二）截留、挤占、挪用或者虚报、冒领家庭教育工作经费的；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（三）其他玩忽职守、滥用职权或者徇私舞弊的。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本条例自2018年12月1日起施行。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C4E"/>
    <w:multiLevelType w:val="singleLevel"/>
    <w:tmpl w:val="5ADD4C4E"/>
    <w:lvl w:ilvl="0" w:tentative="0">
      <w:start w:val="1"/>
      <w:numFmt w:val="chineseCounting"/>
      <w:suff w:val="nothing"/>
      <w:lvlText w:val="（%1）"/>
      <w:lvlJc w:val="left"/>
    </w:lvl>
  </w:abstractNum>
  <w:abstractNum w:abstractNumId="2">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8308F3"/>
    <w:rsid w:val="07534192"/>
    <w:rsid w:val="09A76BE4"/>
    <w:rsid w:val="0B207E2C"/>
    <w:rsid w:val="0C6A7ED3"/>
    <w:rsid w:val="0EE17FFB"/>
    <w:rsid w:val="0F7B7E0C"/>
    <w:rsid w:val="10124CCE"/>
    <w:rsid w:val="10714E8E"/>
    <w:rsid w:val="149B685B"/>
    <w:rsid w:val="18617073"/>
    <w:rsid w:val="1A9D6EB1"/>
    <w:rsid w:val="1D1D63D2"/>
    <w:rsid w:val="1E323FAE"/>
    <w:rsid w:val="20A26F98"/>
    <w:rsid w:val="23460FE5"/>
    <w:rsid w:val="24AE72A5"/>
    <w:rsid w:val="294C0790"/>
    <w:rsid w:val="295419DA"/>
    <w:rsid w:val="2CA10886"/>
    <w:rsid w:val="301C26FD"/>
    <w:rsid w:val="39FB0BAF"/>
    <w:rsid w:val="3B0C3FD2"/>
    <w:rsid w:val="3B616FB0"/>
    <w:rsid w:val="3D153845"/>
    <w:rsid w:val="3E1E2E89"/>
    <w:rsid w:val="3ED56BEF"/>
    <w:rsid w:val="3EF31801"/>
    <w:rsid w:val="45A1628D"/>
    <w:rsid w:val="471A4A33"/>
    <w:rsid w:val="49720FF5"/>
    <w:rsid w:val="49825129"/>
    <w:rsid w:val="4C226976"/>
    <w:rsid w:val="4D56142D"/>
    <w:rsid w:val="4F0967D2"/>
    <w:rsid w:val="51B07591"/>
    <w:rsid w:val="51C17A79"/>
    <w:rsid w:val="526D5D4B"/>
    <w:rsid w:val="5449202A"/>
    <w:rsid w:val="54D042DA"/>
    <w:rsid w:val="565E65A1"/>
    <w:rsid w:val="592326A7"/>
    <w:rsid w:val="5CA62B62"/>
    <w:rsid w:val="5D187CA6"/>
    <w:rsid w:val="66B6733E"/>
    <w:rsid w:val="6AA9520C"/>
    <w:rsid w:val="6BED2D6E"/>
    <w:rsid w:val="6D7E7C9A"/>
    <w:rsid w:val="6E563D22"/>
    <w:rsid w:val="6FF94647"/>
    <w:rsid w:val="712C6566"/>
    <w:rsid w:val="73067496"/>
    <w:rsid w:val="7473386B"/>
    <w:rsid w:val="74C22E4D"/>
    <w:rsid w:val="75DA7377"/>
    <w:rsid w:val="774A2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1</TotalTime>
  <ScaleCrop>false</ScaleCrop>
  <LinksUpToDate>false</LinksUpToDate>
  <CharactersWithSpaces>35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2017-04-07T00:09:00Z</cp:lastPrinted>
  <dcterms:modified xsi:type="dcterms:W3CDTF">2018-11-02T08:47:26Z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