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宋体" w:hAnsi="宋体" w:eastAsia="宋体" w:cs="宋体"/>
          <w:color w:val="000000" w:themeColor="text1"/>
          <w:sz w:val="32"/>
          <w:szCs w:val="32"/>
        </w:rPr>
      </w:pPr>
    </w:p>
    <w:p>
      <w:pPr>
        <w:pStyle w:val="5"/>
        <w:pageBreakBefore w:val="0"/>
        <w:kinsoku/>
        <w:wordWrap/>
        <w:overflowPunct/>
        <w:topLinePunct w:val="0"/>
        <w:autoSpaceDE/>
        <w:autoSpaceDN/>
        <w:bidi w:val="0"/>
        <w:adjustRightInd/>
        <w:snapToGrid/>
        <w:spacing w:before="0" w:after="0" w:line="560" w:lineRule="exact"/>
        <w:jc w:val="center"/>
        <w:textAlignment w:val="auto"/>
        <w:rPr>
          <w:rFonts w:hint="eastAsia" w:ascii="宋体" w:hAnsi="宋体" w:eastAsia="宋体" w:cs="宋体"/>
          <w:b w:val="0"/>
          <w:bCs w:val="0"/>
          <w:color w:val="000000" w:themeColor="text1"/>
          <w:kern w:val="2"/>
          <w:sz w:val="44"/>
          <w:szCs w:val="44"/>
          <w:lang w:val="en-US" w:eastAsia="zh-CN" w:bidi="ar-SA"/>
        </w:rPr>
      </w:pPr>
      <w:r>
        <w:rPr>
          <w:rFonts w:hint="eastAsia" w:ascii="宋体" w:hAnsi="宋体" w:eastAsia="宋体" w:cs="宋体"/>
          <w:b w:val="0"/>
          <w:bCs w:val="0"/>
          <w:color w:val="000000" w:themeColor="text1"/>
          <w:kern w:val="2"/>
          <w:sz w:val="44"/>
          <w:szCs w:val="44"/>
          <w:lang w:val="en-US" w:eastAsia="zh-CN" w:bidi="ar-SA"/>
        </w:rPr>
        <w:t>鹰潭市大上清宫遗址保护管理规定</w:t>
      </w:r>
    </w:p>
    <w:p>
      <w:pPr>
        <w:pageBreakBefore w:val="0"/>
        <w:kinsoku/>
        <w:wordWrap/>
        <w:overflowPunct/>
        <w:topLinePunct w:val="0"/>
        <w:autoSpaceDE/>
        <w:autoSpaceDN/>
        <w:bidi w:val="0"/>
        <w:adjustRightInd/>
        <w:snapToGrid/>
        <w:spacing w:line="560" w:lineRule="exact"/>
        <w:jc w:val="center"/>
        <w:textAlignment w:val="auto"/>
        <w:rPr>
          <w:rFonts w:ascii="楷体_GB2312" w:hAnsi="楷体_GB2312"/>
          <w:color w:val="000000" w:themeColor="text1"/>
          <w:sz w:val="32"/>
          <w:szCs w:val="32"/>
        </w:rPr>
      </w:pPr>
    </w:p>
    <w:p>
      <w:pPr>
        <w:keepNext w:val="0"/>
        <w:keepLines w:val="0"/>
        <w:pageBreakBefore w:val="0"/>
        <w:shd w:val="clear"/>
        <w:kinsoku/>
        <w:wordWrap/>
        <w:overflowPunct/>
        <w:topLinePunct w:val="0"/>
        <w:autoSpaceDE/>
        <w:autoSpaceDN/>
        <w:bidi w:val="0"/>
        <w:adjustRightInd/>
        <w:snapToGrid/>
        <w:spacing w:line="560" w:lineRule="exact"/>
        <w:jc w:val="center"/>
        <w:textAlignment w:val="auto"/>
        <w:rPr>
          <w:rFonts w:hint="eastAsia" w:ascii="楷体_GB2312" w:eastAsia="楷体_GB2312"/>
          <w:color w:val="000000" w:themeColor="text1"/>
          <w:sz w:val="32"/>
          <w:szCs w:val="32"/>
        </w:rPr>
      </w:pPr>
      <w:r>
        <w:rPr>
          <w:rFonts w:ascii="楷体_GB2312" w:hAnsi="楷体_GB2312"/>
          <w:color w:val="000000" w:themeColor="text1"/>
          <w:sz w:val="32"/>
          <w:szCs w:val="32"/>
        </w:rPr>
        <w:t xml:space="preserve"> </w:t>
      </w:r>
      <w:r>
        <w:rPr>
          <w:rFonts w:hint="eastAsia" w:ascii="楷体_GB2312" w:eastAsia="楷体_GB2312"/>
          <w:color w:val="000000" w:themeColor="text1"/>
          <w:sz w:val="32"/>
          <w:szCs w:val="32"/>
        </w:rPr>
        <w:t>（2021年10月22日鹰潭市第九届人民代表大会常务</w:t>
      </w:r>
    </w:p>
    <w:p>
      <w:pPr>
        <w:keepNext w:val="0"/>
        <w:keepLines w:val="0"/>
        <w:pageBreakBefore w:val="0"/>
        <w:shd w:val="clear"/>
        <w:kinsoku/>
        <w:wordWrap/>
        <w:overflowPunct/>
        <w:topLinePunct w:val="0"/>
        <w:autoSpaceDE/>
        <w:autoSpaceDN/>
        <w:bidi w:val="0"/>
        <w:adjustRightInd/>
        <w:snapToGrid/>
        <w:spacing w:line="560" w:lineRule="exact"/>
        <w:jc w:val="center"/>
        <w:textAlignment w:val="auto"/>
        <w:rPr>
          <w:rFonts w:hint="eastAsia" w:ascii="楷体_GB2312" w:eastAsia="楷体_GB2312"/>
          <w:color w:val="000000" w:themeColor="text1"/>
          <w:sz w:val="32"/>
          <w:szCs w:val="32"/>
        </w:rPr>
      </w:pPr>
      <w:r>
        <w:rPr>
          <w:rFonts w:hint="eastAsia" w:ascii="楷体_GB2312" w:eastAsia="楷体_GB2312"/>
          <w:color w:val="000000" w:themeColor="text1"/>
          <w:sz w:val="32"/>
          <w:szCs w:val="32"/>
        </w:rPr>
        <w:t>委员会第五十次会议通过   2021年11月19日江西省</w:t>
      </w:r>
    </w:p>
    <w:p>
      <w:pPr>
        <w:keepNext w:val="0"/>
        <w:keepLines w:val="0"/>
        <w:pageBreakBefore w:val="0"/>
        <w:shd w:val="clear"/>
        <w:kinsoku/>
        <w:wordWrap/>
        <w:overflowPunct/>
        <w:topLinePunct w:val="0"/>
        <w:autoSpaceDE/>
        <w:autoSpaceDN/>
        <w:bidi w:val="0"/>
        <w:adjustRightInd/>
        <w:snapToGrid/>
        <w:spacing w:line="560" w:lineRule="exact"/>
        <w:jc w:val="center"/>
        <w:textAlignment w:val="auto"/>
        <w:rPr>
          <w:rFonts w:hint="eastAsia" w:ascii="楷体_GB2312" w:eastAsia="楷体_GB2312"/>
          <w:color w:val="000000" w:themeColor="text1"/>
          <w:spacing w:val="-6"/>
          <w:sz w:val="32"/>
          <w:szCs w:val="32"/>
        </w:rPr>
      </w:pPr>
      <w:r>
        <w:rPr>
          <w:rFonts w:hint="eastAsia" w:ascii="楷体_GB2312" w:eastAsia="楷体_GB2312"/>
          <w:color w:val="000000" w:themeColor="text1"/>
          <w:spacing w:val="-6"/>
          <w:sz w:val="32"/>
          <w:szCs w:val="32"/>
        </w:rPr>
        <w:t xml:space="preserve"> 第十三届人民代表大会常务委员会第三十四次会议批准）</w:t>
      </w:r>
    </w:p>
    <w:p>
      <w:pPr>
        <w:keepNext w:val="0"/>
        <w:keepLines w:val="0"/>
        <w:pageBreakBefore w:val="0"/>
        <w:shd w:val="clear"/>
        <w:kinsoku/>
        <w:wordWrap/>
        <w:overflowPunct/>
        <w:topLinePunct w:val="0"/>
        <w:autoSpaceDE/>
        <w:autoSpaceDN/>
        <w:bidi w:val="0"/>
        <w:adjustRightInd/>
        <w:snapToGrid/>
        <w:spacing w:line="560" w:lineRule="exact"/>
        <w:jc w:val="center"/>
        <w:textAlignment w:val="auto"/>
        <w:rPr>
          <w:rFonts w:ascii="楷体_GB2312" w:eastAsia="楷体_GB2312"/>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第一条</w:t>
      </w:r>
      <w:r>
        <w:rPr>
          <w:rFonts w:hint="eastAsia" w:ascii="仿宋_GB2312" w:hAnsi="仿宋_GB2312" w:eastAsia="仿宋_GB2312" w:cs="仿宋_GB2312"/>
          <w:color w:val="000000"/>
          <w:sz w:val="32"/>
          <w:szCs w:val="32"/>
        </w:rPr>
        <w:t xml:space="preserve">  为了加强对大上清宫遗址的保护管理，继承和弘扬优秀历史文化，发挥文化遗产在经济社会发展中的作用，根据《中华人民共和国文物保护法》《江西省文物保护条例》等有关法律、法规，结合本市实际，制定本规定。</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第二条</w:t>
      </w:r>
      <w:r>
        <w:rPr>
          <w:rFonts w:hint="eastAsia" w:ascii="仿宋_GB2312" w:hAnsi="仿宋_GB2312" w:eastAsia="仿宋_GB2312" w:cs="仿宋_GB2312"/>
          <w:color w:val="000000"/>
          <w:sz w:val="32"/>
          <w:szCs w:val="32"/>
        </w:rPr>
        <w:t xml:space="preserve">  本规定适用于大上清宫遗址的保护、管理、利用等活动。</w:t>
      </w:r>
    </w:p>
    <w:p>
      <w:pPr>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620" w:lineRule="exact"/>
        <w:ind w:firstLine="640" w:firstLineChars="200"/>
        <w:jc w:val="both"/>
        <w:textAlignment w:val="auto"/>
        <w:rPr>
          <w:rFonts w:hint="eastAsia" w:ascii="仿宋_GB2312" w:hAnsi="仿宋_GB2312" w:eastAsia="仿宋_GB2312" w:cs="仿宋_GB2312"/>
          <w:color w:val="000000"/>
          <w:kern w:val="2"/>
          <w:sz w:val="32"/>
          <w:szCs w:val="32"/>
        </w:rPr>
      </w:pPr>
      <w:r>
        <w:rPr>
          <w:rFonts w:hint="eastAsia" w:ascii="黑体" w:hAnsi="黑体" w:eastAsia="黑体" w:cs="黑体"/>
          <w:b w:val="0"/>
          <w:bCs w:val="0"/>
          <w:color w:val="000000"/>
          <w:sz w:val="32"/>
          <w:szCs w:val="32"/>
        </w:rPr>
        <w:t>第三条</w:t>
      </w:r>
      <w:r>
        <w:rPr>
          <w:rFonts w:hint="eastAsia" w:ascii="仿宋_GB2312" w:hAnsi="仿宋_GB2312" w:eastAsia="仿宋_GB2312" w:cs="仿宋_GB2312"/>
          <w:b w:val="0"/>
          <w:bCs w:val="0"/>
          <w:color w:val="000000"/>
          <w:kern w:val="2"/>
          <w:sz w:val="32"/>
          <w:szCs w:val="32"/>
        </w:rPr>
        <w:t xml:space="preserve"> </w:t>
      </w:r>
      <w:r>
        <w:rPr>
          <w:rFonts w:hint="eastAsia" w:ascii="仿宋_GB2312" w:hAnsi="仿宋_GB2312" w:eastAsia="仿宋_GB2312" w:cs="仿宋_GB2312"/>
          <w:color w:val="000000"/>
          <w:kern w:val="2"/>
          <w:sz w:val="32"/>
          <w:szCs w:val="32"/>
        </w:rPr>
        <w:t xml:space="preserve"> 市人民政府负责大上清宫遗址保护工作，加强组织、领导，协调解决大上清宫遗址保护、管理、利用等方面的重大问题。</w:t>
      </w:r>
    </w:p>
    <w:p>
      <w:pPr>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620" w:lineRule="exact"/>
        <w:ind w:firstLine="640" w:firstLineChars="200"/>
        <w:jc w:val="both"/>
        <w:textAlignment w:val="auto"/>
        <w:rPr>
          <w:rFonts w:hint="eastAsia" w:ascii="仿宋_GB2312" w:hAnsi="仿宋_GB2312" w:eastAsia="仿宋_GB2312" w:cs="仿宋_GB2312"/>
          <w:color w:val="000000"/>
          <w:kern w:val="2"/>
          <w:sz w:val="32"/>
          <w:szCs w:val="32"/>
        </w:rPr>
      </w:pPr>
      <w:r>
        <w:rPr>
          <w:rFonts w:hint="eastAsia" w:ascii="仿宋_GB2312" w:hAnsi="仿宋_GB2312" w:eastAsia="仿宋_GB2312" w:cs="仿宋_GB2312"/>
          <w:color w:val="000000"/>
          <w:kern w:val="2"/>
          <w:sz w:val="32"/>
          <w:szCs w:val="32"/>
        </w:rPr>
        <w:t>市人民政府文物主管部门负责大上清宫遗址保护的监督管理工作，大上清宫遗址保护管理机构负责日常保护管理工作。</w:t>
      </w:r>
    </w:p>
    <w:p>
      <w:pPr>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620" w:lineRule="exact"/>
        <w:ind w:firstLine="640" w:firstLineChars="200"/>
        <w:jc w:val="both"/>
        <w:textAlignment w:val="auto"/>
        <w:rPr>
          <w:rFonts w:hint="eastAsia" w:ascii="仿宋_GB2312" w:hAnsi="仿宋_GB2312" w:eastAsia="仿宋_GB2312" w:cs="仿宋_GB2312"/>
          <w:color w:val="000000"/>
          <w:kern w:val="2"/>
          <w:sz w:val="32"/>
          <w:szCs w:val="32"/>
        </w:rPr>
      </w:pPr>
      <w:r>
        <w:rPr>
          <w:rFonts w:hint="eastAsia" w:ascii="仿宋_GB2312" w:hAnsi="仿宋_GB2312" w:eastAsia="仿宋_GB2312" w:cs="仿宋_GB2312"/>
          <w:color w:val="000000"/>
          <w:kern w:val="2"/>
          <w:sz w:val="32"/>
          <w:szCs w:val="32"/>
        </w:rPr>
        <w:t>市人民政府发展改革、公安、民政、财政、审计、自然资源、住房和城乡建设、生态环境、农业农村、林业、应急管理、市场监督管理等部门按照各自职责做好大上清宫遗址保护相关工作。</w:t>
      </w:r>
    </w:p>
    <w:p>
      <w:pPr>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620" w:lineRule="exact"/>
        <w:ind w:firstLine="640" w:firstLineChars="200"/>
        <w:jc w:val="both"/>
        <w:textAlignment w:val="auto"/>
        <w:rPr>
          <w:rFonts w:hint="eastAsia" w:ascii="仿宋_GB2312" w:hAnsi="仿宋_GB2312" w:eastAsia="仿宋_GB2312" w:cs="仿宋_GB2312"/>
          <w:color w:val="000000"/>
          <w:kern w:val="2"/>
          <w:sz w:val="32"/>
          <w:szCs w:val="32"/>
        </w:rPr>
      </w:pPr>
      <w:r>
        <w:rPr>
          <w:rFonts w:hint="eastAsia" w:ascii="仿宋_GB2312" w:hAnsi="仿宋_GB2312" w:eastAsia="仿宋_GB2312" w:cs="仿宋_GB2312"/>
          <w:color w:val="000000"/>
          <w:kern w:val="2"/>
          <w:sz w:val="32"/>
          <w:szCs w:val="32"/>
        </w:rPr>
        <w:t>龙虎山风景名胜区管委会、上清镇人民政府、上清林场应当协助有关部门做好大上清宫遗址保护工作。</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第四条</w:t>
      </w:r>
      <w:r>
        <w:rPr>
          <w:rFonts w:hint="eastAsia" w:ascii="仿宋_GB2312" w:hAnsi="仿宋_GB2312" w:eastAsia="仿宋_GB2312" w:cs="仿宋_GB2312"/>
          <w:color w:val="000000"/>
          <w:sz w:val="32"/>
          <w:szCs w:val="32"/>
        </w:rPr>
        <w:t xml:space="preserve">  大上清宫遗址按照依法划定和公布的区域确定保护范围和建设控制地带，实行分层次保护。</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保护范围共65334.2平方米：东侧以2017年发掘区最东侧隔梁一线为界，向北延伸至鹰厦铁路南缘，向南延伸至小路南缘；南侧以小路南缘为界，向东延伸至2017年发掘区最东侧隔梁一线，向西延伸至上清林场办公楼东侧外墙；西侧以上清林场办公楼、上清林场宿舍楼东侧外墙一线为界，向南延伸至南侧小路南缘，向北延伸至鹰厦铁路南缘；北侧东、西两端以鹰厦铁路南缘为界，北至鹰厦铁路以北240米处、瞭望塔以东山脊一线。</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建设控制地带共177784.8平方米：以保护范围为界,东延伸至伏魔殿以东30米处（边山东脊）；南延伸至天乙池、福地门（边山南脊）；西延伸至王家山东麓山脚；北延伸至鹰厦铁路以北240米处、瞭望塔以东山脊。</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第五条</w:t>
      </w:r>
      <w:r>
        <w:rPr>
          <w:rFonts w:hint="eastAsia" w:ascii="仿宋_GB2312" w:hAnsi="仿宋_GB2312" w:eastAsia="仿宋_GB2312" w:cs="仿宋_GB2312"/>
          <w:color w:val="000000"/>
          <w:sz w:val="32"/>
          <w:szCs w:val="32"/>
        </w:rPr>
        <w:t xml:space="preserve">  大上清宫遗址保护范围和建设控制地带内的保护对象包括：</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（一）遗址的历史风貌和自然环境；</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（二）大殿、配殿、厢房、碑亭、排水沟等不可移动文物；</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（三）建筑构件、瓷器、陶器等可移动文物；</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（四）其他需要保护的对象。 </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任何单位和个人发现与大上清宫遗址有关的文物遗存，应当立即报告市人民政府文物主管部门。市人民政府文物主管部门接到报告后，应当立即采取相应的保护措施。</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第六条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在大上清宫遗址的建设控制地带内，禁止从事下列活动：</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（一）建设污染大上清宫遗址及其环境的设施；</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（二）存放易燃、易爆、易腐蚀等危及大上清宫遗址安全的物品；</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（三）殡葬、祭祀活动；</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（四）其他可能影响大上清宫遗址安全及其环境的活动。</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val="en-US" w:eastAsia="zh-CN"/>
        </w:rPr>
        <w:t>七</w:t>
      </w:r>
      <w:r>
        <w:rPr>
          <w:rFonts w:hint="eastAsia" w:ascii="黑体" w:hAnsi="黑体" w:eastAsia="黑体" w:cs="黑体"/>
          <w:b w:val="0"/>
          <w:bCs w:val="0"/>
          <w:color w:val="000000"/>
          <w:sz w:val="32"/>
          <w:szCs w:val="32"/>
        </w:rPr>
        <w:t>条</w:t>
      </w:r>
      <w:r>
        <w:rPr>
          <w:rFonts w:hint="eastAsia" w:ascii="仿宋_GB2312" w:hAnsi="仿宋_GB2312" w:eastAsia="仿宋_GB2312" w:cs="仿宋_GB2312"/>
          <w:color w:val="000000"/>
          <w:sz w:val="32"/>
          <w:szCs w:val="32"/>
        </w:rPr>
        <w:t xml:space="preserve">  在大上清宫遗址的保护范围内，除禁止从事前条所列活动外，还禁止从事下列活动：</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（一）刻划、涂污、损坏文物；</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（二）刻划、涂污、损毁或者擅自移动大上清宫遗址保护标志；</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（三）损坏文物保护设施；</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（四）毁林开荒、开挖沟渠、采石、取土、打井、深翻土地；</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（五）法律、法规禁止的其他活动。</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val="en-US" w:eastAsia="zh-CN"/>
        </w:rPr>
        <w:t>八</w:t>
      </w:r>
      <w:r>
        <w:rPr>
          <w:rFonts w:hint="eastAsia" w:ascii="黑体" w:hAnsi="黑体" w:eastAsia="黑体" w:cs="黑体"/>
          <w:b w:val="0"/>
          <w:bCs w:val="0"/>
          <w:color w:val="000000"/>
          <w:sz w:val="32"/>
          <w:szCs w:val="32"/>
        </w:rPr>
        <w:t>条</w:t>
      </w:r>
      <w:r>
        <w:rPr>
          <w:rFonts w:hint="eastAsia" w:ascii="仿宋_GB2312" w:hAnsi="仿宋_GB2312" w:eastAsia="仿宋_GB2312" w:cs="仿宋_GB2312"/>
          <w:color w:val="000000"/>
          <w:sz w:val="32"/>
          <w:szCs w:val="32"/>
        </w:rPr>
        <w:t xml:space="preserve">  市人民政府应当将大上清宫遗址保护管理经费列入本级财政预算。</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鼓励社会团体和个人通过捐赠等方式支持大上清宫遗址保护事业。</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用于大上清宫遗址保护管理的各类资金，应当按照有关法律、法规的规定使用管理，接受财政、审计等部门的监督。</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val="en-US" w:eastAsia="zh-CN"/>
        </w:rPr>
        <w:t>九</w:t>
      </w:r>
      <w:r>
        <w:rPr>
          <w:rFonts w:hint="eastAsia" w:ascii="黑体" w:hAnsi="黑体" w:eastAsia="黑体" w:cs="黑体"/>
          <w:b w:val="0"/>
          <w:bCs w:val="0"/>
          <w:color w:val="000000"/>
          <w:sz w:val="32"/>
          <w:szCs w:val="32"/>
        </w:rPr>
        <w:t>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市人民政府应当合理利用大上清宫遗址资源，在确保遗址安全的前提下，按照国家和省有关规定适度发展旅游，严格控制环境容量和游客接待规模。</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val="en-US" w:eastAsia="zh-CN"/>
        </w:rPr>
        <w:t>十</w:t>
      </w:r>
      <w:r>
        <w:rPr>
          <w:rFonts w:hint="eastAsia" w:ascii="黑体" w:hAnsi="黑体" w:eastAsia="黑体" w:cs="黑体"/>
          <w:b w:val="0"/>
          <w:bCs w:val="0"/>
          <w:color w:val="000000"/>
          <w:sz w:val="32"/>
          <w:szCs w:val="32"/>
        </w:rPr>
        <w:t>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市人民政府文物主管部门应当加强对大上清宫遗址考古成果的整理、阐释、宣传，增强社会公众的历史文化认同感。</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市人民政府文物主管部门和市场监督管理等部门应当依据各自职责做好大上清宫遗址及其出土文物相关名称、标识、文化品牌的建设和传播工作。</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鼓励利用大上清宫遗址和出土文物开展有关的学术研究、文化创作、成果展示等活动，开发文化创意产品及其衍生产品。</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黑体" w:hAnsi="黑体" w:eastAsia="黑体" w:cs="黑体"/>
          <w:b w:val="0"/>
          <w:bCs w:val="0"/>
          <w:color w:val="000000"/>
          <w:sz w:val="32"/>
          <w:szCs w:val="32"/>
        </w:rPr>
        <w:t>第十</w:t>
      </w:r>
      <w:r>
        <w:rPr>
          <w:rFonts w:hint="eastAsia" w:ascii="黑体" w:hAnsi="黑体" w:eastAsia="黑体" w:cs="黑体"/>
          <w:b w:val="0"/>
          <w:bCs w:val="0"/>
          <w:color w:val="000000"/>
          <w:sz w:val="32"/>
          <w:szCs w:val="32"/>
          <w:lang w:val="en-US" w:eastAsia="zh-CN"/>
        </w:rPr>
        <w:t>一</w:t>
      </w:r>
      <w:r>
        <w:rPr>
          <w:rFonts w:hint="eastAsia" w:ascii="黑体" w:hAnsi="黑体" w:eastAsia="黑体" w:cs="黑体"/>
          <w:b w:val="0"/>
          <w:bCs w:val="0"/>
          <w:color w:val="000000"/>
          <w:sz w:val="32"/>
          <w:szCs w:val="32"/>
        </w:rPr>
        <w:t>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大上清宫遗址保护管理机构应当依法制定安全保护应急预案，建立健全管理制度，加强日常监测、巡查和维护，发现问题及时处置报告，确保大上清宫遗址的安全。</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黑体" w:hAnsi="黑体" w:eastAsia="黑体" w:cs="黑体"/>
          <w:b w:val="0"/>
          <w:bCs w:val="0"/>
          <w:color w:val="000000"/>
          <w:sz w:val="32"/>
          <w:szCs w:val="32"/>
        </w:rPr>
        <w:t>第十</w:t>
      </w:r>
      <w:r>
        <w:rPr>
          <w:rFonts w:hint="eastAsia" w:ascii="黑体" w:hAnsi="黑体" w:eastAsia="黑体" w:cs="黑体"/>
          <w:b w:val="0"/>
          <w:bCs w:val="0"/>
          <w:color w:val="000000"/>
          <w:sz w:val="32"/>
          <w:szCs w:val="32"/>
          <w:lang w:val="en-US" w:eastAsia="zh-CN"/>
        </w:rPr>
        <w:t>二</w:t>
      </w:r>
      <w:r>
        <w:rPr>
          <w:rFonts w:hint="eastAsia" w:ascii="黑体" w:hAnsi="黑体" w:eastAsia="黑体" w:cs="黑体"/>
          <w:b w:val="0"/>
          <w:bCs w:val="0"/>
          <w:color w:val="000000"/>
          <w:sz w:val="32"/>
          <w:szCs w:val="32"/>
        </w:rPr>
        <w:t>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任何单位和个人都有依法保护大上清宫遗址的义务，有权对破坏大上清宫遗址的行为进行劝阻和举报。</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相关单位接到举报后应当及时处理，并向举报人反馈。对举报人的相关信息予以保密，保护举报人的合法权益。</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黑体" w:hAnsi="黑体" w:eastAsia="黑体" w:cs="黑体"/>
          <w:b w:val="0"/>
          <w:bCs w:val="0"/>
          <w:color w:val="000000"/>
          <w:sz w:val="32"/>
          <w:szCs w:val="32"/>
        </w:rPr>
        <w:t>第十</w:t>
      </w:r>
      <w:r>
        <w:rPr>
          <w:rFonts w:hint="eastAsia" w:ascii="黑体" w:hAnsi="黑体" w:eastAsia="黑体" w:cs="黑体"/>
          <w:b w:val="0"/>
          <w:bCs w:val="0"/>
          <w:color w:val="000000"/>
          <w:sz w:val="32"/>
          <w:szCs w:val="32"/>
          <w:lang w:val="en-US" w:eastAsia="zh-CN"/>
        </w:rPr>
        <w:t>三</w:t>
      </w:r>
      <w:r>
        <w:rPr>
          <w:rFonts w:hint="eastAsia" w:ascii="黑体" w:hAnsi="黑体" w:eastAsia="黑体" w:cs="黑体"/>
          <w:b w:val="0"/>
          <w:bCs w:val="0"/>
          <w:color w:val="000000"/>
          <w:sz w:val="32"/>
          <w:szCs w:val="32"/>
        </w:rPr>
        <w:t xml:space="preserve">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文物主管部门、其他有关部门、大上清宫遗址保护管理机构违反本规定，不履行大上清宫遗址保护和管理职责，或者玩忽职守、滥用职权、徇私舞弊的，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黑体" w:hAnsi="黑体" w:eastAsia="黑体" w:cs="黑体"/>
          <w:b w:val="0"/>
          <w:bCs w:val="0"/>
          <w:color w:val="000000"/>
          <w:sz w:val="32"/>
          <w:szCs w:val="32"/>
        </w:rPr>
        <w:t>第十</w:t>
      </w:r>
      <w:r>
        <w:rPr>
          <w:rFonts w:hint="eastAsia" w:ascii="黑体" w:hAnsi="黑体" w:eastAsia="黑体" w:cs="黑体"/>
          <w:b w:val="0"/>
          <w:bCs w:val="0"/>
          <w:color w:val="000000"/>
          <w:sz w:val="32"/>
          <w:szCs w:val="32"/>
          <w:lang w:val="en-US" w:eastAsia="zh-CN"/>
        </w:rPr>
        <w:t>四</w:t>
      </w:r>
      <w:r>
        <w:rPr>
          <w:rFonts w:hint="eastAsia" w:ascii="黑体" w:hAnsi="黑体" w:eastAsia="黑体" w:cs="黑体"/>
          <w:b w:val="0"/>
          <w:bCs w:val="0"/>
          <w:color w:val="000000"/>
          <w:sz w:val="32"/>
          <w:szCs w:val="32"/>
        </w:rPr>
        <w:t>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违反本规定第七条第一项至第四项规定，造成损害尚不严重的，由公安机关或者大上清宫遗址保护管理机构给予警告，可以并处二百元以下的罚款。</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000000"/>
          <w:sz w:val="32"/>
          <w:szCs w:val="32"/>
        </w:rPr>
        <w:t>第十</w:t>
      </w:r>
      <w:r>
        <w:rPr>
          <w:rFonts w:hint="eastAsia" w:ascii="黑体" w:hAnsi="黑体" w:eastAsia="黑体" w:cs="黑体"/>
          <w:b w:val="0"/>
          <w:bCs w:val="0"/>
          <w:color w:val="000000"/>
          <w:sz w:val="32"/>
          <w:szCs w:val="32"/>
          <w:lang w:val="en-US" w:eastAsia="zh-CN"/>
        </w:rPr>
        <w:t>五</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违反本规定的其他行为，法律、法规已有处罚规定的，适用其规定。</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b w:val="0"/>
          <w:bCs w:val="0"/>
          <w:color w:val="000000"/>
          <w:sz w:val="32"/>
          <w:szCs w:val="32"/>
        </w:rPr>
        <w:t>第十</w:t>
      </w:r>
      <w:r>
        <w:rPr>
          <w:rFonts w:hint="eastAsia" w:ascii="黑体" w:hAnsi="黑体" w:eastAsia="黑体" w:cs="黑体"/>
          <w:b w:val="0"/>
          <w:bCs w:val="0"/>
          <w:color w:val="000000"/>
          <w:sz w:val="32"/>
          <w:szCs w:val="32"/>
          <w:lang w:val="en-US" w:eastAsia="zh-CN"/>
        </w:rPr>
        <w:t>六</w:t>
      </w:r>
      <w:r>
        <w:rPr>
          <w:rFonts w:hint="eastAsia" w:ascii="黑体" w:hAnsi="黑体" w:eastAsia="黑体" w:cs="黑体"/>
          <w:b w:val="0"/>
          <w:bCs w:val="0"/>
          <w:color w:val="000000"/>
          <w:sz w:val="32"/>
          <w:szCs w:val="32"/>
        </w:rPr>
        <w:t>条</w:t>
      </w:r>
      <w:r>
        <w:rPr>
          <w:rFonts w:hint="eastAsia" w:ascii="仿宋_GB2312" w:hAnsi="仿宋_GB2312" w:eastAsia="仿宋_GB2312" w:cs="仿宋_GB2312"/>
          <w:color w:val="000000"/>
          <w:sz w:val="32"/>
          <w:szCs w:val="32"/>
        </w:rPr>
        <w:t xml:space="preserve">  本规定自202</w:t>
      </w:r>
      <w:bookmarkStart w:id="0" w:name="_GoBack"/>
      <w:bookmarkEnd w:id="0"/>
      <w:r>
        <w:rPr>
          <w:rFonts w:hint="eastAsia" w:ascii="仿宋_GB2312" w:hAnsi="仿宋_GB2312" w:eastAsia="仿宋_GB2312" w:cs="仿宋_GB2312"/>
          <w:color w:val="000000"/>
          <w:sz w:val="32"/>
          <w:szCs w:val="32"/>
        </w:rPr>
        <w:t>2年6月1日起施行</w:t>
      </w:r>
      <w:r>
        <w:rPr>
          <w:color w:val="000000" w:themeColor="text1"/>
          <w:sz w:val="32"/>
        </w:rPr>
        <w:pict>
          <v:shape id="_x0000_s2050" o:spid="_x0000_s2050" o:spt="202" type="#_x0000_t202" style="position:absolute;left:0pt;margin-left:-18.05pt;margin-top:665.05pt;height:65.25pt;width:90.75pt;z-index:251659264;mso-width-relative:page;mso-height-relative:page;" fillcolor="#FFFFFF" filled="t" stroked="t" coordsize="21600,21600">
            <v:path/>
            <v:fill on="t" focussize="0,0"/>
            <v:stroke color="#FFFFFF"/>
            <v:imagedata o:title=""/>
            <o:lock v:ext="edit" aspectratio="f"/>
            <v:textbox>
              <w:txbxContent>
                <w:p/>
              </w:txbxContent>
            </v:textbox>
          </v:shape>
        </w:pict>
      </w:r>
      <w:r>
        <w:rPr>
          <w:rFonts w:hint="eastAsia" w:ascii="仿宋_GB2312" w:hAnsi="仿宋_GB2312" w:eastAsia="仿宋_GB2312" w:cs="仿宋_GB2312"/>
          <w:color w:val="000000"/>
          <w:sz w:val="32"/>
          <w:szCs w:val="32"/>
          <w:lang w:eastAsia="zh-CN"/>
        </w:rPr>
        <w:t>。</w:t>
      </w:r>
    </w:p>
    <w:sectPr>
      <w:footerReference r:id="rId3" w:type="default"/>
      <w:footerReference r:id="rId4" w:type="even"/>
      <w:pgSz w:w="11905" w:h="16838"/>
      <w:pgMar w:top="2098" w:right="1531" w:bottom="1984" w:left="1531" w:header="851" w:footer="1361" w:gutter="0"/>
      <w:pgNumType w:fmt="numberInDash"/>
      <w:cols w:space="0" w:num="1"/>
      <w:rtlGutter w:val="0"/>
      <w:docGrid w:type="lines" w:linePitch="3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7A"/>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altName w:val="方正宋体S-超大字符集(SIP)"/>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0000000" w:usb3="00000000" w:csb0="2000019F" w:csb1="00000000"/>
  </w:font>
  <w:font w:name="楷体_GB2312">
    <w:altName w:val="方正楷体_GBK"/>
    <w:panose1 w:val="02010609030101010101"/>
    <w:charset w:val="86"/>
    <w:family w:val="modern"/>
    <w:pitch w:val="default"/>
    <w:sig w:usb0="00000000" w:usb1="00000000" w:usb2="00000000" w:usb3="00000000" w:csb0="00040000" w:csb1="00000000"/>
  </w:font>
  <w:font w:name="仿宋_GB2312">
    <w:altName w:val="方正仿宋_GBK"/>
    <w:panose1 w:val="02010609030101010101"/>
    <w:charset w:val="86"/>
    <w:family w:val="modern"/>
    <w:pitch w:val="default"/>
    <w:sig w:usb0="00000000" w:usb1="00000000" w:usb2="0000000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方正楷体_GBK">
    <w:panose1 w:val="02000000000000000000"/>
    <w:charset w:val="86"/>
    <w:family w:val="auto"/>
    <w:pitch w:val="default"/>
    <w:sig w:usb0="00000001" w:usb1="08000000" w:usb2="00000000" w:usb3="00000000" w:csb0="00040000" w:csb1="00000000"/>
  </w:font>
  <w:font w:name="DejaVu Math TeX Gyre">
    <w:panose1 w:val="02000503000000000000"/>
    <w:charset w:val="00"/>
    <w:family w:val="auto"/>
    <w:pitch w:val="default"/>
    <w:sig w:usb0="A10000EF" w:usb1="4201F9EE" w:usb2="02000000" w:usb3="00000000" w:csb0="60000193" w:csb1="0DD40000"/>
  </w:font>
  <w:font w:name="DejaVu Sans">
    <w:panose1 w:val="020B0603030804020204"/>
    <w:charset w:val="00"/>
    <w:family w:val="auto"/>
    <w:pitch w:val="default"/>
    <w:sig w:usb0="E7006EFF" w:usb1="D200FDFF" w:usb2="0A246029" w:usb3="0400200C" w:csb0="600001FF" w:csb1="DFFF0000"/>
  </w:font>
  <w:font w:name="方正黑体_GBK">
    <w:panose1 w:val="02000000000000000000"/>
    <w:charset w:val="86"/>
    <w:family w:val="auto"/>
    <w:pitch w:val="default"/>
    <w:sig w:usb0="00000001" w:usb1="0800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13"/>
        <w:rFonts w:ascii="仿宋" w:hAnsi="仿宋" w:eastAsia="仿宋"/>
        <w:sz w:val="28"/>
        <w:szCs w:val="28"/>
      </w:rPr>
    </w:pPr>
    <w:r>
      <w:rPr>
        <w:rStyle w:val="13"/>
        <w:rFonts w:hint="eastAsia" w:ascii="仿宋_GB2312" w:hAnsi="仿宋_GB2312" w:eastAsia="仿宋_GB2312" w:cs="仿宋_GB2312"/>
        <w:sz w:val="28"/>
        <w:szCs w:val="28"/>
      </w:rPr>
      <w:fldChar w:fldCharType="begin"/>
    </w:r>
    <w:r>
      <w:rPr>
        <w:rStyle w:val="13"/>
        <w:rFonts w:hint="eastAsia" w:ascii="仿宋_GB2312" w:hAnsi="仿宋_GB2312" w:eastAsia="仿宋_GB2312" w:cs="仿宋_GB2312"/>
        <w:sz w:val="28"/>
        <w:szCs w:val="28"/>
      </w:rPr>
      <w:instrText xml:space="preserve">PAGE  </w:instrText>
    </w:r>
    <w:r>
      <w:rPr>
        <w:rStyle w:val="13"/>
        <w:rFonts w:hint="eastAsia" w:ascii="仿宋_GB2312" w:hAnsi="仿宋_GB2312" w:eastAsia="仿宋_GB2312" w:cs="仿宋_GB2312"/>
        <w:sz w:val="28"/>
        <w:szCs w:val="28"/>
      </w:rPr>
      <w:fldChar w:fldCharType="separate"/>
    </w:r>
    <w:r>
      <w:rPr>
        <w:rStyle w:val="13"/>
        <w:rFonts w:hint="eastAsia" w:ascii="仿宋_GB2312" w:hAnsi="仿宋_GB2312" w:eastAsia="仿宋_GB2312" w:cs="仿宋_GB2312"/>
        <w:sz w:val="28"/>
        <w:szCs w:val="28"/>
      </w:rPr>
      <w:t>- 66 -</w:t>
    </w:r>
    <w:r>
      <w:rPr>
        <w:rStyle w:val="13"/>
        <w:rFonts w:hint="eastAsia" w:ascii="仿宋_GB2312" w:hAnsi="仿宋_GB2312" w:eastAsia="仿宋_GB2312" w:cs="仿宋_GB2312"/>
        <w:sz w:val="28"/>
        <w:szCs w:val="28"/>
      </w:rPr>
      <w:fldChar w:fldCharType="end"/>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13"/>
      </w:rPr>
    </w:pPr>
    <w:r>
      <w:rPr>
        <w:rStyle w:val="13"/>
      </w:rPr>
      <w:fldChar w:fldCharType="begin"/>
    </w:r>
    <w:r>
      <w:rPr>
        <w:rStyle w:val="13"/>
      </w:rPr>
      <w:instrText xml:space="preserve">PAGE  </w:instrText>
    </w:r>
    <w:r>
      <w:rPr>
        <w:rStyle w:val="13"/>
      </w:rP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dit="forms" w:enforcement="0"/>
  <w:defaultTabStop w:val="420"/>
  <w:drawingGridVerticalSpacing w:val="168"/>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FE66FD"/>
    <w:rsid w:val="000078BC"/>
    <w:rsid w:val="000A1DA1"/>
    <w:rsid w:val="000B3DA8"/>
    <w:rsid w:val="000E682A"/>
    <w:rsid w:val="000E7299"/>
    <w:rsid w:val="001E72B3"/>
    <w:rsid w:val="002335E9"/>
    <w:rsid w:val="0034217F"/>
    <w:rsid w:val="00344B39"/>
    <w:rsid w:val="003C466A"/>
    <w:rsid w:val="003F6E5D"/>
    <w:rsid w:val="00446E3C"/>
    <w:rsid w:val="0053283E"/>
    <w:rsid w:val="005B317C"/>
    <w:rsid w:val="005B3D41"/>
    <w:rsid w:val="00633788"/>
    <w:rsid w:val="00687BAE"/>
    <w:rsid w:val="006E7B19"/>
    <w:rsid w:val="00732EF3"/>
    <w:rsid w:val="007D1CC9"/>
    <w:rsid w:val="0081235F"/>
    <w:rsid w:val="009110D0"/>
    <w:rsid w:val="009648D8"/>
    <w:rsid w:val="009A49E9"/>
    <w:rsid w:val="009C09A4"/>
    <w:rsid w:val="00A3561F"/>
    <w:rsid w:val="00A65876"/>
    <w:rsid w:val="00A67651"/>
    <w:rsid w:val="00A95BC4"/>
    <w:rsid w:val="00AF19F8"/>
    <w:rsid w:val="00B03A38"/>
    <w:rsid w:val="00B51E41"/>
    <w:rsid w:val="00BA77E8"/>
    <w:rsid w:val="00BE1F6A"/>
    <w:rsid w:val="00C86098"/>
    <w:rsid w:val="00CF684D"/>
    <w:rsid w:val="00D52827"/>
    <w:rsid w:val="00D56168"/>
    <w:rsid w:val="00DF3924"/>
    <w:rsid w:val="00E52319"/>
    <w:rsid w:val="00E96DDB"/>
    <w:rsid w:val="00F11658"/>
    <w:rsid w:val="00F8583B"/>
    <w:rsid w:val="00FE66FD"/>
    <w:rsid w:val="019E4B39"/>
    <w:rsid w:val="024F511C"/>
    <w:rsid w:val="02636008"/>
    <w:rsid w:val="028235D5"/>
    <w:rsid w:val="051258B1"/>
    <w:rsid w:val="05B045E7"/>
    <w:rsid w:val="07C801C1"/>
    <w:rsid w:val="09EC36B4"/>
    <w:rsid w:val="0A35565E"/>
    <w:rsid w:val="0BEB7187"/>
    <w:rsid w:val="0DBC5224"/>
    <w:rsid w:val="0E9B0482"/>
    <w:rsid w:val="0F510812"/>
    <w:rsid w:val="152E1FB3"/>
    <w:rsid w:val="15ED61A3"/>
    <w:rsid w:val="16FC350B"/>
    <w:rsid w:val="171F08A8"/>
    <w:rsid w:val="1A7F592A"/>
    <w:rsid w:val="202B0A58"/>
    <w:rsid w:val="264C00E0"/>
    <w:rsid w:val="26AA4C02"/>
    <w:rsid w:val="2C3B390A"/>
    <w:rsid w:val="2DFFD319"/>
    <w:rsid w:val="2E0A7295"/>
    <w:rsid w:val="2E5A7E9E"/>
    <w:rsid w:val="301148FE"/>
    <w:rsid w:val="32244D33"/>
    <w:rsid w:val="34192E27"/>
    <w:rsid w:val="363E2BEC"/>
    <w:rsid w:val="370F451F"/>
    <w:rsid w:val="371B79EB"/>
    <w:rsid w:val="37BF5F30"/>
    <w:rsid w:val="385C3AE0"/>
    <w:rsid w:val="3A406483"/>
    <w:rsid w:val="3B0A0249"/>
    <w:rsid w:val="40333716"/>
    <w:rsid w:val="410E383B"/>
    <w:rsid w:val="472651D9"/>
    <w:rsid w:val="47E31EEF"/>
    <w:rsid w:val="492C292B"/>
    <w:rsid w:val="4AD44DC9"/>
    <w:rsid w:val="4B2F5EAF"/>
    <w:rsid w:val="4DE13BCC"/>
    <w:rsid w:val="50616702"/>
    <w:rsid w:val="514F60D8"/>
    <w:rsid w:val="51CD70E0"/>
    <w:rsid w:val="5394500B"/>
    <w:rsid w:val="53C7150F"/>
    <w:rsid w:val="58044C7E"/>
    <w:rsid w:val="5DE14BD7"/>
    <w:rsid w:val="5E4D2112"/>
    <w:rsid w:val="5F2500E4"/>
    <w:rsid w:val="60CD752C"/>
    <w:rsid w:val="637E76BA"/>
    <w:rsid w:val="6C9A6924"/>
    <w:rsid w:val="6F036404"/>
    <w:rsid w:val="732A42CB"/>
    <w:rsid w:val="75E13490"/>
    <w:rsid w:val="75F6235E"/>
    <w:rsid w:val="77D6296F"/>
    <w:rsid w:val="7B4B3BAA"/>
    <w:rsid w:val="7C0B2AC9"/>
    <w:rsid w:val="7C200867"/>
    <w:rsid w:val="F7FDC992"/>
    <w:rsid w:val="FEEBEBA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0"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qFormat="1" w:unhideWhenUsed="0" w:uiPriority="0" w:semiHidden="0"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5">
    <w:name w:val="heading 1"/>
    <w:basedOn w:val="1"/>
    <w:next w:val="1"/>
    <w:qFormat/>
    <w:locked/>
    <w:uiPriority w:val="0"/>
    <w:pPr>
      <w:keepNext/>
      <w:keepLines/>
      <w:spacing w:before="340" w:after="330" w:line="576" w:lineRule="auto"/>
      <w:outlineLvl w:val="0"/>
    </w:pPr>
    <w:rPr>
      <w:b/>
      <w:bCs/>
      <w:kern w:val="44"/>
      <w:sz w:val="44"/>
      <w:szCs w:val="44"/>
    </w:rPr>
  </w:style>
  <w:style w:type="paragraph" w:styleId="6">
    <w:name w:val="heading 2"/>
    <w:basedOn w:val="1"/>
    <w:next w:val="1"/>
    <w:qFormat/>
    <w:locked/>
    <w:uiPriority w:val="0"/>
    <w:pPr>
      <w:keepNext/>
      <w:keepLines/>
      <w:spacing w:before="260" w:after="260" w:line="415" w:lineRule="auto"/>
      <w:outlineLvl w:val="1"/>
    </w:pPr>
    <w:rPr>
      <w:rFonts w:ascii="Cambria" w:hAnsi="Cambria"/>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qFormat/>
    <w:uiPriority w:val="0"/>
    <w:pPr>
      <w:widowControl w:val="0"/>
      <w:spacing w:after="120"/>
      <w:jc w:val="both"/>
    </w:pPr>
    <w:rPr>
      <w:rFonts w:ascii="Calibri" w:hAnsi="Calibri" w:eastAsia="宋体" w:cs="Times New Roman"/>
      <w:kern w:val="2"/>
      <w:sz w:val="21"/>
      <w:szCs w:val="24"/>
      <w:lang w:val="en-US" w:eastAsia="zh-CN" w:bidi="ar-SA"/>
    </w:rPr>
  </w:style>
  <w:style w:type="paragraph" w:styleId="3">
    <w:name w:val="Body Text First Indent"/>
    <w:next w:val="4"/>
    <w:qFormat/>
    <w:uiPriority w:val="0"/>
    <w:pPr>
      <w:widowControl w:val="0"/>
      <w:snapToGrid w:val="0"/>
      <w:spacing w:after="0" w:line="312" w:lineRule="auto"/>
      <w:ind w:firstLine="420"/>
      <w:jc w:val="both"/>
      <w:textAlignment w:val="auto"/>
    </w:pPr>
    <w:rPr>
      <w:rFonts w:ascii="Calibri" w:hAnsi="Calibri" w:eastAsia="宋体" w:cs="Times New Roman"/>
      <w:color w:val="000000"/>
      <w:kern w:val="0"/>
      <w:sz w:val="20"/>
      <w:szCs w:val="24"/>
      <w:u w:val="none" w:color="000000"/>
      <w:vertAlign w:val="baseline"/>
      <w:lang w:val="en-US" w:eastAsia="zh-CN" w:bidi="ar-SA"/>
    </w:rPr>
  </w:style>
  <w:style w:type="paragraph" w:styleId="4">
    <w:name w:val="footer"/>
    <w:basedOn w:val="1"/>
    <w:link w:val="14"/>
    <w:semiHidden/>
    <w:qFormat/>
    <w:uiPriority w:val="99"/>
    <w:pPr>
      <w:tabs>
        <w:tab w:val="center" w:pos="4153"/>
        <w:tab w:val="right" w:pos="8306"/>
      </w:tabs>
      <w:snapToGrid w:val="0"/>
      <w:jc w:val="left"/>
    </w:pPr>
    <w:rPr>
      <w:sz w:val="18"/>
      <w:szCs w:val="18"/>
    </w:rPr>
  </w:style>
  <w:style w:type="paragraph" w:styleId="7">
    <w:name w:val="Plain Text"/>
    <w:basedOn w:val="1"/>
    <w:qFormat/>
    <w:uiPriority w:val="0"/>
    <w:pPr>
      <w:widowControl/>
      <w:tabs>
        <w:tab w:val="left" w:pos="4305"/>
      </w:tabs>
      <w:jc w:val="left"/>
    </w:pPr>
    <w:rPr>
      <w:rFonts w:ascii="宋体" w:hAnsi="宋体" w:eastAsia="Times New Roman" w:cs="Times New Roman"/>
      <w:kern w:val="0"/>
      <w:sz w:val="20"/>
      <w:szCs w:val="21"/>
      <w:lang w:val="en-US" w:eastAsia="zh-CN" w:bidi="ar-SA"/>
    </w:rPr>
  </w:style>
  <w:style w:type="paragraph" w:styleId="8">
    <w:name w:val="header"/>
    <w:basedOn w:val="1"/>
    <w:link w:val="15"/>
    <w:semiHidden/>
    <w:qFormat/>
    <w:uiPriority w:val="99"/>
    <w:pPr>
      <w:pBdr>
        <w:bottom w:val="single" w:color="auto" w:sz="6" w:space="1"/>
      </w:pBdr>
      <w:tabs>
        <w:tab w:val="center" w:pos="4153"/>
        <w:tab w:val="right" w:pos="8306"/>
      </w:tabs>
      <w:snapToGrid w:val="0"/>
      <w:jc w:val="center"/>
    </w:pPr>
    <w:rPr>
      <w:sz w:val="18"/>
      <w:szCs w:val="18"/>
    </w:rPr>
  </w:style>
  <w:style w:type="paragraph" w:styleId="9">
    <w:name w:val="footnote text"/>
    <w:next w:val="2"/>
    <w:qFormat/>
    <w:uiPriority w:val="0"/>
    <w:pPr>
      <w:widowControl w:val="0"/>
      <w:snapToGrid w:val="0"/>
      <w:jc w:val="left"/>
    </w:pPr>
    <w:rPr>
      <w:rFonts w:ascii="Calibri" w:hAnsi="Calibri" w:eastAsia="宋体" w:cs="Calibri"/>
      <w:kern w:val="2"/>
      <w:sz w:val="18"/>
      <w:szCs w:val="18"/>
      <w:lang w:val="en-US" w:eastAsia="zh-CN" w:bidi="ar-SA"/>
    </w:rPr>
  </w:style>
  <w:style w:type="paragraph" w:styleId="10">
    <w:name w:val="Normal (Web)"/>
    <w:basedOn w:val="1"/>
    <w:qFormat/>
    <w:uiPriority w:val="99"/>
    <w:pPr>
      <w:spacing w:beforeAutospacing="1" w:afterAutospacing="1"/>
      <w:jc w:val="left"/>
    </w:pPr>
    <w:rPr>
      <w:rFonts w:ascii="Calibri" w:hAnsi="Calibri"/>
      <w:kern w:val="0"/>
      <w:sz w:val="24"/>
      <w:szCs w:val="24"/>
    </w:rPr>
  </w:style>
  <w:style w:type="character" w:styleId="13">
    <w:name w:val="page number"/>
    <w:basedOn w:val="12"/>
    <w:qFormat/>
    <w:uiPriority w:val="99"/>
    <w:rPr>
      <w:rFonts w:cs="Times New Roman"/>
    </w:rPr>
  </w:style>
  <w:style w:type="character" w:customStyle="1" w:styleId="14">
    <w:name w:val="页脚 Char"/>
    <w:basedOn w:val="12"/>
    <w:link w:val="4"/>
    <w:semiHidden/>
    <w:qFormat/>
    <w:locked/>
    <w:uiPriority w:val="99"/>
    <w:rPr>
      <w:rFonts w:ascii="Times New Roman" w:hAnsi="Times New Roman" w:eastAsia="宋体" w:cs="Times New Roman"/>
      <w:sz w:val="18"/>
      <w:szCs w:val="18"/>
    </w:rPr>
  </w:style>
  <w:style w:type="character" w:customStyle="1" w:styleId="15">
    <w:name w:val="页眉 Char"/>
    <w:basedOn w:val="12"/>
    <w:link w:val="8"/>
    <w:semiHidden/>
    <w:qFormat/>
    <w:locked/>
    <w:uiPriority w:val="99"/>
    <w:rPr>
      <w:rFonts w:ascii="Times New Roman" w:hAnsi="Times New Roman" w:eastAsia="宋体" w:cs="Times New Roman"/>
      <w:sz w:val="18"/>
      <w:szCs w:val="18"/>
    </w:rPr>
  </w:style>
  <w:style w:type="paragraph" w:customStyle="1" w:styleId="16">
    <w:name w:val="列出段落1"/>
    <w:basedOn w:val="1"/>
    <w:qFormat/>
    <w:uiPriority w:val="99"/>
    <w:pPr>
      <w:ind w:firstLine="420" w:firstLineChars="200"/>
      <w:jc w:val="left"/>
    </w:pPr>
    <w:rPr>
      <w:rFonts w:cs="宋体"/>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84</Pages>
  <Words>6322</Words>
  <Characters>36039</Characters>
  <Lines>300</Lines>
  <Paragraphs>84</Paragraphs>
  <TotalTime>5</TotalTime>
  <ScaleCrop>false</ScaleCrop>
  <LinksUpToDate>false</LinksUpToDate>
  <CharactersWithSpaces>42277</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2018-12-03T10:13:00Z</dcterms:created>
  <dc:creator>2013</dc:creator>
  <cp:lastModifiedBy>ysjt</cp:lastModifiedBy>
  <cp:lastPrinted>2021-10-13T14:56:00Z</cp:lastPrinted>
  <dcterms:modified xsi:type="dcterms:W3CDTF">2021-11-23T10:24:01Z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y fmtid="{D5CDD505-2E9C-101B-9397-08002B2CF9AE}" pid="3" name="ICV">
    <vt:lpwstr>92DE3A44374041DEB7A023711F9045B3</vt:lpwstr>
  </property>
</Properties>
</file>