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丰宁满族自治县旅游业管理条例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200" w:right="420" w:rightChars="2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（1995年3月29日河北省丰宁满族自治县第三届人民代表大会第四次会议通过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　</w:t>
      </w:r>
      <w:r>
        <w:rPr>
          <w:rFonts w:hint="eastAsia" w:ascii="楷体_GB2312" w:hAnsi="楷体_GB2312" w:eastAsia="楷体_GB2312" w:cs="楷体_GB2312"/>
          <w:sz w:val="32"/>
          <w:szCs w:val="32"/>
        </w:rPr>
        <w:t>1995年6月9日河北省第八届人民代表大会常务委员会第十四次会议批准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　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2011</w:t>
      </w:r>
      <w:r>
        <w:rPr>
          <w:rFonts w:hint="eastAsia" w:ascii="楷体_GB2312" w:hAnsi="楷体_GB2312" w:eastAsia="楷体_GB2312" w:cs="楷体_GB2312"/>
          <w:sz w:val="32"/>
          <w:szCs w:val="32"/>
        </w:rPr>
        <w:t>年3月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10</w:t>
      </w:r>
      <w:r>
        <w:rPr>
          <w:rFonts w:hint="eastAsia" w:ascii="楷体_GB2312" w:hAnsi="楷体_GB2312" w:eastAsia="楷体_GB2312" w:cs="楷体_GB2312"/>
          <w:sz w:val="32"/>
          <w:szCs w:val="32"/>
        </w:rPr>
        <w:t>日第六届人民代表大会第五次会议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修正</w:t>
      </w:r>
      <w:bookmarkStart w:id="0" w:name="_GoBack"/>
      <w:bookmarkEnd w:id="0"/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>根据2011年5月26日河北省第十一届人民代表大会常务委员会第二十三次会议批准的《丰宁满族自治县第六届人民代表大会第五次会议〈关于修改部分条例的决定〉》修正）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第一章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</w:t>
      </w:r>
      <w:r>
        <w:rPr>
          <w:rFonts w:hint="eastAsia" w:ascii="黑体" w:hAnsi="黑体" w:eastAsia="黑体" w:cs="黑体"/>
          <w:sz w:val="32"/>
          <w:szCs w:val="32"/>
        </w:rPr>
        <w:t>总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为加强旅游业的管理，合理开发、利用、保护旅游资源，保护旅游者的合法权益，提高服务质量，发展旅游事业，促进对外开放，根据《丰宁满族自治县自治条例》，结合本县实际，制定本条例。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开发旅游资源，必须从实际出发，坚持开发与保护并重的原则，兼顾近期利益与长远利益，经济效益与社会效益，改善生态环境。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发展旅游业实行统一规划、分级管理、科学保护、逐步发展的方针。兼顾国家、集体、个人利益，坚持旅游资源有偿使用、合理开发和谁投资、谁经营、谁受益的原则，保护经营者的合法权益。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一切单位和个人都有珍惜、保护旅游资源的权利和义务，并有权对破坏旅游资源的行为予以检举、控告。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鼓励县内外企业事业单位和个人投资办旅游业，允许国外经济组织和个人在对外开放区承办或经营旅游项目。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第六条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县人民政府旅游管理部门主管全县的旅游管理工作。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第七条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旅游管理部门的主要职责是：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（一）贯彻执行有关旅游管理法律、法规、规章和国家政策，制定旅游管理办法，对辖区内旅游业实行行业管理；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（二）组织旅游资源普查，科学论证，分析评价，并提出开发、利用、保护的建议；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（三）会同有关部门编制旅游业发展总体规划，制定年度实施计划；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（四）参与旅游业建设项目的研究、论证、选址和设计会审工作，审查旅游项目建议书；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（五）负责旅游业的调查、统计、评价和登记发证工作，建立旅游管理档案；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（六）培养旅游专业人才，举办旅游职业教育和岗位培训。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（七）参与查处旅游业中违犯法律、法规的案件，办理奖惩事宜，负责旅游安全管理工作，会同有关部门对旅游环境进行综合治理。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第八条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旅游管理部门的管理范围：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（一）具有旅游价值的自然资源和人文资源；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（二）各种类型、规模的旅游区、景点、设施；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（三）在旅游区、景点、设施内进行经济活动的企事业单位及个人；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（四）为旅游提供交通、饮食、住宿、游览、娱乐、健康、疗养、购物、留念等服务的定点单位及个人；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（五）进入旅游景点区内从事生产经营、科学考察、宣传采访、摄影录像等活动的单位和个人；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（六）列入旅游景点的历史文物，由旅游管理部门与文物管理部门共同管理。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第九条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县人民政府有关部门依照法律、法规、规章和本条例的规定，并根据各自的职责，加强对旅游业的管理工作。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第二章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</w:t>
      </w:r>
      <w:r>
        <w:rPr>
          <w:rFonts w:hint="eastAsia" w:ascii="黑体" w:hAnsi="黑体" w:eastAsia="黑体" w:cs="黑体"/>
          <w:sz w:val="32"/>
          <w:szCs w:val="32"/>
        </w:rPr>
        <w:t>旅游资源保护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开发、利用旅游资源，必须经过科学考察和论证。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第十一条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境内的旅游资源，景物保护区，分为县级重点保护单位和乡级一般保护单位两类。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县级旅游保护单位，由县旅游管理部门与有关部门会商，提出界定范围、保护内容、保护措施，由县人民政府审批公布。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乡级旅游保护单位，由乡、镇人民政府或主管部门提出界定范围、保护内容、保护措施，经县旅游主管部门审查同意，报县人民政府批准，由乡、镇人民政府或主管部门公布。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第十二条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旅游保护区内，不得破坏奇山、异石、飞瀑、河流、泉井、溶洞、树木、花草、曲径的原始自然风貌，采取封山育林、围栏种草、培植花木等措施，保护和恢复区内生态环境。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保护区范围界定后，在产权不变的情况下，非经县政府批准，不得在保护区内进行开山、劈石、伐树、割柴、挖药、放牧、开荒等活动。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第十三条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旅游保护区内的国家级、省级、县级保护的古树和野生珍稀动植物，由林业部门设立标志，严禁砍伐、攀枝摘采、猎捕、药杀及伤害。禁止在建筑物上涂抹、刻画及张贴广告。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第十四条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旅游保护区内的国家级、省级、县级保护的古遗址、古墓葬、古建筑、寺庙、亭塔、楼阁、碑刻、摩崖及地名、测绘、航空标志，必须重点保护，严禁损害和破坏。未经主管部门批准，不准改修、搬移。不准在古遗址上挖沙取土和增设新的建筑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第十五条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旅游保护区内实施工程建设，其避雷、防火、环保、给排水、废弃物处理等附属设施，必须与主体工程同时设计，同时施工，接受城建、环保、卫生、水利、公安、消防、旅游、文物等管理部门的检查和监督。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第三章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</w:t>
      </w:r>
      <w:r>
        <w:rPr>
          <w:rFonts w:hint="eastAsia" w:ascii="黑体" w:hAnsi="黑体" w:eastAsia="黑体" w:cs="黑体"/>
          <w:sz w:val="32"/>
          <w:szCs w:val="32"/>
        </w:rPr>
        <w:t>规划与建设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第十六条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在全县境内具有旅游开发价值的地方，县、乡（镇）人民政府都应把旅游业作为一项产业，纳入国民经济和社会发展规划。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第十七条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旅游发展总体规划由县人民代表大会批准，各旅游景区整体布局，设计方案，由县人民政府批准实施。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第十八条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在旅游保护区内开发、建设旅游项目，须经旅游管理部门会同有关部门批准。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第十九条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旅游景区建设实施过程中，必须采取有效措施，保护地貌、异石、水域、林木、植被、古建筑的原有形态。施工结束后及时净化场地，清除建筑废物，恢复生态，美化环境，不得造成污染和破坏。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旅游区、景点的命名或更名，由县旅游管理部门会同有关部门提出方案，经县人民政府批准、公布。其公章、牌匾、文件、报刊、影视、广播、地图、教材、工商业字号都必须使用标准名称，禁止使用别名、旧名、俗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第四章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</w:t>
      </w:r>
      <w:r>
        <w:rPr>
          <w:rFonts w:hint="eastAsia" w:ascii="黑体" w:hAnsi="黑体" w:eastAsia="黑体" w:cs="黑体"/>
          <w:sz w:val="32"/>
          <w:szCs w:val="32"/>
        </w:rPr>
        <w:t>旅游行业管理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第二十一条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加强旅游区、景点治安管理，根据需要设立治安机构和专门人员，保护旅游者和经营者的合法权益。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第二十二条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加强旅游安全教育和安全管理，不安全区域不得开放，开放区内的险要地段设置清晰醒目的防险告示，险要路段和繁忙道口确定专人管理。加强对交通工具、设施的维护和管理。加强消防安全教育，制定消防安全措施，配置消防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第二十三条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凡进入旅游区，景点从事各类经营活动的单位和个人，必须手续完备，证照齐全，文明经营，依照旅游管理部门颁发的经营服务标准，在指定区域地点开展经营活动，严禁强行兜售旅游商品和无证经营活动。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第二十四条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加强旅游区、景点内卫生管理，配备人员和必要设施处理生活污水、垃圾，改善环境卫生。对旅游区、景点内饮食、服务行业的卫生，依照国家有关规定管理。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在旅游区、景点内旅游的单位和个人，应当保护环境清洁卫生，不得乱丢乱堆废物和垃圾。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第二十五条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在旅游区、景点内进行经营的各级各类企业，由其归属部门负责领导，旅游经营活动接受旅游管理部门的领导和协调，参加当地的行业评比检查活动。旅游经营单位应按照隶属关系和行业归口关系，建立双重计划统计和考核管理制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第二十六条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在旅游区、景点内，任何人不得利用宗教、封建迷信活动进行危害国家利益、破坏社会秩序、损害公民身体健康，妨碍国家教育制度的活动。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第二十七条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对阻挠旅游行程的单位和个人，旅游管理部门应区别不同情况进行处理，对敲诈旅游者、旅游企业的单位和个人，旅游管理部门会同公安、工商行政管理等有关部门依法予以查处。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第五章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</w:t>
      </w:r>
      <w:r>
        <w:rPr>
          <w:rFonts w:hint="eastAsia" w:ascii="黑体" w:hAnsi="黑体" w:eastAsia="黑体" w:cs="黑体"/>
          <w:sz w:val="32"/>
          <w:szCs w:val="32"/>
        </w:rPr>
        <w:t>奖励与处罚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第二十八条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有下列情形之一的单位和个人，由县人民政府给予表彰、奖励。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（一）贯彻执行旅游管理法律、法规和国家政策成绩显著的；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（二）合理开发、利用旅游资源，取得显著经济、社会、文化、生态效益的；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（三）在旅游资源的开发、利用、保护和管理的科学研究、考察论证、技术推广等方面取得重要成果的；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（四）在旅游资源的保护工作中作出突出贡献的。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第二十九条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有下列行为之一的，按下列规定处罚：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（一）不执行《总体规划》，擅自更改《建设布局设计》及违章施工建设者，责令停止建设，恢复原状，并处５００元至２０００元罚款；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（二）破坏、损毁旅游设施、公共设施及标志的，责令修复，恢复原状并处１００元至３０００元的罚款；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（三）破坏、污染自然环境和自然景观的，责令清除污染，恢复原貌并处１００元至５０００元的罚款，情节严重，构成犯罪的，依法追究刑事责任。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有下列行为之一的，依照有关法律、法规处罚：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（一）盗伐、盗挖或损害各级保护的古树、珍稀植物的；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（二）捕猎或药杀各级保护的珍稀飞禽、野兽、昆虫、鱼类的；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（三）盗窃、破坏历史文物的；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（四）利用宗教、封建迷信活动危害国家利益、破坏社会秩序、损害公民身体健康，妨碍国家教育制度的；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（五）聚赌、贩毒、卖淫、出售黄色书刊和放映黄色音像制品的；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（六）出售假冒、伪劣商品的；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（七）扰乱旅游环境和秩序，不听劝阻的；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（八）侵害旅游者合法权益的。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第三十一条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旅游行政工作人员和旅游区景点管理人员，违反本条例，滥用职权，以权谋私的，视情节轻重，给予批评教育或者行政处分；构成犯罪的，依法追究其刑事责任。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第三十二条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侮辱、殴打旅游管理部门工作人员，拒绝、阻碍旅游管理部门工作人员依法执行公务的，由公安部门依法处理；构成犯罪的，依法追究刑事责任。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第三十三条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当事人对行政处罚决定不服的，可以依法申请行政复议或提起行政诉讼，当事人逾期不申请复议也不向人民法院起诉，又不履行处罚决定的，由作出处罚决定的机关申请人民法院强制执行。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第六章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</w:t>
      </w:r>
      <w:r>
        <w:rPr>
          <w:rFonts w:hint="eastAsia" w:ascii="黑体" w:hAnsi="黑体" w:eastAsia="黑体" w:cs="黑体"/>
          <w:sz w:val="32"/>
          <w:szCs w:val="32"/>
        </w:rPr>
        <w:t>附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第三十四条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县人民政府可以根据本条例制定实施办法。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第三十五条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sz w:val="32"/>
          <w:szCs w:val="32"/>
        </w:rPr>
        <w:t>本条例自公布之日起施行。</w:t>
      </w:r>
    </w:p>
    <w:sectPr>
      <w:headerReference r:id="rId3" w:type="default"/>
      <w:footerReference r:id="rId4" w:type="default"/>
      <w:pgSz w:w="11906" w:h="16838"/>
      <w:pgMar w:top="2098" w:right="1531" w:bottom="1984" w:left="1531" w:header="851" w:footer="1587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黑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繁体">
    <w:altName w:val="黑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95567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567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75.25pt;mso-position-horizontal:outside;mso-position-horizontal-relative:margin;z-index:251658240;mso-width-relative:page;mso-height-relative:page;" filled="f" stroked="f" coordsize="21600,21600" o:gfxdata="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pq/JNQAAAAFAQAADwAA&#10;AAAAAAABACAAAAAiAAAAZHJzL2Rvd25yZXYueG1sUEsBAhQAFAAAAAgAh07iQL2a/sYaAgAAFAQA&#10;AA4AAAAAAAAAAQAgAAAAIw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E6D8F"/>
    <w:rsid w:val="0045752F"/>
    <w:rsid w:val="01E31410"/>
    <w:rsid w:val="03B87FC4"/>
    <w:rsid w:val="03E41524"/>
    <w:rsid w:val="05924E25"/>
    <w:rsid w:val="0BFC7826"/>
    <w:rsid w:val="0C0015AC"/>
    <w:rsid w:val="0C240ADC"/>
    <w:rsid w:val="0D1E6D8F"/>
    <w:rsid w:val="0D5271E6"/>
    <w:rsid w:val="1056469A"/>
    <w:rsid w:val="10E91359"/>
    <w:rsid w:val="11D84E93"/>
    <w:rsid w:val="12335840"/>
    <w:rsid w:val="12CD2C1C"/>
    <w:rsid w:val="12D83B25"/>
    <w:rsid w:val="186C29F1"/>
    <w:rsid w:val="18B5266E"/>
    <w:rsid w:val="18FD09EF"/>
    <w:rsid w:val="1BB4534B"/>
    <w:rsid w:val="1ED750A3"/>
    <w:rsid w:val="1F346BA8"/>
    <w:rsid w:val="20230893"/>
    <w:rsid w:val="220D29D2"/>
    <w:rsid w:val="2376193D"/>
    <w:rsid w:val="238F7AF3"/>
    <w:rsid w:val="26045A33"/>
    <w:rsid w:val="281B3A0F"/>
    <w:rsid w:val="2B82123E"/>
    <w:rsid w:val="2D8B26B5"/>
    <w:rsid w:val="2F1F3882"/>
    <w:rsid w:val="2F4123EA"/>
    <w:rsid w:val="2FC56B9D"/>
    <w:rsid w:val="322D1B6F"/>
    <w:rsid w:val="32AB5875"/>
    <w:rsid w:val="34B54770"/>
    <w:rsid w:val="362A58A4"/>
    <w:rsid w:val="380E765A"/>
    <w:rsid w:val="43530DA6"/>
    <w:rsid w:val="45297AA8"/>
    <w:rsid w:val="45BD2076"/>
    <w:rsid w:val="4704693B"/>
    <w:rsid w:val="4E425ADF"/>
    <w:rsid w:val="4F513A3F"/>
    <w:rsid w:val="4FF173D0"/>
    <w:rsid w:val="526D7E35"/>
    <w:rsid w:val="530D4CA9"/>
    <w:rsid w:val="53B41E75"/>
    <w:rsid w:val="576F6ADB"/>
    <w:rsid w:val="5A973933"/>
    <w:rsid w:val="5C8B4EDE"/>
    <w:rsid w:val="5E2B3387"/>
    <w:rsid w:val="608B6E0F"/>
    <w:rsid w:val="63026AEB"/>
    <w:rsid w:val="65730D20"/>
    <w:rsid w:val="676048C8"/>
    <w:rsid w:val="6BA0258F"/>
    <w:rsid w:val="77491B5E"/>
    <w:rsid w:val="787E7D56"/>
    <w:rsid w:val="78D35063"/>
    <w:rsid w:val="79A857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2017-02-14T08:23:00Z</dcterms:created>
  <dc:creator>5</dc:creator>
  <cp:lastModifiedBy>pc</cp:lastModifiedBy>
  <dcterms:modified xsi:type="dcterms:W3CDTF">2017-03-03T07:24:48Z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