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numPr>
          <w:ilvl w:val="0"/>
          <w:numId w:val="0"/>
        </w:numPr>
        <w:kinsoku/>
        <w:wordWrap/>
        <w:topLinePunct w:val="0"/>
        <w:bidi w:val="0"/>
        <w:adjustRightInd w:val="0"/>
        <w:snapToGrid w:val="0"/>
        <w:spacing w:after="0" w:line="578" w:lineRule="exact"/>
        <w:textAlignment w:val="auto"/>
        <w:rPr>
          <w:rFonts w:hint="default" w:ascii="Times New Roman" w:hAnsi="Times New Roman"/>
          <w:spacing w:val="0"/>
        </w:rPr>
      </w:pPr>
    </w:p>
    <w:p>
      <w:pPr>
        <w:keepNext w:val="0"/>
        <w:keepLines w:val="0"/>
        <w:pageBreakBefore w:val="0"/>
        <w:widowControl w:val="0"/>
        <w:kinsoku/>
        <w:wordWrap/>
        <w:overflowPunct/>
        <w:topLinePunct w:val="0"/>
        <w:autoSpaceDE/>
        <w:autoSpaceDN/>
        <w:bidi w:val="0"/>
        <w:adjustRightInd w:val="0"/>
        <w:snapToGrid w:val="0"/>
        <w:spacing w:after="0" w:line="578" w:lineRule="exact"/>
        <w:ind w:left="0" w:leftChars="0" w:right="0"/>
        <w:jc w:val="center"/>
        <w:textAlignment w:val="auto"/>
        <w:rPr>
          <w:rFonts w:hint="eastAsia" w:ascii="Times New Roman" w:hAnsi="Times New Roman" w:eastAsia="宋体" w:cs="Times New Roman"/>
          <w:bCs/>
          <w:color w:val="000000" w:themeColor="text1"/>
          <w:spacing w:val="0"/>
          <w:kern w:val="0"/>
          <w:sz w:val="44"/>
          <w:szCs w:val="44"/>
          <w:lang w:val="zh-CN" w:bidi="ar"/>
          <w14:textFill>
            <w14:solidFill>
              <w14:schemeClr w14:val="tx1"/>
            </w14:solidFill>
          </w14:textFill>
        </w:rPr>
      </w:pPr>
      <w:r>
        <w:rPr>
          <w:rFonts w:hint="default" w:ascii="Times New Roman" w:hAnsi="Times New Roman" w:eastAsia="宋体" w:cs="Times New Roman"/>
          <w:bCs/>
          <w:color w:val="000000" w:themeColor="text1"/>
          <w:spacing w:val="0"/>
          <w:kern w:val="0"/>
          <w:sz w:val="44"/>
          <w:szCs w:val="44"/>
          <w:lang w:val="zh-CN" w:bidi="ar"/>
          <w14:textFill>
            <w14:solidFill>
              <w14:schemeClr w14:val="tx1"/>
            </w14:solidFill>
          </w14:textFill>
        </w:rPr>
        <w:t>廊坊市国土绿化条例</w:t>
      </w:r>
    </w:p>
    <w:p>
      <w:pPr>
        <w:keepNext w:val="0"/>
        <w:keepLines w:val="0"/>
        <w:pageBreakBefore w:val="0"/>
        <w:widowControl w:val="0"/>
        <w:kinsoku/>
        <w:wordWrap/>
        <w:overflowPunct/>
        <w:topLinePunct w:val="0"/>
        <w:autoSpaceDE w:val="0"/>
        <w:autoSpaceDN w:val="0"/>
        <w:bidi w:val="0"/>
        <w:adjustRightInd w:val="0"/>
        <w:snapToGrid w:val="0"/>
        <w:spacing w:before="0" w:after="0" w:line="578" w:lineRule="exact"/>
        <w:ind w:left="0" w:right="0" w:firstLine="640" w:firstLineChars="200"/>
        <w:jc w:val="center"/>
        <w:textAlignment w:val="auto"/>
        <w:rPr>
          <w:rFonts w:hint="default" w:ascii="Times New Roman" w:hAnsi="Times New Roman" w:eastAsia="楷体_GB2312" w:cs="Times New Roman"/>
          <w:spacing w:val="0"/>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before="0" w:after="0" w:line="578" w:lineRule="exact"/>
        <w:ind w:left="440" w:leftChars="200" w:right="440" w:rightChars="200" w:firstLine="640" w:firstLineChars="200"/>
        <w:jc w:val="both"/>
        <w:textAlignment w:val="auto"/>
        <w:rPr>
          <w:rFonts w:hint="default" w:ascii="Times New Roman" w:hAnsi="Times New Roman" w:eastAsia="楷体_GB2312" w:cs="Times New Roman"/>
          <w:spacing w:val="0"/>
          <w:kern w:val="0"/>
          <w:sz w:val="32"/>
          <w:szCs w:val="32"/>
        </w:rPr>
      </w:pPr>
      <w:r>
        <w:rPr>
          <w:rFonts w:hint="default" w:ascii="Times New Roman" w:hAnsi="Times New Roman" w:eastAsia="楷体_GB2312" w:cs="Times New Roman"/>
          <w:spacing w:val="0"/>
          <w:kern w:val="0"/>
          <w:sz w:val="32"/>
          <w:szCs w:val="32"/>
        </w:rPr>
        <w:t>（2021年4月7日廊坊市第七届人民代表大会常务委员会第三十一次会议通过</w:t>
      </w:r>
      <w:r>
        <w:rPr>
          <w:rFonts w:hint="eastAsia" w:ascii="Times New Roman" w:hAnsi="Times New Roman" w:eastAsia="楷体_GB2312" w:cs="Times New Roman"/>
          <w:spacing w:val="0"/>
          <w:kern w:val="0"/>
          <w:sz w:val="32"/>
          <w:szCs w:val="32"/>
          <w:lang w:val="en-US" w:eastAsia="zh-CN"/>
        </w:rPr>
        <w:t xml:space="preserve">  </w:t>
      </w:r>
      <w:r>
        <w:rPr>
          <w:rFonts w:hint="default" w:ascii="Times New Roman" w:hAnsi="Times New Roman" w:eastAsia="楷体_GB2312" w:cs="Times New Roman"/>
          <w:spacing w:val="0"/>
          <w:kern w:val="0"/>
          <w:sz w:val="32"/>
          <w:szCs w:val="32"/>
        </w:rPr>
        <w:t>2021年5月28日河北省第十三届人民代表大会常务委员会第二十三次会议批准）</w:t>
      </w:r>
    </w:p>
    <w:p>
      <w:pPr>
        <w:pStyle w:val="2"/>
        <w:rPr>
          <w:rFonts w:hint="default" w:ascii="Times New Roman" w:hAnsi="Times New Roman"/>
          <w:spacing w:val="0"/>
        </w:rPr>
      </w:pP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leftChars="0" w:right="0" w:rightChars="0"/>
        <w:jc w:val="center"/>
        <w:textAlignment w:val="auto"/>
        <w:rPr>
          <w:rFonts w:hint="eastAsia" w:ascii="Times New Roman" w:hAnsi="Times New Roman" w:eastAsia="楷体_GB2312" w:cs="楷体_GB2312"/>
          <w:color w:val="000000" w:themeColor="text1"/>
          <w:spacing w:val="0"/>
          <w:w w:val="100"/>
          <w:kern w:val="2"/>
          <w:position w:val="0"/>
          <w:sz w:val="32"/>
          <w:szCs w:val="32"/>
          <w:lang w:val="zh-CN" w:bidi="zh-CN"/>
          <w14:textFill>
            <w14:solidFill>
              <w14:schemeClr w14:val="tx1"/>
            </w14:solidFill>
          </w14:textFill>
        </w:rPr>
      </w:pPr>
      <w:r>
        <w:rPr>
          <w:rFonts w:hint="eastAsia" w:ascii="Times New Roman" w:hAnsi="Times New Roman" w:eastAsia="楷体_GB2312" w:cs="楷体_GB2312"/>
          <w:color w:val="000000" w:themeColor="text1"/>
          <w:spacing w:val="0"/>
          <w:w w:val="100"/>
          <w:kern w:val="2"/>
          <w:position w:val="0"/>
          <w:sz w:val="32"/>
          <w:szCs w:val="32"/>
          <w:lang w:val="zh-CN" w:bidi="zh-CN"/>
          <w14:textFill>
            <w14:solidFill>
              <w14:schemeClr w14:val="tx1"/>
            </w14:solidFill>
          </w14:textFill>
        </w:rPr>
        <w:t>目</w:t>
      </w:r>
      <w:r>
        <w:rPr>
          <w:rFonts w:hint="eastAsia" w:ascii="Times New Roman" w:hAnsi="Times New Roman" w:eastAsia="楷体_GB2312" w:cs="楷体_GB2312"/>
          <w:color w:val="000000" w:themeColor="text1"/>
          <w:spacing w:val="0"/>
          <w:w w:val="100"/>
          <w:kern w:val="2"/>
          <w:position w:val="0"/>
          <w:sz w:val="32"/>
          <w:szCs w:val="32"/>
          <w:lang w:val="en-US" w:eastAsia="zh-CN" w:bidi="zh-CN"/>
          <w14:textFill>
            <w14:solidFill>
              <w14:schemeClr w14:val="tx1"/>
            </w14:solidFill>
          </w14:textFill>
        </w:rPr>
        <w:t xml:space="preserve">    </w:t>
      </w:r>
      <w:r>
        <w:rPr>
          <w:rFonts w:hint="eastAsia" w:ascii="Times New Roman" w:hAnsi="Times New Roman" w:eastAsia="楷体_GB2312" w:cs="楷体_GB2312"/>
          <w:color w:val="000000" w:themeColor="text1"/>
          <w:spacing w:val="0"/>
          <w:w w:val="100"/>
          <w:kern w:val="2"/>
          <w:position w:val="0"/>
          <w:sz w:val="32"/>
          <w:szCs w:val="32"/>
          <w:lang w:val="zh-CN" w:bidi="zh-CN"/>
          <w14:textFill>
            <w14:solidFill>
              <w14:schemeClr w14:val="tx1"/>
            </w14:solidFill>
          </w14:textFill>
        </w:rPr>
        <w:t>录</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right="0" w:firstLine="640" w:firstLineChars="200"/>
        <w:jc w:val="both"/>
        <w:textAlignment w:val="auto"/>
        <w:rPr>
          <w:rFonts w:hint="eastAsia" w:ascii="Times New Roman" w:hAnsi="Times New Roman" w:eastAsia="仿宋_GB2312" w:cs="仿宋_GB2312"/>
          <w:spacing w:val="0"/>
          <w:w w:val="100"/>
          <w:kern w:val="2"/>
          <w:position w:val="0"/>
          <w:sz w:val="32"/>
          <w:szCs w:val="32"/>
          <w:lang w:val="zh-CN" w:bidi="zh-CN"/>
        </w:rPr>
      </w:pP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right="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第一章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总则</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right="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第二章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规划和建设</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right="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第三章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保护和管理</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right="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第四章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法律责任</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78" w:lineRule="exact"/>
        <w:ind w:left="0" w:right="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第五章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附则</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bCs/>
          <w:spacing w:val="0"/>
          <w:sz w:val="32"/>
          <w:szCs w:val="32"/>
        </w:rPr>
      </w:pPr>
      <w:r>
        <w:rPr>
          <w:rFonts w:hint="default" w:ascii="Times New Roman" w:hAnsi="Times New Roman" w:eastAsia="黑体" w:cs="Times New Roman"/>
          <w:bCs/>
          <w:spacing w:val="0"/>
          <w:sz w:val="32"/>
          <w:szCs w:val="32"/>
        </w:rPr>
        <w:t>第一章  总  则</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第一条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为了加快国土绿化，改善和保护生态环境，美化人居环境，建设美丽廊坊，根据《中华人民共和国森林法》《城市绿化条例》《河北省绿化条例》等法律法规，结合本市实际，制定本条例。</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本市行政区域内国土绿化的规划、建设、保护和管理等活动，适用本条例。</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本条例所称国土绿化，是指植树造林、种植花草、恢复植被及其抚育管理等活动。</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法律、法规对森林、古树名木、公园、风景名胜区绿化工作有规定的，适用其规定。</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第三条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国土绿化工作</w:t>
      </w:r>
      <w:r>
        <w:rPr>
          <w:rFonts w:hint="default" w:ascii="Times New Roman" w:hAnsi="Times New Roman" w:eastAsia="仿宋_GB2312" w:cs="Times New Roman"/>
          <w:bCs/>
          <w:spacing w:val="0"/>
          <w:sz w:val="32"/>
          <w:szCs w:val="32"/>
          <w:lang w:eastAsia="zh-CN"/>
        </w:rPr>
        <w:t>应当贯彻习近平生态文明思想</w:t>
      </w:r>
      <w:r>
        <w:rPr>
          <w:rFonts w:hint="default" w:ascii="Times New Roman" w:hAnsi="Times New Roman" w:eastAsia="仿宋_GB2312" w:cs="Times New Roman"/>
          <w:bCs/>
          <w:spacing w:val="0"/>
          <w:sz w:val="32"/>
          <w:szCs w:val="32"/>
        </w:rPr>
        <w:t>，坚持生态优先、绿色发展，以人为本、因地制宜，科学规划、合理选址，保护耕地、城乡统筹，政府组织、社会参与的原则。</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第四条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应当加强对国土绿化工作的领导，建立健全工作协调机制，将绿化事业纳入国民经济和社会发展规划，保障国土绿化资金投入，组织编制国土空间规划，组织开展森林城市、生态园林城市、绿色村庄、园林式单位、绿化模范单位等创建活动。</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第五条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市、县（市、区）人民政府绿化委员会统一组织领导本行政区域内国土绿化工作。各级绿化委员会的办事机构负责本级绿化委员会的日常工作。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市、县（市、区）人民政府林业、城市绿化主管部门负责国土绿化工作。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交通运输、水利、农业农村等相关主管部门，依照各自职责做好国土绿化的相关工作。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64" w:firstLineChars="200"/>
        <w:jc w:val="both"/>
        <w:textAlignment w:val="auto"/>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乡镇人民政府、街道办事处应当做好本辖区内的国土绿化工作。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第六条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市、县（市、区）人民政府应当将国土绿化工作纳入同级人民政府年度目标绩效考核，严格考核奖惩。</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本市各级人民政府</w:t>
      </w:r>
      <w:r>
        <w:rPr>
          <w:rFonts w:hint="eastAsia" w:ascii="Times New Roman" w:hAnsi="Times New Roman" w:eastAsia="仿宋_GB2312" w:cs="Times New Roman"/>
          <w:bCs/>
          <w:spacing w:val="0"/>
          <w:sz w:val="32"/>
          <w:szCs w:val="32"/>
          <w:lang w:eastAsia="zh-CN"/>
        </w:rPr>
        <w:t>应当</w:t>
      </w:r>
      <w:r>
        <w:rPr>
          <w:rFonts w:hint="default" w:ascii="Times New Roman" w:hAnsi="Times New Roman" w:eastAsia="仿宋_GB2312" w:cs="Times New Roman"/>
          <w:bCs/>
          <w:spacing w:val="0"/>
          <w:sz w:val="32"/>
          <w:szCs w:val="32"/>
        </w:rPr>
        <w:t>根据本地森林资源保护和发展的需要，建立林长制。</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第七条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市、县（市、区）人民政府及其有关部门和新闻媒体应当积极宣传国土绿化法律法规，普及国土绿化知识，提高全社会国土绿化意识。</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bCs/>
          <w:spacing w:val="0"/>
          <w:sz w:val="32"/>
          <w:szCs w:val="32"/>
        </w:rPr>
      </w:pPr>
      <w:r>
        <w:rPr>
          <w:rFonts w:hint="default" w:ascii="Times New Roman" w:hAnsi="Times New Roman" w:eastAsia="黑体" w:cs="Times New Roman"/>
          <w:bCs/>
          <w:spacing w:val="0"/>
          <w:sz w:val="32"/>
          <w:szCs w:val="32"/>
        </w:rPr>
        <w:t>第二章  规划和建设</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第八条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市、县（市、区）人民政府应当组织自然资源和规划、城市绿化主管部门编制本行政区域的国土绿化规划，报同级人民政府批准后组织实施。下级国土绿化规划应当依照上一级国土绿化规划进行编制。</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国土绿化规划应当符合国土空间规划，适应防灾避险需要，保持历史风貌，体现本地特色。经批准的国土绿化规划应当向社会公布，接受公众监督。</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bCs/>
          <w:spacing w:val="0"/>
          <w:sz w:val="32"/>
          <w:szCs w:val="32"/>
        </w:rPr>
        <w:t>第九条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市、县（市、区）人民政府应当根据城市发展定位、环首都经济圈和省、市相应规划以及本地资源状况，合理制定绿化造林等生态建设目标。</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各类建设项目的绿地率（绿地面积占用地总面积的比例）应当达到下列标准：</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（一）新建居住区不得低于百分之三十五，旧城改造区不得低于百分之三十；其中用于建设集中绿地的面积不得低于居住区用地总面积的百分之十；</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w:t>
      </w:r>
      <w:r>
        <w:rPr>
          <w:rFonts w:hint="default" w:ascii="Times New Roman" w:hAnsi="Times New Roman" w:eastAsia="仿宋_GB2312" w:cs="Times New Roman"/>
          <w:spacing w:val="0"/>
          <w:sz w:val="32"/>
          <w:szCs w:val="32"/>
          <w:shd w:val="clear" w:color="auto" w:fill="FFFFFF"/>
        </w:rPr>
        <w:t>新建学校、医院、疗休养院所、</w:t>
      </w:r>
      <w:r>
        <w:rPr>
          <w:rFonts w:hint="default" w:ascii="Times New Roman" w:hAnsi="Times New Roman" w:cs="Times New Roman"/>
          <w:spacing w:val="0"/>
        </w:rPr>
        <w:fldChar w:fldCharType="begin"/>
      </w:r>
      <w:r>
        <w:rPr>
          <w:rFonts w:hint="default" w:ascii="Times New Roman" w:hAnsi="Times New Roman" w:cs="Times New Roman"/>
          <w:spacing w:val="0"/>
        </w:rPr>
        <w:instrText xml:space="preserve"> HYPERLINK "https://baike.sogou.com/lemma/ShowInnerLink.htm?lemmaId=70048982&amp;ss_c=ssc.citiao.link" \t "_blank" </w:instrText>
      </w:r>
      <w:r>
        <w:rPr>
          <w:rFonts w:hint="default" w:ascii="Times New Roman" w:hAnsi="Times New Roman" w:cs="Times New Roman"/>
          <w:spacing w:val="0"/>
        </w:rPr>
        <w:fldChar w:fldCharType="separate"/>
      </w:r>
      <w:r>
        <w:rPr>
          <w:rFonts w:hint="default" w:ascii="Times New Roman" w:hAnsi="Times New Roman" w:eastAsia="仿宋_GB2312" w:cs="Times New Roman"/>
          <w:spacing w:val="0"/>
          <w:sz w:val="32"/>
          <w:szCs w:val="32"/>
          <w:shd w:val="clear" w:color="auto" w:fill="FFFFFF"/>
        </w:rPr>
        <w:t>公共文化设施</w:t>
      </w:r>
      <w:r>
        <w:rPr>
          <w:rFonts w:hint="default" w:ascii="Times New Roman" w:hAnsi="Times New Roman" w:eastAsia="仿宋_GB2312" w:cs="Times New Roman"/>
          <w:spacing w:val="0"/>
          <w:sz w:val="32"/>
          <w:szCs w:val="32"/>
          <w:shd w:val="clear" w:color="auto" w:fill="FFFFFF"/>
        </w:rPr>
        <w:fldChar w:fldCharType="end"/>
      </w:r>
      <w:r>
        <w:rPr>
          <w:rFonts w:hint="default" w:ascii="Times New Roman" w:hAnsi="Times New Roman" w:eastAsia="仿宋_GB2312" w:cs="Times New Roman"/>
          <w:spacing w:val="0"/>
          <w:sz w:val="32"/>
          <w:szCs w:val="32"/>
          <w:shd w:val="clear" w:color="auto" w:fill="FFFFFF"/>
        </w:rPr>
        <w:t>等不得低于百分之三十五</w:t>
      </w:r>
      <w:r>
        <w:rPr>
          <w:rFonts w:hint="default" w:ascii="Times New Roman" w:hAnsi="Times New Roman" w:eastAsia="仿宋_GB2312" w:cs="Times New Roman"/>
          <w:spacing w:val="0"/>
          <w:sz w:val="32"/>
          <w:szCs w:val="32"/>
        </w:rPr>
        <w:t>；其中，传染病医院应当建设宽度不少于五十米的防护绿地；</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64" w:firstLineChars="200"/>
        <w:jc w:val="both"/>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（四）</w:t>
      </w:r>
      <w:r>
        <w:rPr>
          <w:rFonts w:hint="default" w:ascii="Times New Roman" w:hAnsi="Times New Roman" w:eastAsia="仿宋_GB2312" w:cs="Times New Roman"/>
          <w:spacing w:val="6"/>
          <w:sz w:val="32"/>
          <w:szCs w:val="32"/>
          <w:shd w:val="clear" w:color="auto" w:fill="FFFFFF"/>
        </w:rPr>
        <w:t>新建商业中心、交通枢纽、仓储等不得低于百分之二十</w:t>
      </w:r>
      <w:r>
        <w:rPr>
          <w:rFonts w:hint="default" w:ascii="Times New Roman" w:hAnsi="Times New Roman" w:eastAsia="仿宋_GB2312" w:cs="Times New Roman"/>
          <w:spacing w:val="6"/>
          <w:sz w:val="32"/>
          <w:szCs w:val="32"/>
        </w:rPr>
        <w:t>；</w:t>
      </w:r>
    </w:p>
    <w:p>
      <w:pPr>
        <w:keepNext w:val="0"/>
        <w:keepLines w:val="0"/>
        <w:pageBreakBefore w:val="0"/>
        <w:widowControl w:val="0"/>
        <w:shd w:val="clear" w:color="auto" w:fill="FFFFFF"/>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（五）新建公园的绿地面积不得低于陆地面积的百分之六十五；新建广场的绿地面积不得低于总用地面积的百分之六十。</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在历史文化街区和优秀历史建筑保护范围内进行建设活动，不得减少原有的绿地面积。</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市、县（市、区）人民政府城市绿化主管部门应当根据城市绿地系统规划制定城市绿化年度实施计划，并分解绿化责任指标。</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第十一条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自然资源和规划行政主管部门应当按照城市绿地系统规划的要求，确定各类绿地的控制线，并向社会公布。</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第十二条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城镇规划区内建设工程项目附属绿化工程设计方案，按照基本建设程序审批时，应当有城市绿化行政主管部门参加审查。</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建设单位应当按照批准的设计方案进行施工。设计方案确需改变时，应当报原</w:t>
      </w:r>
      <w:r>
        <w:rPr>
          <w:rFonts w:hint="eastAsia" w:ascii="Times New Roman" w:hAnsi="Times New Roman" w:eastAsia="仿宋_GB2312" w:cs="Times New Roman"/>
          <w:bCs/>
          <w:spacing w:val="0"/>
          <w:sz w:val="32"/>
          <w:szCs w:val="32"/>
          <w:lang w:eastAsia="zh-CN"/>
        </w:rPr>
        <w:t>批准</w:t>
      </w:r>
      <w:r>
        <w:rPr>
          <w:rFonts w:hint="default" w:ascii="Times New Roman" w:hAnsi="Times New Roman" w:eastAsia="仿宋_GB2312" w:cs="Times New Roman"/>
          <w:bCs/>
          <w:spacing w:val="0"/>
          <w:sz w:val="32"/>
          <w:szCs w:val="32"/>
        </w:rPr>
        <w:t>机关</w:t>
      </w:r>
      <w:r>
        <w:rPr>
          <w:rFonts w:hint="eastAsia" w:ascii="Times New Roman" w:hAnsi="Times New Roman" w:eastAsia="仿宋_GB2312" w:cs="Times New Roman"/>
          <w:bCs/>
          <w:spacing w:val="0"/>
          <w:sz w:val="32"/>
          <w:szCs w:val="32"/>
          <w:lang w:eastAsia="zh-CN"/>
        </w:rPr>
        <w:t>审批</w:t>
      </w:r>
      <w:r>
        <w:rPr>
          <w:rFonts w:hint="default" w:ascii="Times New Roman" w:hAnsi="Times New Roman" w:eastAsia="仿宋_GB2312" w:cs="Times New Roman"/>
          <w:bCs/>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bCs/>
          <w:spacing w:val="0"/>
          <w:sz w:val="32"/>
          <w:szCs w:val="32"/>
        </w:rPr>
        <w:t>第十三条</w:t>
      </w:r>
      <w:r>
        <w:rPr>
          <w:rFonts w:hint="eastAsia" w:ascii="Times New Roman" w:hAnsi="Times New Roman" w:eastAsia="黑体" w:cs="Times New Roman"/>
          <w:bCs/>
          <w:spacing w:val="0"/>
          <w:sz w:val="32"/>
          <w:szCs w:val="32"/>
          <w:lang w:val="en-US" w:eastAsia="zh-CN"/>
        </w:rPr>
        <w:t xml:space="preserve">  </w:t>
      </w:r>
      <w:r>
        <w:rPr>
          <w:rFonts w:hint="default" w:ascii="Times New Roman" w:hAnsi="Times New Roman" w:eastAsia="仿宋_GB2312" w:cs="Times New Roman"/>
          <w:bCs/>
          <w:spacing w:val="0"/>
          <w:sz w:val="32"/>
          <w:szCs w:val="32"/>
        </w:rPr>
        <w:t>建设工程项目附属绿化工程设计方案审核部门应当按照规划条件和设计方案对</w:t>
      </w:r>
      <w:r>
        <w:rPr>
          <w:rFonts w:hint="default" w:ascii="Times New Roman" w:hAnsi="Times New Roman" w:eastAsia="仿宋_GB2312" w:cs="Times New Roman"/>
          <w:spacing w:val="0"/>
          <w:sz w:val="32"/>
          <w:szCs w:val="32"/>
        </w:rPr>
        <w:t>相关绿化工程面积和位置是否符合予以核实。</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default" w:ascii="Times New Roman" w:hAnsi="Times New Roman" w:eastAsia="黑体" w:cs="Times New Roman"/>
          <w:bCs/>
          <w:spacing w:val="0"/>
          <w:sz w:val="32"/>
          <w:szCs w:val="32"/>
        </w:rPr>
        <w:t>第十四条</w:t>
      </w:r>
      <w:r>
        <w:rPr>
          <w:rFonts w:hint="eastAsia" w:ascii="Times New Roman" w:hAnsi="Times New Roman" w:eastAsia="仿宋_GB2312" w:cs="Times New Roman"/>
          <w:bCs/>
          <w:spacing w:val="0"/>
          <w:sz w:val="32"/>
          <w:szCs w:val="32"/>
          <w:lang w:eastAsia="zh-CN"/>
        </w:rPr>
        <w:t xml:space="preserve">  苗圃、花圃、种子园、采穗园等生产绿地的建设，应当适应国土绿化建设的需要，选择节水型苗木，逐步实现国土绿化苗木自给。绿化相关主管部门对苗圃、花圃、种子园、采穗园等实行行业指导。</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第十五条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市、县（市、区）人民政府及其有关部门应当在不占用</w:t>
      </w:r>
      <w:r>
        <w:rPr>
          <w:rFonts w:hint="eastAsia" w:ascii="Times New Roman" w:hAnsi="Times New Roman" w:eastAsia="仿宋_GB2312" w:cs="Times New Roman"/>
          <w:bCs/>
          <w:spacing w:val="0"/>
          <w:sz w:val="32"/>
          <w:szCs w:val="32"/>
          <w:lang w:eastAsia="zh-CN"/>
        </w:rPr>
        <w:t>永久</w:t>
      </w:r>
      <w:r>
        <w:rPr>
          <w:rFonts w:hint="default" w:ascii="Times New Roman" w:hAnsi="Times New Roman" w:eastAsia="仿宋_GB2312" w:cs="Times New Roman"/>
          <w:bCs/>
          <w:spacing w:val="0"/>
          <w:sz w:val="32"/>
          <w:szCs w:val="32"/>
        </w:rPr>
        <w:t>基本农田前提下</w:t>
      </w:r>
      <w:r>
        <w:rPr>
          <w:rFonts w:hint="eastAsia" w:ascii="Times New Roman" w:hAnsi="Times New Roman" w:eastAsia="仿宋_GB2312" w:cs="Times New Roman"/>
          <w:bCs/>
          <w:spacing w:val="0"/>
          <w:sz w:val="32"/>
          <w:szCs w:val="32"/>
          <w:lang w:eastAsia="zh-CN"/>
        </w:rPr>
        <w:t>，按照国家有关规定，</w:t>
      </w:r>
      <w:r>
        <w:rPr>
          <w:rFonts w:hint="default" w:ascii="Times New Roman" w:hAnsi="Times New Roman" w:eastAsia="仿宋_GB2312" w:cs="Times New Roman"/>
          <w:bCs/>
          <w:spacing w:val="0"/>
          <w:sz w:val="32"/>
          <w:szCs w:val="32"/>
        </w:rPr>
        <w:t>加快推进公路、铁路、河渠堤</w:t>
      </w:r>
      <w:r>
        <w:rPr>
          <w:rFonts w:hint="eastAsia" w:ascii="Times New Roman" w:hAnsi="Times New Roman" w:eastAsia="仿宋_GB2312" w:cs="Times New Roman"/>
          <w:bCs/>
          <w:spacing w:val="0"/>
          <w:sz w:val="32"/>
          <w:szCs w:val="32"/>
          <w:lang w:eastAsia="zh-CN"/>
        </w:rPr>
        <w:t>岸</w:t>
      </w:r>
      <w:r>
        <w:rPr>
          <w:rFonts w:hint="default" w:ascii="Times New Roman" w:hAnsi="Times New Roman" w:eastAsia="仿宋_GB2312" w:cs="Times New Roman"/>
          <w:bCs/>
          <w:spacing w:val="0"/>
          <w:sz w:val="32"/>
          <w:szCs w:val="32"/>
        </w:rPr>
        <w:t>等廊道绿化，合理配置树种林种，乔灌花立体搭配，提高生态功能和景观效果。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高速铁路及高速公路路界外两侧应</w:t>
      </w:r>
      <w:r>
        <w:rPr>
          <w:rFonts w:hint="eastAsia" w:ascii="Times New Roman" w:hAnsi="Times New Roman" w:eastAsia="仿宋_GB2312" w:cs="Times New Roman"/>
          <w:bCs/>
          <w:spacing w:val="0"/>
          <w:sz w:val="32"/>
          <w:szCs w:val="32"/>
          <w:lang w:eastAsia="zh-CN"/>
        </w:rPr>
        <w:t>当</w:t>
      </w:r>
      <w:r>
        <w:rPr>
          <w:rFonts w:hint="default" w:ascii="Times New Roman" w:hAnsi="Times New Roman" w:eastAsia="仿宋_GB2312" w:cs="Times New Roman"/>
          <w:bCs/>
          <w:spacing w:val="0"/>
          <w:sz w:val="32"/>
          <w:szCs w:val="32"/>
        </w:rPr>
        <w:t>设置景观林带；高速公路、国省干线公路及普通铁路路界内绿化用地应</w:t>
      </w:r>
      <w:r>
        <w:rPr>
          <w:rFonts w:hint="eastAsia" w:ascii="Times New Roman" w:hAnsi="Times New Roman" w:eastAsia="仿宋_GB2312" w:cs="Times New Roman"/>
          <w:bCs/>
          <w:spacing w:val="0"/>
          <w:sz w:val="32"/>
          <w:szCs w:val="32"/>
          <w:lang w:eastAsia="zh-CN"/>
        </w:rPr>
        <w:t>当</w:t>
      </w:r>
      <w:r>
        <w:rPr>
          <w:rFonts w:hint="default" w:ascii="Times New Roman" w:hAnsi="Times New Roman" w:eastAsia="仿宋_GB2312" w:cs="Times New Roman"/>
          <w:bCs/>
          <w:spacing w:val="0"/>
          <w:sz w:val="32"/>
          <w:szCs w:val="32"/>
        </w:rPr>
        <w:t>达到绿化规定，保证廊道绿化效果。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第十六条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城市新建、扩建道路时应当种植行道树，同一道路的行道树应当有统一的景观风格。行道树的种植，应当符合行车视线、行车净空、道路照明和行人通行的要求。</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第十七条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露天停车场等地面应当按照技术规范进行绿化，种植可以达到遮阳效果的树木。</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鼓励屋顶绿化、立体绿化等多种形式的绿化。</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第十八条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加强城市公园、森林公园、郊野公园、乡村公园、绿道网络建设，构筑生态修复和保护系统，为公众提供更多绿色空间。</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64" w:firstLineChars="200"/>
        <w:jc w:val="both"/>
        <w:textAlignment w:val="auto"/>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城市公园绿地建设应当与城市规模匹配，并符合防灾避险要求。</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w:t>
      </w:r>
      <w:r>
        <w:rPr>
          <w:rFonts w:hint="eastAsia" w:ascii="Times New Roman" w:hAnsi="Times New Roman" w:eastAsia="黑体" w:cs="Times New Roman"/>
          <w:bCs/>
          <w:spacing w:val="0"/>
          <w:sz w:val="32"/>
          <w:szCs w:val="32"/>
          <w:lang w:eastAsia="zh-CN"/>
        </w:rPr>
        <w:t>十九</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市、县（市、区）人民政府及其有关部门应当加强森林公园、森林康养（养生）等森林旅游业态建设，创建功能齐全的森林生态综合体。</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bCs/>
          <w:spacing w:val="0"/>
          <w:sz w:val="32"/>
          <w:szCs w:val="32"/>
        </w:rPr>
      </w:pPr>
      <w:r>
        <w:rPr>
          <w:rFonts w:hint="default" w:ascii="Times New Roman" w:hAnsi="Times New Roman" w:eastAsia="黑体" w:cs="Times New Roman"/>
          <w:bCs/>
          <w:spacing w:val="0"/>
          <w:sz w:val="32"/>
          <w:szCs w:val="32"/>
        </w:rPr>
        <w:t>第三章  保护和管理</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国土绿化工作实行部门、单位负责制，并按照下列区域划分责任：</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（一）市和县人民政府所在地规划区内的绿化，由城市绿化主管部门组织实施。有关法律、法规规定由林业主管部门负责的，依照有关法律、法规执行；</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64" w:firstLineChars="200"/>
        <w:jc w:val="both"/>
        <w:textAlignment w:val="auto"/>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（二）村庄绿化，由当地村民委员会或者村集体经济组织负责；</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（三）荒山荒地的绿化，由林业主管部门和其他主管部门负责。属于集体所有的，由本集体经济组织负责；承包给单位和个人的，由承包者负责；</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（四）县级以上公路用地范围内的绿化，由交通运输等相应管理权限的主管部门负责；铁路和专用公路的绿化，由管理单位或者产权单位负责；乡村公路的绿化，由乡镇人民政府负责；</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（五）</w:t>
      </w:r>
      <w:r>
        <w:rPr>
          <w:rFonts w:hint="eastAsia" w:ascii="Times New Roman" w:hAnsi="Times New Roman" w:eastAsia="仿宋_GB2312" w:cs="Times New Roman"/>
          <w:bCs/>
          <w:spacing w:val="0"/>
          <w:sz w:val="32"/>
          <w:szCs w:val="32"/>
          <w:lang w:eastAsia="zh-CN"/>
        </w:rPr>
        <w:t>河渠堤岸绿化</w:t>
      </w:r>
      <w:r>
        <w:rPr>
          <w:rFonts w:hint="default" w:ascii="Times New Roman" w:hAnsi="Times New Roman" w:eastAsia="仿宋_GB2312" w:cs="Times New Roman"/>
          <w:bCs/>
          <w:spacing w:val="0"/>
          <w:sz w:val="32"/>
          <w:szCs w:val="32"/>
        </w:rPr>
        <w:t>以及水利设施管理区的绿化，由水利主管部门或者管理单位负责；</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（六）矿山修复绿化，由相应的勘查、开发或者利用该矿产资源的单位或者个人负责；政策性</w:t>
      </w:r>
      <w:r>
        <w:rPr>
          <w:rFonts w:hint="eastAsia" w:ascii="Times New Roman" w:hAnsi="Times New Roman" w:eastAsia="仿宋_GB2312" w:cs="Times New Roman"/>
          <w:bCs/>
          <w:spacing w:val="0"/>
          <w:sz w:val="32"/>
          <w:szCs w:val="32"/>
          <w:lang w:eastAsia="zh-CN"/>
        </w:rPr>
        <w:t>强制关闭</w:t>
      </w:r>
      <w:r>
        <w:rPr>
          <w:rFonts w:hint="default" w:ascii="Times New Roman" w:hAnsi="Times New Roman" w:eastAsia="仿宋_GB2312" w:cs="Times New Roman"/>
          <w:bCs/>
          <w:spacing w:val="0"/>
          <w:sz w:val="32"/>
          <w:szCs w:val="32"/>
        </w:rPr>
        <w:t>和责任主体灭失</w:t>
      </w:r>
      <w:r>
        <w:rPr>
          <w:rFonts w:hint="eastAsia" w:ascii="Times New Roman" w:hAnsi="Times New Roman" w:eastAsia="仿宋_GB2312" w:cs="Times New Roman"/>
          <w:bCs/>
          <w:spacing w:val="0"/>
          <w:sz w:val="32"/>
          <w:szCs w:val="32"/>
          <w:lang w:eastAsia="zh-CN"/>
        </w:rPr>
        <w:t>或者不明的矿山修复绿化</w:t>
      </w:r>
      <w:r>
        <w:rPr>
          <w:rFonts w:hint="default" w:ascii="Times New Roman" w:hAnsi="Times New Roman" w:eastAsia="仿宋_GB2312" w:cs="Times New Roman"/>
          <w:bCs/>
          <w:spacing w:val="0"/>
          <w:sz w:val="32"/>
          <w:szCs w:val="32"/>
        </w:rPr>
        <w:t>，由其主管部门负责；</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（七）机关、团体、部队、学校及其他单位用地范围内的绿化，由本单位负责；</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前款规定以外，绿化责任不明确的，由所在地县级人民政府确定。</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前款规定的各类区域绿化，由所在地县级人民政府确定绿化期限。</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一</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应当根据国土绿化规划和年度国土绿化任务，在本级财政年度预算中合理安排公共绿化建设和养护管理资金，同时采取措施多渠道筹集资金，引导社会资金投向国土绿化，保障国土绿化需要。</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二</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鼓励和支持金融机构通过林权抵押贷款等方式支持造林绿化事业发展。</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市、县（市、区）人民政府依法对森林保险提供保险费补贴，支持发展森林保险。</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三</w:t>
      </w:r>
      <w:r>
        <w:rPr>
          <w:rFonts w:hint="default" w:ascii="Times New Roman" w:hAnsi="Times New Roman" w:eastAsia="黑体" w:cs="Times New Roman"/>
          <w:bCs/>
          <w:spacing w:val="0"/>
          <w:sz w:val="32"/>
          <w:szCs w:val="32"/>
        </w:rPr>
        <w:t>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任何单位和个人不得擅自占用城市绿地。确需占用的，应当按照有关法律法规办理手续。经批准临时占用绿地</w:t>
      </w:r>
      <w:r>
        <w:rPr>
          <w:rFonts w:hint="default" w:ascii="Times New Roman" w:hAnsi="Times New Roman" w:eastAsia="仿宋_GB2312" w:cs="Times New Roman"/>
          <w:bCs/>
          <w:spacing w:val="6"/>
          <w:sz w:val="32"/>
          <w:szCs w:val="32"/>
        </w:rPr>
        <w:t>的，占用单位和个人应当在临时占用期满后及时开展绿地恢复工作。</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临时占用城市绿地期限一般不超过一年，确因建设需要延长的，应当办理延期手续，延期最长不超过一年。临时占用城市绿地不得超出批准的面积范围。</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四</w:t>
      </w:r>
      <w:r>
        <w:rPr>
          <w:rFonts w:hint="default" w:ascii="Times New Roman" w:hAnsi="Times New Roman" w:eastAsia="黑体" w:cs="Times New Roman"/>
          <w:bCs/>
          <w:spacing w:val="0"/>
          <w:sz w:val="32"/>
          <w:szCs w:val="32"/>
        </w:rPr>
        <w:t>条</w:t>
      </w:r>
      <w:r>
        <w:rPr>
          <w:rFonts w:hint="eastAsia" w:ascii="Times New Roman" w:hAnsi="Times New Roman" w:eastAsia="黑体" w:cs="Times New Roman"/>
          <w:bCs/>
          <w:spacing w:val="0"/>
          <w:sz w:val="32"/>
          <w:szCs w:val="32"/>
          <w:lang w:val="en-US" w:eastAsia="zh-CN"/>
        </w:rPr>
        <w:t xml:space="preserve">  </w:t>
      </w:r>
      <w:r>
        <w:rPr>
          <w:rFonts w:hint="default" w:ascii="Times New Roman" w:hAnsi="Times New Roman" w:eastAsia="仿宋_GB2312" w:cs="Times New Roman"/>
          <w:bCs/>
          <w:spacing w:val="0"/>
          <w:sz w:val="32"/>
          <w:szCs w:val="32"/>
        </w:rPr>
        <w:t>市、县（市、区）人民政府国土绿化相关主管部门应当建立管护制度，配备管护人员，加强国土绿化建设、保护、管理的监督检查和技术指导。</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国土绿化责任部门和单位应当加强国土绿化保护和管理工作，根据需要建立组织，配备人员，落实责任。</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64" w:firstLineChars="200"/>
        <w:jc w:val="both"/>
        <w:textAlignment w:val="auto"/>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国土绿化责任部门和单位发生变更的，应当办理变更移交手续。</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五</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有下列情形之一，需要砍伐城市绿地树木的，应当由具有审批权限的行政主管部门批准：</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eastAsia" w:ascii="Times New Roman" w:hAnsi="Times New Roman" w:eastAsia="仿宋_GB2312" w:cs="Times New Roman"/>
          <w:bCs/>
          <w:spacing w:val="0"/>
          <w:sz w:val="32"/>
          <w:szCs w:val="32"/>
          <w:lang w:eastAsia="zh-CN"/>
        </w:rPr>
        <w:t>（一）妨碍交通或者对人身安全构成威胁的；</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eastAsia" w:ascii="Times New Roman" w:hAnsi="Times New Roman" w:eastAsia="仿宋_GB2312" w:cs="Times New Roman"/>
          <w:bCs/>
          <w:spacing w:val="0"/>
          <w:sz w:val="32"/>
          <w:szCs w:val="32"/>
          <w:lang w:eastAsia="zh-CN"/>
        </w:rPr>
        <w:t>（二）危及建筑物、构筑物和其他设施安全的；</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eastAsia" w:ascii="Times New Roman" w:hAnsi="Times New Roman" w:eastAsia="仿宋_GB2312" w:cs="Times New Roman"/>
          <w:bCs/>
          <w:spacing w:val="0"/>
          <w:sz w:val="32"/>
          <w:szCs w:val="32"/>
          <w:lang w:eastAsia="zh-CN"/>
        </w:rPr>
        <w:t>（三）发生检疫性病虫害无保留价值或者发生其他严重病虫害的；</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eastAsia" w:ascii="Times New Roman" w:hAnsi="Times New Roman" w:eastAsia="仿宋_GB2312" w:cs="Times New Roman"/>
          <w:bCs/>
          <w:spacing w:val="0"/>
          <w:sz w:val="32"/>
          <w:szCs w:val="32"/>
          <w:lang w:eastAsia="zh-CN"/>
        </w:rPr>
        <w:t>（四）法律、法规规定的其他情形。</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eastAsia" w:ascii="Times New Roman" w:hAnsi="Times New Roman" w:eastAsia="仿宋_GB2312" w:cs="Times New Roman"/>
          <w:bCs/>
          <w:spacing w:val="0"/>
          <w:sz w:val="32"/>
          <w:szCs w:val="32"/>
          <w:lang w:eastAsia="zh-CN"/>
        </w:rPr>
      </w:pPr>
      <w:r>
        <w:rPr>
          <w:rFonts w:hint="eastAsia" w:ascii="Times New Roman" w:hAnsi="Times New Roman" w:eastAsia="仿宋_GB2312" w:cs="Times New Roman"/>
          <w:bCs/>
          <w:spacing w:val="0"/>
          <w:sz w:val="32"/>
          <w:szCs w:val="32"/>
          <w:lang w:eastAsia="zh-CN"/>
        </w:rPr>
        <w:t>因不可抗力致使树木倾斜危及管线安全时，管线管理单位可以先行扶正或者砍伐树木，但应当及时报告相关行政主管部门和绿地管理单位。</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六</w:t>
      </w:r>
      <w:r>
        <w:rPr>
          <w:rFonts w:hint="default" w:ascii="Times New Roman" w:hAnsi="Times New Roman" w:eastAsia="黑体" w:cs="Times New Roman"/>
          <w:bCs/>
          <w:spacing w:val="0"/>
          <w:sz w:val="32"/>
          <w:szCs w:val="32"/>
        </w:rPr>
        <w:t>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禁止下列损害绿化的行为：</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（一）毁林开垦和毁林采石、采砂、采土；</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（二）踩踏、刻划、拴挂、攀折树木花草或者掘取树根树皮、非法采摘花果枝叶；</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（三）擅自在绿地内排放污水或者倾倒有毒有害物质；</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（四）在绿地内乱搭乱建建筑物、构筑物，占用绿地种植蔬菜、农作物或者饲养家畜家禽、堆放物品或者未经批准在绿地内设置广告牌、线杆及其他设施；</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（五）损坏、刻画绿地内建筑物、构筑物、雕塑及其他绿化设施；</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仿宋_GB2312" w:cs="Times New Roman"/>
          <w:bCs/>
          <w:spacing w:val="0"/>
          <w:sz w:val="32"/>
          <w:szCs w:val="32"/>
        </w:rPr>
        <w:t>（六）其他损害绿化的行为。</w:t>
      </w:r>
    </w:p>
    <w:p>
      <w:pPr>
        <w:keepNext w:val="0"/>
        <w:keepLines w:val="0"/>
        <w:pageBreakBefore w:val="0"/>
        <w:widowControl w:val="0"/>
        <w:kinsoku/>
        <w:wordWrap/>
        <w:overflowPunct w:val="0"/>
        <w:topLinePunct w:val="0"/>
        <w:autoSpaceDE/>
        <w:autoSpaceDN/>
        <w:bidi w:val="0"/>
        <w:adjustRightInd w:val="0"/>
        <w:snapToGrid w:val="0"/>
        <w:spacing w:after="0" w:line="59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七</w:t>
      </w:r>
      <w:r>
        <w:rPr>
          <w:rFonts w:hint="default" w:ascii="Times New Roman" w:hAnsi="Times New Roman" w:eastAsia="黑体" w:cs="Times New Roman"/>
          <w:bCs/>
          <w:spacing w:val="0"/>
          <w:sz w:val="32"/>
          <w:szCs w:val="32"/>
        </w:rPr>
        <w:t>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林地的经营管理单位和个人应当建立森林防火责任制，划定森林防火责任区，确定森林防火责任人，进行防火安全宣传、教育，并配备必要的森林防火设施和设备，由林业主管部门监督实施。城市市区公园及园林、林木的火灾预防和扑救工作，由城市绿化主管部门、林业主管部门和消防救援机构按职能分工负责。</w:t>
      </w:r>
    </w:p>
    <w:p>
      <w:pPr>
        <w:keepNext w:val="0"/>
        <w:keepLines w:val="0"/>
        <w:pageBreakBefore w:val="0"/>
        <w:widowControl/>
        <w:kinsoku/>
        <w:wordWrap/>
        <w:overflowPunct/>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bCs/>
          <w:spacing w:val="0"/>
          <w:sz w:val="32"/>
          <w:szCs w:val="32"/>
        </w:rPr>
      </w:pPr>
      <w:r>
        <w:rPr>
          <w:rFonts w:hint="default" w:ascii="Times New Roman" w:hAnsi="Times New Roman" w:eastAsia="黑体" w:cs="Times New Roman"/>
          <w:bCs/>
          <w:spacing w:val="0"/>
          <w:sz w:val="32"/>
          <w:szCs w:val="32"/>
        </w:rPr>
        <w:t>第四章  法律责任</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第二十</w:t>
      </w:r>
      <w:r>
        <w:rPr>
          <w:rFonts w:hint="eastAsia" w:ascii="Times New Roman" w:hAnsi="Times New Roman" w:eastAsia="黑体" w:cs="Times New Roman"/>
          <w:bCs/>
          <w:spacing w:val="0"/>
          <w:sz w:val="32"/>
          <w:szCs w:val="32"/>
          <w:lang w:eastAsia="zh-CN"/>
        </w:rPr>
        <w:t>八</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违反本条例有关规定的行为，法律、法规已有法律责任规定的，从其规定。</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w:t>
      </w:r>
      <w:r>
        <w:rPr>
          <w:rFonts w:hint="eastAsia" w:ascii="Times New Roman" w:hAnsi="Times New Roman" w:eastAsia="黑体" w:cs="Times New Roman"/>
          <w:bCs/>
          <w:spacing w:val="0"/>
          <w:sz w:val="32"/>
          <w:szCs w:val="32"/>
          <w:lang w:eastAsia="zh-CN"/>
        </w:rPr>
        <w:t>二十九</w:t>
      </w:r>
      <w:r>
        <w:rPr>
          <w:rFonts w:hint="default" w:ascii="Times New Roman" w:hAnsi="Times New Roman" w:eastAsia="黑体" w:cs="Times New Roman"/>
          <w:bCs/>
          <w:spacing w:val="0"/>
          <w:sz w:val="32"/>
          <w:szCs w:val="32"/>
        </w:rPr>
        <w:t>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违反本条例规定，不履行保护和管理职责的，由所在地人民政府或者上一级人民政府绿化相关主管部门责令限期改正；致使绿化植物死亡的，责令限期补植，可以并处死亡绿化植物价值三倍以上五倍以下的罚款。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第三十条</w:t>
      </w:r>
      <w:r>
        <w:rPr>
          <w:rFonts w:hint="eastAsia" w:ascii="Times New Roman" w:hAnsi="Times New Roman" w:eastAsia="黑体" w:cs="Times New Roman"/>
          <w:bCs/>
          <w:spacing w:val="0"/>
          <w:sz w:val="32"/>
          <w:szCs w:val="32"/>
          <w:lang w:eastAsia="zh-CN"/>
        </w:rPr>
        <w:t xml:space="preserve">  </w:t>
      </w:r>
      <w:r>
        <w:rPr>
          <w:rFonts w:hint="eastAsia" w:ascii="Times New Roman" w:hAnsi="Times New Roman" w:eastAsia="仿宋_GB2312" w:cs="Times New Roman"/>
          <w:bCs/>
          <w:spacing w:val="0"/>
          <w:sz w:val="32"/>
          <w:szCs w:val="32"/>
          <w:lang w:eastAsia="zh-CN"/>
        </w:rPr>
        <w:t>违反本条例规定，擅自砍伐城市树木的，由相关行政主管部门责令限期补植；擅自砍伐的，并处树木基准价值五倍以上十倍以下的罚款。擅自截除树木主干、去除树冠的，依照擅自砍伐城市树木处理。</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第三十</w:t>
      </w:r>
      <w:r>
        <w:rPr>
          <w:rFonts w:hint="eastAsia" w:ascii="Times New Roman" w:hAnsi="Times New Roman" w:eastAsia="黑体" w:cs="Times New Roman"/>
          <w:bCs/>
          <w:spacing w:val="0"/>
          <w:sz w:val="32"/>
          <w:szCs w:val="32"/>
          <w:lang w:eastAsia="zh-CN"/>
        </w:rPr>
        <w:t>一</w:t>
      </w:r>
      <w:r>
        <w:rPr>
          <w:rFonts w:hint="default" w:ascii="Times New Roman" w:hAnsi="Times New Roman" w:eastAsia="黑体" w:cs="Times New Roman"/>
          <w:bCs/>
          <w:spacing w:val="0"/>
          <w:sz w:val="32"/>
          <w:szCs w:val="32"/>
        </w:rPr>
        <w:t>条</w:t>
      </w:r>
      <w:r>
        <w:rPr>
          <w:rFonts w:hint="eastAsia" w:ascii="Times New Roman" w:hAnsi="Times New Roman" w:eastAsia="黑体"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违反本条例规定，森林、林木、林地的经营单位或者个人未履行森林防火责任的，由县级以上地方人民政府林业主管部门责令改正，对个人处五百元以上五千元以下</w:t>
      </w:r>
      <w:r>
        <w:rPr>
          <w:rFonts w:hint="eastAsia" w:ascii="Times New Roman" w:hAnsi="Times New Roman" w:eastAsia="仿宋_GB2312" w:cs="Times New Roman"/>
          <w:bCs/>
          <w:spacing w:val="0"/>
          <w:sz w:val="32"/>
          <w:szCs w:val="32"/>
          <w:lang w:eastAsia="zh-CN"/>
        </w:rPr>
        <w:t>的</w:t>
      </w:r>
      <w:r>
        <w:rPr>
          <w:rFonts w:hint="default" w:ascii="Times New Roman" w:hAnsi="Times New Roman" w:eastAsia="仿宋_GB2312" w:cs="Times New Roman"/>
          <w:bCs/>
          <w:spacing w:val="0"/>
          <w:sz w:val="32"/>
          <w:szCs w:val="32"/>
        </w:rPr>
        <w:t>罚款，对单位处一万元以上五万元以下</w:t>
      </w:r>
      <w:r>
        <w:rPr>
          <w:rFonts w:hint="eastAsia" w:ascii="Times New Roman" w:hAnsi="Times New Roman" w:eastAsia="仿宋_GB2312" w:cs="Times New Roman"/>
          <w:bCs/>
          <w:spacing w:val="0"/>
          <w:sz w:val="32"/>
          <w:szCs w:val="32"/>
          <w:lang w:eastAsia="zh-CN"/>
        </w:rPr>
        <w:t>的</w:t>
      </w:r>
      <w:r>
        <w:rPr>
          <w:rFonts w:hint="default" w:ascii="Times New Roman" w:hAnsi="Times New Roman" w:eastAsia="仿宋_GB2312" w:cs="Times New Roman"/>
          <w:bCs/>
          <w:spacing w:val="0"/>
          <w:sz w:val="32"/>
          <w:szCs w:val="32"/>
        </w:rPr>
        <w:t>罚款。</w:t>
      </w: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eastAsia="仿宋_GB2312" w:cs="Times New Roman"/>
          <w:bCs/>
          <w:spacing w:val="0"/>
          <w:sz w:val="32"/>
          <w:szCs w:val="32"/>
        </w:rPr>
      </w:pPr>
      <w:r>
        <w:rPr>
          <w:rFonts w:hint="default" w:ascii="Times New Roman" w:hAnsi="Times New Roman" w:eastAsia="黑体" w:cs="Times New Roman"/>
          <w:bCs/>
          <w:spacing w:val="0"/>
          <w:sz w:val="32"/>
          <w:szCs w:val="32"/>
        </w:rPr>
        <w:t>第三十</w:t>
      </w:r>
      <w:r>
        <w:rPr>
          <w:rFonts w:hint="eastAsia" w:ascii="Times New Roman" w:hAnsi="Times New Roman" w:eastAsia="黑体" w:cs="Times New Roman"/>
          <w:bCs/>
          <w:spacing w:val="0"/>
          <w:sz w:val="32"/>
          <w:szCs w:val="32"/>
          <w:lang w:eastAsia="zh-CN"/>
        </w:rPr>
        <w:t>二</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市、县（市、区）人民政府和相关主管部门及其工作人员未依照本条例规定履行职责的，对直接负责的主管人员和其他直接责任人员依法给予处分；构成犯罪的，依法追究刑事责任。</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bCs/>
          <w:spacing w:val="0"/>
          <w:sz w:val="32"/>
          <w:szCs w:val="32"/>
        </w:rPr>
      </w:pPr>
      <w:r>
        <w:rPr>
          <w:rFonts w:hint="default" w:ascii="Times New Roman" w:hAnsi="Times New Roman" w:eastAsia="黑体" w:cs="Times New Roman"/>
          <w:bCs/>
          <w:spacing w:val="0"/>
          <w:sz w:val="32"/>
          <w:szCs w:val="32"/>
        </w:rPr>
        <w:t>第五章  附  则</w:t>
      </w:r>
    </w:p>
    <w:p>
      <w:pPr>
        <w:keepNext w:val="0"/>
        <w:keepLines w:val="0"/>
        <w:pageBreakBefore w:val="0"/>
        <w:kinsoku/>
        <w:wordWrap/>
        <w:topLinePunct w:val="0"/>
        <w:autoSpaceDE/>
        <w:autoSpaceDN/>
        <w:bidi w:val="0"/>
        <w:adjustRightInd w:val="0"/>
        <w:snapToGrid w:val="0"/>
        <w:spacing w:after="0" w:line="578" w:lineRule="exact"/>
        <w:ind w:leftChars="0" w:firstLine="420"/>
        <w:textAlignment w:val="auto"/>
        <w:rPr>
          <w:rFonts w:hint="default" w:ascii="Times New Roman" w:hAnsi="Times New Roman" w:eastAsia="宋体" w:cs="Times New Roman"/>
          <w:spacing w:val="0"/>
          <w:sz w:val="22"/>
          <w:szCs w:val="24"/>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after="0" w:line="578" w:lineRule="exact"/>
        <w:ind w:firstLine="640" w:firstLineChars="200"/>
        <w:jc w:val="both"/>
        <w:textAlignment w:val="auto"/>
        <w:rPr>
          <w:rFonts w:hint="default" w:ascii="Times New Roman" w:hAnsi="Times New Roman"/>
          <w:spacing w:val="0"/>
        </w:rPr>
      </w:pPr>
      <w:r>
        <w:rPr>
          <w:rFonts w:hint="default" w:ascii="Times New Roman" w:hAnsi="Times New Roman" w:eastAsia="黑体" w:cs="Times New Roman"/>
          <w:bCs/>
          <w:spacing w:val="0"/>
          <w:sz w:val="32"/>
          <w:szCs w:val="32"/>
        </w:rPr>
        <w:t>第三十</w:t>
      </w:r>
      <w:r>
        <w:rPr>
          <w:rFonts w:hint="eastAsia" w:ascii="Times New Roman" w:hAnsi="Times New Roman" w:eastAsia="黑体" w:cs="Times New Roman"/>
          <w:bCs/>
          <w:spacing w:val="0"/>
          <w:sz w:val="32"/>
          <w:szCs w:val="32"/>
          <w:lang w:eastAsia="zh-CN"/>
        </w:rPr>
        <w:t>三</w:t>
      </w:r>
      <w:r>
        <w:rPr>
          <w:rFonts w:hint="default" w:ascii="Times New Roman" w:hAnsi="Times New Roman" w:eastAsia="黑体" w:cs="Times New Roman"/>
          <w:bCs/>
          <w:spacing w:val="0"/>
          <w:sz w:val="32"/>
          <w:szCs w:val="32"/>
        </w:rPr>
        <w:t>条</w:t>
      </w:r>
      <w:r>
        <w:rPr>
          <w:rFonts w:hint="eastAsia" w:ascii="Times New Roman" w:hAnsi="Times New Roman" w:eastAsia="仿宋_GB2312" w:cs="Times New Roman"/>
          <w:bCs/>
          <w:spacing w:val="0"/>
          <w:sz w:val="32"/>
          <w:szCs w:val="32"/>
          <w:lang w:eastAsia="zh-CN"/>
        </w:rPr>
        <w:t xml:space="preserve">  </w:t>
      </w:r>
      <w:r>
        <w:rPr>
          <w:rFonts w:hint="default" w:ascii="Times New Roman" w:hAnsi="Times New Roman" w:eastAsia="仿宋_GB2312" w:cs="Times New Roman"/>
          <w:bCs/>
          <w:spacing w:val="0"/>
          <w:sz w:val="32"/>
          <w:szCs w:val="32"/>
        </w:rPr>
        <w:t>本条例自</w:t>
      </w:r>
      <w:r>
        <w:rPr>
          <w:rFonts w:hint="eastAsia" w:ascii="Times New Roman" w:hAnsi="Times New Roman" w:eastAsia="仿宋_GB2312" w:cs="Times New Roman"/>
          <w:bCs/>
          <w:spacing w:val="0"/>
          <w:sz w:val="32"/>
          <w:szCs w:val="32"/>
          <w:lang w:val="en-US" w:eastAsia="zh-CN"/>
        </w:rPr>
        <w:t>2021</w:t>
      </w:r>
      <w:r>
        <w:rPr>
          <w:rFonts w:hint="default" w:ascii="Times New Roman" w:hAnsi="Times New Roman" w:eastAsia="仿宋_GB2312" w:cs="Times New Roman"/>
          <w:bCs/>
          <w:spacing w:val="0"/>
          <w:sz w:val="32"/>
          <w:szCs w:val="32"/>
        </w:rPr>
        <w:t>年</w:t>
      </w:r>
      <w:r>
        <w:rPr>
          <w:rFonts w:hint="eastAsia" w:ascii="Times New Roman" w:hAnsi="Times New Roman" w:eastAsia="仿宋_GB2312" w:cs="Times New Roman"/>
          <w:bCs/>
          <w:spacing w:val="0"/>
          <w:sz w:val="32"/>
          <w:szCs w:val="32"/>
          <w:lang w:val="en-US" w:eastAsia="zh-CN"/>
        </w:rPr>
        <w:t>9</w:t>
      </w:r>
      <w:r>
        <w:rPr>
          <w:rFonts w:hint="default" w:ascii="Times New Roman" w:hAnsi="Times New Roman" w:eastAsia="仿宋_GB2312" w:cs="Times New Roman"/>
          <w:bCs/>
          <w:spacing w:val="0"/>
          <w:sz w:val="32"/>
          <w:szCs w:val="32"/>
        </w:rPr>
        <w:t>月</w:t>
      </w:r>
      <w:r>
        <w:rPr>
          <w:rFonts w:hint="eastAsia" w:ascii="Times New Roman" w:hAnsi="Times New Roman" w:eastAsia="仿宋_GB2312" w:cs="Times New Roman"/>
          <w:bCs/>
          <w:spacing w:val="0"/>
          <w:sz w:val="32"/>
          <w:szCs w:val="32"/>
          <w:lang w:val="en-US" w:eastAsia="zh-CN"/>
        </w:rPr>
        <w:t>1</w:t>
      </w:r>
      <w:r>
        <w:rPr>
          <w:rFonts w:hint="default" w:ascii="Times New Roman" w:hAnsi="Times New Roman" w:eastAsia="仿宋_GB2312" w:cs="Times New Roman"/>
          <w:bCs/>
          <w:spacing w:val="0"/>
          <w:sz w:val="32"/>
          <w:szCs w:val="32"/>
        </w:rPr>
        <w:t>日起施行。</w:t>
      </w:r>
      <w:bookmarkStart w:id="0" w:name="_GoBack"/>
      <w:bookmarkEnd w:id="0"/>
    </w:p>
    <w:sectPr>
      <w:footerReference r:id="rId3" w:type="default"/>
      <w:pgSz w:w="11906" w:h="16838"/>
      <w:pgMar w:top="2041" w:right="1531" w:bottom="2041" w:left="1531" w:header="851" w:footer="1531"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200101FF" w:csb1="20280000"/>
  </w:font>
  <w:font w:name="微软雅黑">
    <w:altName w:val="方正黑体_GBK"/>
    <w:panose1 w:val="020B0503020204020204"/>
    <w:charset w:val="86"/>
    <w:family w:val="swiss"/>
    <w:pitch w:val="default"/>
    <w:sig w:usb0="00000000" w:usb1="00000000" w:usb2="00000016" w:usb3="00000000" w:csb0="0004001F" w:csb1="00000000"/>
  </w:font>
  <w:font w:name="小标宋">
    <w:altName w:val="方正小标宋_GBK"/>
    <w:panose1 w:val="00000000000000000000"/>
    <w:charset w:val="86"/>
    <w:family w:val="script"/>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kinsoku/>
                            <w:wordWrap/>
                            <w:overflowPunct/>
                            <w:topLinePunct w:val="0"/>
                            <w:autoSpaceDE/>
                            <w:autoSpaceDN/>
                            <w:bidi w:val="0"/>
                            <w:adjustRightInd w:val="0"/>
                            <w:snapToGrid w:val="0"/>
                            <w:spacing w:after="0"/>
                            <w:ind w:left="220" w:leftChars="100" w:right="220" w:rightChars="100"/>
                            <w:textAlignment w:val="auto"/>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7"/>
                      <w:keepNext w:val="0"/>
                      <w:keepLines w:val="0"/>
                      <w:pageBreakBefore w:val="0"/>
                      <w:widowControl/>
                      <w:kinsoku/>
                      <w:wordWrap/>
                      <w:overflowPunct/>
                      <w:topLinePunct w:val="0"/>
                      <w:autoSpaceDE/>
                      <w:autoSpaceDN/>
                      <w:bidi w:val="0"/>
                      <w:adjustRightInd w:val="0"/>
                      <w:snapToGrid w:val="0"/>
                      <w:spacing w:after="0"/>
                      <w:ind w:left="220" w:leftChars="100" w:right="220" w:rightChars="100"/>
                      <w:textAlignment w:val="auto"/>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E5F619"/>
    <w:multiLevelType w:val="singleLevel"/>
    <w:tmpl w:val="62E5F619"/>
    <w:lvl w:ilvl="0" w:tentative="0">
      <w:start w:val="1"/>
      <w:numFmt w:val="decimal"/>
      <w:pStyle w:val="4"/>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true"/>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19"/>
    <w:rsid w:val="002718BF"/>
    <w:rsid w:val="00285084"/>
    <w:rsid w:val="002E6DD2"/>
    <w:rsid w:val="005B50D1"/>
    <w:rsid w:val="00615119"/>
    <w:rsid w:val="00685DB8"/>
    <w:rsid w:val="007F372B"/>
    <w:rsid w:val="00C246A7"/>
    <w:rsid w:val="00D9189F"/>
    <w:rsid w:val="00DB7670"/>
    <w:rsid w:val="00F64679"/>
    <w:rsid w:val="00F86B2B"/>
    <w:rsid w:val="00F96419"/>
    <w:rsid w:val="017E24C4"/>
    <w:rsid w:val="01AE4D65"/>
    <w:rsid w:val="022C487C"/>
    <w:rsid w:val="02374C8B"/>
    <w:rsid w:val="0254009A"/>
    <w:rsid w:val="036D5F02"/>
    <w:rsid w:val="050A54EB"/>
    <w:rsid w:val="053BE172"/>
    <w:rsid w:val="067F42C0"/>
    <w:rsid w:val="071C464F"/>
    <w:rsid w:val="07962A6F"/>
    <w:rsid w:val="089A4FC1"/>
    <w:rsid w:val="096A3994"/>
    <w:rsid w:val="09B6790A"/>
    <w:rsid w:val="0A6D5E86"/>
    <w:rsid w:val="0BC30973"/>
    <w:rsid w:val="0CE46593"/>
    <w:rsid w:val="0D5A4870"/>
    <w:rsid w:val="0E90460E"/>
    <w:rsid w:val="0FBD1F68"/>
    <w:rsid w:val="0FC70EE0"/>
    <w:rsid w:val="0FDDAF37"/>
    <w:rsid w:val="105323DA"/>
    <w:rsid w:val="10610C12"/>
    <w:rsid w:val="107936CF"/>
    <w:rsid w:val="107F2E51"/>
    <w:rsid w:val="11157B20"/>
    <w:rsid w:val="116B6CC9"/>
    <w:rsid w:val="13CE414D"/>
    <w:rsid w:val="13F7FA9B"/>
    <w:rsid w:val="14743298"/>
    <w:rsid w:val="14AF6E46"/>
    <w:rsid w:val="155212CD"/>
    <w:rsid w:val="15A22708"/>
    <w:rsid w:val="15FE42F8"/>
    <w:rsid w:val="177BE373"/>
    <w:rsid w:val="17850570"/>
    <w:rsid w:val="17BA17ED"/>
    <w:rsid w:val="17DF23CC"/>
    <w:rsid w:val="181550DF"/>
    <w:rsid w:val="1ACB4243"/>
    <w:rsid w:val="1B2F709E"/>
    <w:rsid w:val="1B6B3396"/>
    <w:rsid w:val="1B803E91"/>
    <w:rsid w:val="1CB74AFC"/>
    <w:rsid w:val="1D440ECA"/>
    <w:rsid w:val="1D663C61"/>
    <w:rsid w:val="1DDFC5DA"/>
    <w:rsid w:val="1DFF0FD8"/>
    <w:rsid w:val="1ECB8788"/>
    <w:rsid w:val="1EE6315B"/>
    <w:rsid w:val="1FBBF215"/>
    <w:rsid w:val="1FDF6E5F"/>
    <w:rsid w:val="1FFBFE39"/>
    <w:rsid w:val="229B4058"/>
    <w:rsid w:val="230A6308"/>
    <w:rsid w:val="23253362"/>
    <w:rsid w:val="233378AF"/>
    <w:rsid w:val="23F13787"/>
    <w:rsid w:val="23F70F7D"/>
    <w:rsid w:val="24456119"/>
    <w:rsid w:val="24767F44"/>
    <w:rsid w:val="24DD6005"/>
    <w:rsid w:val="25654B86"/>
    <w:rsid w:val="26473BEE"/>
    <w:rsid w:val="26F57DDE"/>
    <w:rsid w:val="26FE1348"/>
    <w:rsid w:val="27237B72"/>
    <w:rsid w:val="27A7B428"/>
    <w:rsid w:val="27EDD235"/>
    <w:rsid w:val="27FD5575"/>
    <w:rsid w:val="28265DD2"/>
    <w:rsid w:val="2AB93247"/>
    <w:rsid w:val="2AFFFE65"/>
    <w:rsid w:val="2B8A1A00"/>
    <w:rsid w:val="2BF3B842"/>
    <w:rsid w:val="2C0847AB"/>
    <w:rsid w:val="2C9A2CF3"/>
    <w:rsid w:val="2D146541"/>
    <w:rsid w:val="2E032EC1"/>
    <w:rsid w:val="2E500EC6"/>
    <w:rsid w:val="2F3A6E66"/>
    <w:rsid w:val="2F5F113D"/>
    <w:rsid w:val="2FF75DEF"/>
    <w:rsid w:val="2FFD6C5B"/>
    <w:rsid w:val="2FFFBC5B"/>
    <w:rsid w:val="31497431"/>
    <w:rsid w:val="31776809"/>
    <w:rsid w:val="32261921"/>
    <w:rsid w:val="323864AC"/>
    <w:rsid w:val="32C54793"/>
    <w:rsid w:val="35FE363C"/>
    <w:rsid w:val="3604397E"/>
    <w:rsid w:val="362F18D6"/>
    <w:rsid w:val="36A77BC8"/>
    <w:rsid w:val="36DC54A2"/>
    <w:rsid w:val="3743483D"/>
    <w:rsid w:val="38126C49"/>
    <w:rsid w:val="38A858B2"/>
    <w:rsid w:val="38AD10BB"/>
    <w:rsid w:val="39A9555A"/>
    <w:rsid w:val="39DA19F7"/>
    <w:rsid w:val="3B35108A"/>
    <w:rsid w:val="3B4FC615"/>
    <w:rsid w:val="3B7F7487"/>
    <w:rsid w:val="3BDF6060"/>
    <w:rsid w:val="3C4665C1"/>
    <w:rsid w:val="3CEBDAD4"/>
    <w:rsid w:val="3D023475"/>
    <w:rsid w:val="3E04320A"/>
    <w:rsid w:val="3E692108"/>
    <w:rsid w:val="3EE3E7CD"/>
    <w:rsid w:val="3EF725D4"/>
    <w:rsid w:val="3EF78A8E"/>
    <w:rsid w:val="3F1C3117"/>
    <w:rsid w:val="3F5BEA63"/>
    <w:rsid w:val="3F5E7B73"/>
    <w:rsid w:val="3FBE5D23"/>
    <w:rsid w:val="3FCFA619"/>
    <w:rsid w:val="3FD74AAD"/>
    <w:rsid w:val="3FEFB582"/>
    <w:rsid w:val="3FF35094"/>
    <w:rsid w:val="407B413A"/>
    <w:rsid w:val="422E06C9"/>
    <w:rsid w:val="4367F69F"/>
    <w:rsid w:val="43FB69D5"/>
    <w:rsid w:val="445BC89B"/>
    <w:rsid w:val="448D7F54"/>
    <w:rsid w:val="471F4270"/>
    <w:rsid w:val="47307BCF"/>
    <w:rsid w:val="47F73929"/>
    <w:rsid w:val="480465A4"/>
    <w:rsid w:val="48735362"/>
    <w:rsid w:val="4AFFE5DB"/>
    <w:rsid w:val="4B0957C6"/>
    <w:rsid w:val="4B90217F"/>
    <w:rsid w:val="4B956431"/>
    <w:rsid w:val="4BC743A1"/>
    <w:rsid w:val="4BFBB1FB"/>
    <w:rsid w:val="4CD37B8D"/>
    <w:rsid w:val="4D35583D"/>
    <w:rsid w:val="4DFAE261"/>
    <w:rsid w:val="4E195967"/>
    <w:rsid w:val="4E265EDA"/>
    <w:rsid w:val="4EA50A57"/>
    <w:rsid w:val="4EAC4C2E"/>
    <w:rsid w:val="4EC16A0D"/>
    <w:rsid w:val="4F02702F"/>
    <w:rsid w:val="4FC716FE"/>
    <w:rsid w:val="4FF12AEF"/>
    <w:rsid w:val="4FFFAE18"/>
    <w:rsid w:val="507E293A"/>
    <w:rsid w:val="50AD12A3"/>
    <w:rsid w:val="51E5355D"/>
    <w:rsid w:val="51FED7AB"/>
    <w:rsid w:val="52416F7E"/>
    <w:rsid w:val="52BF6048"/>
    <w:rsid w:val="52DF96BD"/>
    <w:rsid w:val="53FE1324"/>
    <w:rsid w:val="53FF69A7"/>
    <w:rsid w:val="542766C7"/>
    <w:rsid w:val="550B77AD"/>
    <w:rsid w:val="555FCA0E"/>
    <w:rsid w:val="55C76DA1"/>
    <w:rsid w:val="563048D8"/>
    <w:rsid w:val="563302AD"/>
    <w:rsid w:val="56F775F5"/>
    <w:rsid w:val="57004F1D"/>
    <w:rsid w:val="57570B52"/>
    <w:rsid w:val="575C2BE0"/>
    <w:rsid w:val="57847567"/>
    <w:rsid w:val="57EFC407"/>
    <w:rsid w:val="59B32706"/>
    <w:rsid w:val="59EB5502"/>
    <w:rsid w:val="5A1E7F8D"/>
    <w:rsid w:val="5B737C46"/>
    <w:rsid w:val="5BD462C2"/>
    <w:rsid w:val="5BFF3149"/>
    <w:rsid w:val="5C397314"/>
    <w:rsid w:val="5C6B7338"/>
    <w:rsid w:val="5CEF3122"/>
    <w:rsid w:val="5D1D17DD"/>
    <w:rsid w:val="5D6251B2"/>
    <w:rsid w:val="5D7EA438"/>
    <w:rsid w:val="5E6A5876"/>
    <w:rsid w:val="5EC406D8"/>
    <w:rsid w:val="5EE04F22"/>
    <w:rsid w:val="5EE918F0"/>
    <w:rsid w:val="5EFA7CCD"/>
    <w:rsid w:val="5EFD8F18"/>
    <w:rsid w:val="5F5B11F2"/>
    <w:rsid w:val="5FD7BD85"/>
    <w:rsid w:val="5FDF6B84"/>
    <w:rsid w:val="5FDF9EA8"/>
    <w:rsid w:val="5FF50253"/>
    <w:rsid w:val="5FFE8F35"/>
    <w:rsid w:val="616A216D"/>
    <w:rsid w:val="62223738"/>
    <w:rsid w:val="628123A1"/>
    <w:rsid w:val="63472DB3"/>
    <w:rsid w:val="63B97F41"/>
    <w:rsid w:val="63BFD95A"/>
    <w:rsid w:val="63EC3A36"/>
    <w:rsid w:val="64C9378F"/>
    <w:rsid w:val="64FF0119"/>
    <w:rsid w:val="651966E7"/>
    <w:rsid w:val="654A4544"/>
    <w:rsid w:val="655EE3BE"/>
    <w:rsid w:val="65B12527"/>
    <w:rsid w:val="65D64009"/>
    <w:rsid w:val="65F55710"/>
    <w:rsid w:val="66FB0C79"/>
    <w:rsid w:val="677FC794"/>
    <w:rsid w:val="67DF5717"/>
    <w:rsid w:val="67FBD73C"/>
    <w:rsid w:val="67FBE022"/>
    <w:rsid w:val="68971569"/>
    <w:rsid w:val="6A925801"/>
    <w:rsid w:val="6A992B7D"/>
    <w:rsid w:val="6AFEF712"/>
    <w:rsid w:val="6B1A26FB"/>
    <w:rsid w:val="6B3B1FC5"/>
    <w:rsid w:val="6B3EFDC5"/>
    <w:rsid w:val="6B465F54"/>
    <w:rsid w:val="6B7F8645"/>
    <w:rsid w:val="6BDD591A"/>
    <w:rsid w:val="6BFEA33E"/>
    <w:rsid w:val="6C457DF6"/>
    <w:rsid w:val="6DB5EC70"/>
    <w:rsid w:val="6DDB7F9B"/>
    <w:rsid w:val="6EAB2BA9"/>
    <w:rsid w:val="6ED64779"/>
    <w:rsid w:val="6EEDB855"/>
    <w:rsid w:val="6F7F0A9E"/>
    <w:rsid w:val="6FA71581"/>
    <w:rsid w:val="6FB04CDD"/>
    <w:rsid w:val="6FBB27F8"/>
    <w:rsid w:val="6FBF2DA5"/>
    <w:rsid w:val="6FDB700B"/>
    <w:rsid w:val="6FF71D4E"/>
    <w:rsid w:val="6FFD2BCA"/>
    <w:rsid w:val="6FFF438D"/>
    <w:rsid w:val="6FFF4606"/>
    <w:rsid w:val="6FFF4A2F"/>
    <w:rsid w:val="70732A59"/>
    <w:rsid w:val="710A66F2"/>
    <w:rsid w:val="712F4FB8"/>
    <w:rsid w:val="71AF16C3"/>
    <w:rsid w:val="727B0EFE"/>
    <w:rsid w:val="7280540C"/>
    <w:rsid w:val="7285627B"/>
    <w:rsid w:val="72B955BC"/>
    <w:rsid w:val="72EE4E2A"/>
    <w:rsid w:val="732D23A8"/>
    <w:rsid w:val="737B0504"/>
    <w:rsid w:val="737F26DE"/>
    <w:rsid w:val="73A965C3"/>
    <w:rsid w:val="73BFB44A"/>
    <w:rsid w:val="740D2C27"/>
    <w:rsid w:val="74741DBF"/>
    <w:rsid w:val="74F49EB4"/>
    <w:rsid w:val="74FBBB43"/>
    <w:rsid w:val="757DE146"/>
    <w:rsid w:val="75CE9EEC"/>
    <w:rsid w:val="75ED5D32"/>
    <w:rsid w:val="76CA7D89"/>
    <w:rsid w:val="76FA21AE"/>
    <w:rsid w:val="76FEAC9C"/>
    <w:rsid w:val="77266E3D"/>
    <w:rsid w:val="77573D51"/>
    <w:rsid w:val="775FA5F5"/>
    <w:rsid w:val="7776DDE5"/>
    <w:rsid w:val="7776E20D"/>
    <w:rsid w:val="777F6130"/>
    <w:rsid w:val="77B56E1E"/>
    <w:rsid w:val="77CE6513"/>
    <w:rsid w:val="77F74095"/>
    <w:rsid w:val="77FE593E"/>
    <w:rsid w:val="77FEAB8E"/>
    <w:rsid w:val="784E4FA4"/>
    <w:rsid w:val="78F9541F"/>
    <w:rsid w:val="78FE481A"/>
    <w:rsid w:val="78FF5F82"/>
    <w:rsid w:val="7967E6E1"/>
    <w:rsid w:val="796B2041"/>
    <w:rsid w:val="797D5A1B"/>
    <w:rsid w:val="7ABDD3E8"/>
    <w:rsid w:val="7AFE8FB3"/>
    <w:rsid w:val="7AFF7029"/>
    <w:rsid w:val="7B7C4BCB"/>
    <w:rsid w:val="7BEF2E69"/>
    <w:rsid w:val="7BFD2FA4"/>
    <w:rsid w:val="7C3A3020"/>
    <w:rsid w:val="7C584B87"/>
    <w:rsid w:val="7CA3E458"/>
    <w:rsid w:val="7CBE3979"/>
    <w:rsid w:val="7D75C280"/>
    <w:rsid w:val="7D776093"/>
    <w:rsid w:val="7D9F1586"/>
    <w:rsid w:val="7DBF1A34"/>
    <w:rsid w:val="7DF77713"/>
    <w:rsid w:val="7E3D9B38"/>
    <w:rsid w:val="7E625392"/>
    <w:rsid w:val="7E7FCBE5"/>
    <w:rsid w:val="7EFABD23"/>
    <w:rsid w:val="7EFAF087"/>
    <w:rsid w:val="7EFCFD05"/>
    <w:rsid w:val="7EFD1C73"/>
    <w:rsid w:val="7EFEF184"/>
    <w:rsid w:val="7F0D50B3"/>
    <w:rsid w:val="7F37703B"/>
    <w:rsid w:val="7F5E7FD0"/>
    <w:rsid w:val="7F7D579B"/>
    <w:rsid w:val="7F7D58EC"/>
    <w:rsid w:val="7F9BE0C6"/>
    <w:rsid w:val="7FA78F1C"/>
    <w:rsid w:val="7FB797AB"/>
    <w:rsid w:val="7FCA7962"/>
    <w:rsid w:val="7FD231A1"/>
    <w:rsid w:val="7FE7CCF4"/>
    <w:rsid w:val="7FEF620E"/>
    <w:rsid w:val="7FF634BF"/>
    <w:rsid w:val="7FF7905D"/>
    <w:rsid w:val="7FFB1B18"/>
    <w:rsid w:val="7FFB9DC9"/>
    <w:rsid w:val="7FFB9FB0"/>
    <w:rsid w:val="7FFC86F1"/>
    <w:rsid w:val="7FFD0247"/>
    <w:rsid w:val="7FFEC72F"/>
    <w:rsid w:val="7FFF015C"/>
    <w:rsid w:val="7FFF7D85"/>
    <w:rsid w:val="873F2367"/>
    <w:rsid w:val="8AFF1379"/>
    <w:rsid w:val="8BF2A4F0"/>
    <w:rsid w:val="8CE3016F"/>
    <w:rsid w:val="8EAF6DFD"/>
    <w:rsid w:val="960EB6AF"/>
    <w:rsid w:val="96F2DC4B"/>
    <w:rsid w:val="97AEAD04"/>
    <w:rsid w:val="97FF56C4"/>
    <w:rsid w:val="99FAF632"/>
    <w:rsid w:val="9BD96DC1"/>
    <w:rsid w:val="9BF4A2E4"/>
    <w:rsid w:val="9D49C29B"/>
    <w:rsid w:val="9D4B5CFF"/>
    <w:rsid w:val="9D4F8A27"/>
    <w:rsid w:val="9DEA1BB2"/>
    <w:rsid w:val="9DFBBF00"/>
    <w:rsid w:val="9F7AEAA1"/>
    <w:rsid w:val="9FAF6E87"/>
    <w:rsid w:val="9FDF5F12"/>
    <w:rsid w:val="9FFFFA2B"/>
    <w:rsid w:val="A76CCB7F"/>
    <w:rsid w:val="ACFB3400"/>
    <w:rsid w:val="AD5F5AE9"/>
    <w:rsid w:val="ADDF3B23"/>
    <w:rsid w:val="ADFDE114"/>
    <w:rsid w:val="AEFD5FD9"/>
    <w:rsid w:val="AF7ED625"/>
    <w:rsid w:val="AFB63136"/>
    <w:rsid w:val="AFDBA861"/>
    <w:rsid w:val="AFDC2C70"/>
    <w:rsid w:val="AFEAC9AF"/>
    <w:rsid w:val="B1BB8FD5"/>
    <w:rsid w:val="B62F3C99"/>
    <w:rsid w:val="B6ED9DD7"/>
    <w:rsid w:val="B7FDC13C"/>
    <w:rsid w:val="BA7B23C6"/>
    <w:rsid w:val="BAA1E7DF"/>
    <w:rsid w:val="BB5F82C5"/>
    <w:rsid w:val="BBAD1D7D"/>
    <w:rsid w:val="BBFABD74"/>
    <w:rsid w:val="BD4F05D8"/>
    <w:rsid w:val="BDBB5527"/>
    <w:rsid w:val="BDBFAAA2"/>
    <w:rsid w:val="BDF78B17"/>
    <w:rsid w:val="BE1D95E1"/>
    <w:rsid w:val="BE3FE0E1"/>
    <w:rsid w:val="BF5FE9F9"/>
    <w:rsid w:val="BF93F940"/>
    <w:rsid w:val="BF9F4B67"/>
    <w:rsid w:val="BFA72370"/>
    <w:rsid w:val="BFCFD3E5"/>
    <w:rsid w:val="BFDADC2C"/>
    <w:rsid w:val="BFDEC9C6"/>
    <w:rsid w:val="BFF72EEE"/>
    <w:rsid w:val="BFFE2DE4"/>
    <w:rsid w:val="C1FA0E09"/>
    <w:rsid w:val="C2FF0684"/>
    <w:rsid w:val="C5FD3F1A"/>
    <w:rsid w:val="C7B7D447"/>
    <w:rsid w:val="CBFC8F54"/>
    <w:rsid w:val="CD3EDDE9"/>
    <w:rsid w:val="CD5BB555"/>
    <w:rsid w:val="CF73B000"/>
    <w:rsid w:val="CFD72265"/>
    <w:rsid w:val="CFDF0E06"/>
    <w:rsid w:val="CFFF7263"/>
    <w:rsid w:val="D1D7A216"/>
    <w:rsid w:val="D46E8C84"/>
    <w:rsid w:val="D5FA8277"/>
    <w:rsid w:val="D7F61A29"/>
    <w:rsid w:val="D7FBD25C"/>
    <w:rsid w:val="D8ECC647"/>
    <w:rsid w:val="D9AF3474"/>
    <w:rsid w:val="DA4EB5A9"/>
    <w:rsid w:val="DADCAEE7"/>
    <w:rsid w:val="DAFE8DE2"/>
    <w:rsid w:val="DB7B234B"/>
    <w:rsid w:val="DBB970D7"/>
    <w:rsid w:val="DBDF2C93"/>
    <w:rsid w:val="DBE706CB"/>
    <w:rsid w:val="DD15FF32"/>
    <w:rsid w:val="DDFCBE9C"/>
    <w:rsid w:val="DE330624"/>
    <w:rsid w:val="DEDF1E03"/>
    <w:rsid w:val="DF3F34A4"/>
    <w:rsid w:val="DF679D0E"/>
    <w:rsid w:val="DFAA26FA"/>
    <w:rsid w:val="DFBAF549"/>
    <w:rsid w:val="DFBDBA40"/>
    <w:rsid w:val="DFC78E4A"/>
    <w:rsid w:val="DFD5871E"/>
    <w:rsid w:val="DFE44208"/>
    <w:rsid w:val="DFEB4ADC"/>
    <w:rsid w:val="DFEF5BD4"/>
    <w:rsid w:val="DFEFD79F"/>
    <w:rsid w:val="DFF7E9E8"/>
    <w:rsid w:val="DFFCCCAF"/>
    <w:rsid w:val="DFFF011C"/>
    <w:rsid w:val="DFFF0AE5"/>
    <w:rsid w:val="DFFFE8E0"/>
    <w:rsid w:val="E27FEB06"/>
    <w:rsid w:val="E34FD4A1"/>
    <w:rsid w:val="E4DF7FFB"/>
    <w:rsid w:val="E77B20E8"/>
    <w:rsid w:val="E7F6D9F2"/>
    <w:rsid w:val="E7FB1269"/>
    <w:rsid w:val="E7FFBF0A"/>
    <w:rsid w:val="E9F71EFB"/>
    <w:rsid w:val="E9FB2F63"/>
    <w:rsid w:val="EB7F36A6"/>
    <w:rsid w:val="EBADD75C"/>
    <w:rsid w:val="EBBF20E1"/>
    <w:rsid w:val="EBF09068"/>
    <w:rsid w:val="EBFDF5C2"/>
    <w:rsid w:val="ECAE8611"/>
    <w:rsid w:val="EDF77D1D"/>
    <w:rsid w:val="EEDD6C97"/>
    <w:rsid w:val="EEDF62E1"/>
    <w:rsid w:val="EEE7AB0C"/>
    <w:rsid w:val="EEF6DF70"/>
    <w:rsid w:val="EEFF126B"/>
    <w:rsid w:val="EFBB9E93"/>
    <w:rsid w:val="EFFFFBD3"/>
    <w:rsid w:val="F0AF59DC"/>
    <w:rsid w:val="F0B79F73"/>
    <w:rsid w:val="F14E1DD5"/>
    <w:rsid w:val="F17E5AFF"/>
    <w:rsid w:val="F38D895D"/>
    <w:rsid w:val="F3F3F6B6"/>
    <w:rsid w:val="F3F54342"/>
    <w:rsid w:val="F57D2FF4"/>
    <w:rsid w:val="F5F30B23"/>
    <w:rsid w:val="F5FF7627"/>
    <w:rsid w:val="F5FFC33A"/>
    <w:rsid w:val="F6BA26BB"/>
    <w:rsid w:val="F6CEA77C"/>
    <w:rsid w:val="F70FBD01"/>
    <w:rsid w:val="F74F3FE6"/>
    <w:rsid w:val="F75A30F7"/>
    <w:rsid w:val="F77E164C"/>
    <w:rsid w:val="F77E5F01"/>
    <w:rsid w:val="F77E9074"/>
    <w:rsid w:val="F7B4D961"/>
    <w:rsid w:val="F7FBA267"/>
    <w:rsid w:val="F7FDFCF0"/>
    <w:rsid w:val="F7FF35EB"/>
    <w:rsid w:val="F9CF8CB2"/>
    <w:rsid w:val="F9D77922"/>
    <w:rsid w:val="F9DC2F96"/>
    <w:rsid w:val="F9E7B13C"/>
    <w:rsid w:val="F9EDEDBC"/>
    <w:rsid w:val="FA5DA317"/>
    <w:rsid w:val="FA7A06FB"/>
    <w:rsid w:val="FAE9F43B"/>
    <w:rsid w:val="FAEDE806"/>
    <w:rsid w:val="FAF41D82"/>
    <w:rsid w:val="FAF78EEB"/>
    <w:rsid w:val="FAFE2ADB"/>
    <w:rsid w:val="FB1634CE"/>
    <w:rsid w:val="FB3BD7B7"/>
    <w:rsid w:val="FB5CD924"/>
    <w:rsid w:val="FB6E079A"/>
    <w:rsid w:val="FB7E255A"/>
    <w:rsid w:val="FBC76241"/>
    <w:rsid w:val="FBE9A26C"/>
    <w:rsid w:val="FBEFF19B"/>
    <w:rsid w:val="FBFF5A5B"/>
    <w:rsid w:val="FC9A1EE1"/>
    <w:rsid w:val="FCEFDC70"/>
    <w:rsid w:val="FCFF0CD8"/>
    <w:rsid w:val="FD1B4709"/>
    <w:rsid w:val="FD2B8852"/>
    <w:rsid w:val="FD338641"/>
    <w:rsid w:val="FDABA8D4"/>
    <w:rsid w:val="FDCED0E1"/>
    <w:rsid w:val="FDD7A529"/>
    <w:rsid w:val="FDEA2A97"/>
    <w:rsid w:val="FDF3E3CC"/>
    <w:rsid w:val="FDF93ECD"/>
    <w:rsid w:val="FDFDBD3D"/>
    <w:rsid w:val="FDFFF8E1"/>
    <w:rsid w:val="FE3F0746"/>
    <w:rsid w:val="FE734873"/>
    <w:rsid w:val="FE7B7CB0"/>
    <w:rsid w:val="FE7DB0C0"/>
    <w:rsid w:val="FE8661CC"/>
    <w:rsid w:val="FE9E6B7E"/>
    <w:rsid w:val="FEAF2110"/>
    <w:rsid w:val="FEEBC550"/>
    <w:rsid w:val="FEECF044"/>
    <w:rsid w:val="FEFF5647"/>
    <w:rsid w:val="FF2FECB8"/>
    <w:rsid w:val="FF46A45C"/>
    <w:rsid w:val="FF5D81DF"/>
    <w:rsid w:val="FF5DF62D"/>
    <w:rsid w:val="FF7BB6AE"/>
    <w:rsid w:val="FF7D5C4D"/>
    <w:rsid w:val="FFA53DBE"/>
    <w:rsid w:val="FFB77FEE"/>
    <w:rsid w:val="FFBDF9F8"/>
    <w:rsid w:val="FFBDFFD2"/>
    <w:rsid w:val="FFBFE80A"/>
    <w:rsid w:val="FFDA0F7C"/>
    <w:rsid w:val="FFDE8EE0"/>
    <w:rsid w:val="FFDF0904"/>
    <w:rsid w:val="FFDF7796"/>
    <w:rsid w:val="FFDFED1B"/>
    <w:rsid w:val="FFE7D486"/>
    <w:rsid w:val="FFEAFE21"/>
    <w:rsid w:val="FFEE2ACA"/>
    <w:rsid w:val="FFEEE260"/>
    <w:rsid w:val="FFF5C121"/>
    <w:rsid w:val="FFF629D3"/>
    <w:rsid w:val="FFF7EE7B"/>
    <w:rsid w:val="FFFBBB8F"/>
    <w:rsid w:val="FFFDF87E"/>
    <w:rsid w:val="FFFE8464"/>
    <w:rsid w:val="FFFEE92A"/>
    <w:rsid w:val="FFFF1791"/>
    <w:rsid w:val="FF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99"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ahoma"/>
      <w:sz w:val="22"/>
      <w:szCs w:val="22"/>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1"/>
    <w:next w:val="3"/>
    <w:unhideWhenUsed/>
    <w:qFormat/>
    <w:uiPriority w:val="99"/>
    <w:pPr>
      <w:ind w:leftChars="0" w:firstLine="420"/>
    </w:pPr>
    <w:rPr>
      <w:rFonts w:ascii="Times New Roman" w:hAnsi="Times New Roman" w:eastAsia="宋体" w:cs="Times New Roman"/>
      <w:szCs w:val="24"/>
    </w:rPr>
  </w:style>
  <w:style w:type="paragraph" w:styleId="3">
    <w:name w:val="Plain Text"/>
    <w:basedOn w:val="1"/>
    <w:next w:val="4"/>
    <w:unhideWhenUsed/>
    <w:qFormat/>
    <w:uiPriority w:val="0"/>
    <w:pPr>
      <w:widowControl/>
      <w:ind w:left="557"/>
    </w:pPr>
    <w:rPr>
      <w:rFonts w:ascii="宋体" w:hAnsi="Courier New"/>
      <w:b/>
    </w:rPr>
  </w:style>
  <w:style w:type="paragraph" w:styleId="4">
    <w:name w:val="List Number 5"/>
    <w:basedOn w:val="1"/>
    <w:qFormat/>
    <w:uiPriority w:val="0"/>
    <w:pPr>
      <w:numPr>
        <w:ilvl w:val="0"/>
        <w:numId w:val="1"/>
      </w:numPr>
    </w:pPr>
  </w:style>
  <w:style w:type="paragraph" w:styleId="5">
    <w:name w:val="annotation text"/>
    <w:basedOn w:val="1"/>
    <w:qFormat/>
    <w:uiPriority w:val="0"/>
    <w:pPr>
      <w:jc w:val="left"/>
    </w:pPr>
  </w:style>
  <w:style w:type="paragraph" w:styleId="6">
    <w:name w:val="Body Text"/>
    <w:basedOn w:val="1"/>
    <w:next w:val="7"/>
    <w:qFormat/>
    <w:uiPriority w:val="0"/>
    <w:pPr>
      <w:spacing w:line="0" w:lineRule="atLeast"/>
    </w:pPr>
    <w:rPr>
      <w:rFonts w:ascii="Times New Roman" w:hAnsi="Times New Roman" w:eastAsia="小标宋"/>
      <w:sz w:val="44"/>
    </w:rPr>
  </w:style>
  <w:style w:type="paragraph" w:styleId="7">
    <w:name w:val="footer"/>
    <w:basedOn w:val="1"/>
    <w:next w:val="1"/>
    <w:link w:val="16"/>
    <w:qFormat/>
    <w:uiPriority w:val="99"/>
    <w:pPr>
      <w:tabs>
        <w:tab w:val="center" w:pos="4153"/>
        <w:tab w:val="right" w:pos="8306"/>
      </w:tabs>
    </w:pPr>
    <w:rPr>
      <w:sz w:val="18"/>
    </w:rPr>
  </w:style>
  <w:style w:type="paragraph" w:styleId="8">
    <w:name w:val="header"/>
    <w:basedOn w:val="1"/>
    <w:link w:val="15"/>
    <w:qFormat/>
    <w:uiPriority w:val="0"/>
    <w:pPr>
      <w:pBdr>
        <w:bottom w:val="single" w:color="auto" w:sz="6" w:space="1"/>
      </w:pBdr>
      <w:tabs>
        <w:tab w:val="center" w:pos="4153"/>
        <w:tab w:val="right" w:pos="8306"/>
      </w:tabs>
      <w:jc w:val="center"/>
    </w:pPr>
    <w:rPr>
      <w:sz w:val="18"/>
      <w:szCs w:val="18"/>
    </w:rPr>
  </w:style>
  <w:style w:type="paragraph" w:styleId="9">
    <w:name w:val="index 9"/>
    <w:basedOn w:val="1"/>
    <w:next w:val="1"/>
    <w:qFormat/>
    <w:uiPriority w:val="99"/>
    <w:pPr>
      <w:widowControl w:val="0"/>
      <w:adjustRightInd/>
      <w:snapToGrid/>
      <w:spacing w:after="0"/>
      <w:ind w:left="1600" w:leftChars="1600"/>
      <w:jc w:val="both"/>
    </w:pPr>
    <w:rPr>
      <w:rFonts w:ascii="Calibri" w:hAnsi="Calibri" w:eastAsia="宋体" w:cs="Times New Roman"/>
      <w:kern w:val="2"/>
      <w:sz w:val="21"/>
      <w:szCs w:val="24"/>
    </w:rPr>
  </w:style>
  <w:style w:type="paragraph" w:styleId="10">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styleId="13">
    <w:name w:val="page number"/>
    <w:qFormat/>
    <w:uiPriority w:val="0"/>
  </w:style>
  <w:style w:type="paragraph" w:customStyle="1" w:styleId="14">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 w:type="character" w:customStyle="1" w:styleId="15">
    <w:name w:val="页眉 Char"/>
    <w:basedOn w:val="12"/>
    <w:link w:val="8"/>
    <w:qFormat/>
    <w:uiPriority w:val="0"/>
    <w:rPr>
      <w:rFonts w:ascii="Tahoma" w:hAnsi="Tahoma" w:eastAsia="微软雅黑" w:cs="Tahoma"/>
      <w:sz w:val="18"/>
      <w:szCs w:val="18"/>
    </w:rPr>
  </w:style>
  <w:style w:type="character" w:customStyle="1" w:styleId="16">
    <w:name w:val="页脚 Char"/>
    <w:basedOn w:val="12"/>
    <w:link w:val="7"/>
    <w:qFormat/>
    <w:uiPriority w:val="99"/>
    <w:rPr>
      <w:rFonts w:ascii="Tahoma" w:hAnsi="Tahoma" w:eastAsia="微软雅黑" w:cs="Tahoma"/>
      <w:sz w:val="18"/>
      <w:szCs w:val="22"/>
    </w:rPr>
  </w:style>
  <w:style w:type="paragraph" w:customStyle="1" w:styleId="17">
    <w:name w:val="union"/>
    <w:basedOn w:val="1"/>
    <w:qFormat/>
    <w:uiPriority w:val="0"/>
    <w:pPr>
      <w:widowControl/>
      <w:spacing w:before="100" w:beforeAutospacing="1" w:after="100" w:afterAutospacing="1"/>
      <w:jc w:val="left"/>
    </w:pPr>
    <w:rPr>
      <w:rFonts w:asci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308</Words>
  <Characters>1756</Characters>
  <Lines>14</Lines>
  <Paragraphs>4</Paragraphs>
  <TotalTime>16</TotalTime>
  <ScaleCrop>false</ScaleCrop>
  <LinksUpToDate>false</LinksUpToDate>
  <CharactersWithSpaces>2060</CharactersWithSpaces>
  <Application>WPS Office_11.8.2.9695_F1E327BC-269C-435d-A152-05C5408002CA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2021-03-06T02:27:00Z</dcterms:created>
  <dc:creator>lenovo</dc:creator>
  <cp:lastModifiedBy>user</cp:lastModifiedBy>
  <cp:lastPrinted>2021-06-03T19:16:00Z</cp:lastPrinted>
  <dcterms:modified xsi:type="dcterms:W3CDTF">2021-06-15T09:45:30Z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y fmtid="{D5CDD505-2E9C-101B-9397-08002B2CF9AE}" pid="3" name="ICV">
    <vt:lpwstr>FC2B295193044B319D62440D312AF6E6</vt:lpwstr>
  </property>
</Properties>
</file>