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val="0"/>
        <w:snapToGrid w:val="0"/>
        <w:spacing w:line="240" w:lineRule="auto"/>
        <w:jc w:val="center"/>
        <w:textAlignment w:val="auto"/>
        <w:rPr>
          <w:rFonts w:hint="eastAsia" w:ascii="黑体" w:hAnsi="黑体" w:eastAsia="黑体"/>
          <w:sz w:val="32"/>
        </w:rPr>
      </w:pPr>
      <w:r>
        <w:rPr>
          <w:rFonts w:hint="eastAsia" w:ascii="黑体" w:hAnsi="黑体" w:eastAsia="黑体"/>
          <w:sz w:val="32"/>
          <w:lang w:val="en-US" w:eastAsia="zh-CN"/>
        </w:rPr>
        <w:t xml:space="preserve">  </w:t>
      </w:r>
    </w:p>
    <w:p>
      <w:pPr>
        <w:keepNext w:val="0"/>
        <w:keepLines w:val="0"/>
        <w:pageBreakBefore w:val="0"/>
        <w:kinsoku/>
        <w:wordWrap/>
        <w:overflowPunct/>
        <w:topLinePunct w:val="0"/>
        <w:bidi w:val="0"/>
        <w:adjustRightInd w:val="0"/>
        <w:snapToGrid w:val="0"/>
        <w:spacing w:line="240" w:lineRule="auto"/>
        <w:jc w:val="center"/>
        <w:textAlignment w:val="auto"/>
        <w:rPr>
          <w:rFonts w:hint="eastAsia" w:ascii="宋体" w:hAnsi="宋体" w:eastAsia="宋体" w:cs="宋体"/>
          <w:sz w:val="32"/>
        </w:rPr>
      </w:pPr>
    </w:p>
    <w:p>
      <w:pPr>
        <w:keepNext w:val="0"/>
        <w:keepLines w:val="0"/>
        <w:pageBreakBefore w:val="0"/>
        <w:kinsoku/>
        <w:wordWrap/>
        <w:overflowPunct/>
        <w:topLinePunct w:val="0"/>
        <w:autoSpaceDN w:val="0"/>
        <w:bidi w:val="0"/>
        <w:spacing w:line="240" w:lineRule="auto"/>
        <w:jc w:val="center"/>
        <w:textAlignment w:val="auto"/>
        <w:rPr>
          <w:rFonts w:ascii="宋体" w:hAnsi="宋体"/>
          <w:b/>
          <w:bCs/>
          <w:color w:val="000000"/>
          <w:sz w:val="44"/>
          <w:szCs w:val="44"/>
        </w:rPr>
      </w:pPr>
      <w:r>
        <w:rPr>
          <w:rFonts w:hint="eastAsia" w:ascii="宋体" w:hAnsi="宋体" w:eastAsia="宋体" w:cs="宋体"/>
          <w:b/>
          <w:bCs/>
          <w:color w:val="000000"/>
          <w:sz w:val="44"/>
          <w:szCs w:val="44"/>
        </w:rPr>
        <w:t>河北省消费者权益保护条例</w:t>
      </w:r>
    </w:p>
    <w:p>
      <w:pPr>
        <w:keepNext w:val="0"/>
        <w:keepLines w:val="0"/>
        <w:pageBreakBefore w:val="0"/>
        <w:kinsoku/>
        <w:wordWrap/>
        <w:overflowPunct/>
        <w:topLinePunct w:val="0"/>
        <w:autoSpaceDN w:val="0"/>
        <w:bidi w:val="0"/>
        <w:spacing w:line="240" w:lineRule="auto"/>
        <w:jc w:val="center"/>
        <w:textAlignment w:val="auto"/>
        <w:rPr>
          <w:rFonts w:ascii="宋体" w:hAnsi="宋体"/>
          <w:b/>
          <w:bCs/>
          <w:color w:val="000000"/>
          <w:sz w:val="44"/>
          <w:szCs w:val="44"/>
        </w:rPr>
      </w:pPr>
    </w:p>
    <w:p>
      <w:pPr>
        <w:keepNext w:val="0"/>
        <w:keepLines w:val="0"/>
        <w:pageBreakBefore w:val="0"/>
        <w:widowControl w:val="0"/>
        <w:kinsoku/>
        <w:wordWrap/>
        <w:overflowPunct/>
        <w:topLinePunct w:val="0"/>
        <w:autoSpaceDE/>
        <w:autoSpaceDN w:val="0"/>
        <w:bidi w:val="0"/>
        <w:adjustRightInd/>
        <w:snapToGrid/>
        <w:spacing w:line="240" w:lineRule="auto"/>
        <w:ind w:left="632" w:leftChars="200" w:right="632" w:rightChars="200" w:firstLine="632" w:firstLineChars="200"/>
        <w:jc w:val="left"/>
        <w:textAlignment w:val="auto"/>
        <w:outlineLvl w:val="9"/>
        <w:rPr>
          <w:rFonts w:hint="eastAsia" w:ascii="仿宋" w:hAnsi="仿宋" w:eastAsia="仿宋" w:cs="仿宋"/>
          <w:b w:val="0"/>
          <w:bCs w:val="0"/>
          <w:color w:val="000000"/>
          <w:sz w:val="32"/>
          <w:szCs w:val="32"/>
          <w:lang w:eastAsia="zh-CN"/>
        </w:rPr>
      </w:pPr>
      <w:r>
        <w:rPr>
          <w:rFonts w:hint="eastAsia" w:ascii="仿宋" w:hAnsi="仿宋" w:eastAsia="仿宋" w:cs="仿宋"/>
          <w:b w:val="0"/>
          <w:bCs w:val="0"/>
          <w:color w:val="000000"/>
          <w:sz w:val="32"/>
          <w:szCs w:val="32"/>
          <w:lang w:eastAsia="zh-CN"/>
        </w:rPr>
        <w:t>（</w:t>
      </w:r>
      <w:r>
        <w:rPr>
          <w:rFonts w:hint="eastAsia" w:ascii="楷体" w:hAnsi="楷体" w:eastAsia="楷体" w:cs="楷体"/>
          <w:sz w:val="32"/>
          <w:szCs w:val="32"/>
        </w:rPr>
        <w:t>1988年11月24日河北省第七届人民代表大会常务委员会第四次会议通过 根据1995年11月15日河北省第八届人民代表大会常务委员会第十七次会议《关于修改&lt;河北省保护消费者合法权益条例&gt;的决定》修正 根据1997年6月29日河北省第八届人民代表大会常务委员会第二十七次会议《关于修改&lt;河北省保护消费者合法权益条例&gt;的决定》第二次修正 根据2010年7月30日河北省第十一届人民代表大会常务委员会第十七次会议《关于修改部分法规的决定》第三次修正</w:t>
      </w:r>
      <w:r>
        <w:rPr>
          <w:rFonts w:hint="eastAsia" w:ascii="楷体" w:hAnsi="楷体" w:eastAsia="楷体" w:cs="楷体"/>
          <w:sz w:val="32"/>
          <w:szCs w:val="32"/>
          <w:lang w:val="en-US" w:eastAsia="zh-CN"/>
        </w:rPr>
        <w:t xml:space="preserve">  2017年7月28日河北省第十二届人民代表大会常务委员会第三十一次会议修订通过</w:t>
      </w:r>
      <w:r>
        <w:rPr>
          <w:rFonts w:hint="eastAsia" w:ascii="仿宋" w:hAnsi="仿宋" w:eastAsia="仿宋" w:cs="仿宋"/>
          <w:b w:val="0"/>
          <w:bCs w:val="0"/>
          <w:color w:val="000000"/>
          <w:sz w:val="32"/>
          <w:szCs w:val="32"/>
          <w:lang w:eastAsia="zh-CN"/>
        </w:rPr>
        <w:t>）</w:t>
      </w:r>
    </w:p>
    <w:p>
      <w:pPr>
        <w:keepNext w:val="0"/>
        <w:keepLines w:val="0"/>
        <w:pageBreakBefore w:val="0"/>
        <w:widowControl w:val="0"/>
        <w:kinsoku/>
        <w:wordWrap/>
        <w:overflowPunct/>
        <w:topLinePunct w:val="0"/>
        <w:autoSpaceDE/>
        <w:autoSpaceDN w:val="0"/>
        <w:bidi w:val="0"/>
        <w:adjustRightInd/>
        <w:snapToGrid/>
        <w:spacing w:line="240" w:lineRule="auto"/>
        <w:ind w:left="632" w:leftChars="200" w:right="632" w:rightChars="200" w:firstLine="632" w:firstLineChars="200"/>
        <w:jc w:val="left"/>
        <w:textAlignment w:val="auto"/>
        <w:outlineLvl w:val="9"/>
        <w:rPr>
          <w:rFonts w:hint="eastAsia" w:ascii="宋体" w:hAnsi="宋体" w:eastAsia="宋体" w:cs="宋体"/>
          <w:b w:val="0"/>
          <w:bCs w:val="0"/>
          <w:color w:val="000000"/>
          <w:sz w:val="32"/>
          <w:szCs w:val="32"/>
          <w:lang w:eastAsia="zh-CN"/>
        </w:rPr>
      </w:pPr>
    </w:p>
    <w:p>
      <w:pPr>
        <w:keepNext w:val="0"/>
        <w:keepLines w:val="0"/>
        <w:pageBreakBefore w:val="0"/>
        <w:kinsoku/>
        <w:wordWrap/>
        <w:overflowPunct/>
        <w:topLinePunct w:val="0"/>
        <w:autoSpaceDN w:val="0"/>
        <w:bidi w:val="0"/>
        <w:spacing w:line="240" w:lineRule="auto"/>
        <w:jc w:val="center"/>
        <w:textAlignment w:val="auto"/>
        <w:rPr>
          <w:rFonts w:ascii="宋体" w:hAnsi="宋体"/>
          <w:color w:val="000000"/>
          <w:sz w:val="32"/>
          <w:szCs w:val="32"/>
        </w:rPr>
      </w:pPr>
      <w:r>
        <w:rPr>
          <w:rFonts w:ascii="黑体" w:hAnsi="黑体" w:eastAsia="黑体"/>
          <w:color w:val="000000"/>
          <w:sz w:val="32"/>
          <w:szCs w:val="32"/>
        </w:rPr>
        <w:t>第一章　总　　则</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bookmarkStart w:id="3" w:name="_GoBack"/>
      <w:r>
        <w:rPr>
          <w:rFonts w:hint="eastAsia" w:ascii="黑体" w:hAnsi="黑体" w:eastAsia="黑体" w:cs="黑体"/>
          <w:color w:val="000000"/>
          <w:sz w:val="32"/>
          <w:szCs w:val="32"/>
        </w:rPr>
        <w:t>一</w:t>
      </w:r>
      <w:bookmarkEnd w:id="3"/>
      <w:r>
        <w:rPr>
          <w:rFonts w:hint="eastAsia" w:ascii="黑体" w:hAnsi="黑体" w:eastAsia="黑体" w:cs="黑体"/>
          <w:color w:val="000000"/>
          <w:sz w:val="32"/>
          <w:szCs w:val="32"/>
        </w:rPr>
        <w:t>条</w:t>
      </w:r>
      <w:r>
        <w:rPr>
          <w:rFonts w:hint="eastAsia" w:ascii="仿宋" w:hAnsi="仿宋" w:eastAsia="仿宋" w:cs="仿宋"/>
          <w:color w:val="000000"/>
          <w:sz w:val="32"/>
          <w:szCs w:val="32"/>
        </w:rPr>
        <w:t>　为了保护消费者的合法权益，维护社会经济秩序，促进社会主义市场经济健康发展，根据《中华人民共和国消费者权益保护法》和有关法律、行政法规，结合本省实际，制定本条例。</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第二条</w:t>
      </w:r>
      <w:r>
        <w:rPr>
          <w:rFonts w:hint="eastAsia" w:ascii="仿宋" w:hAnsi="仿宋" w:eastAsia="仿宋" w:cs="仿宋"/>
          <w:color w:val="000000"/>
          <w:sz w:val="32"/>
          <w:szCs w:val="32"/>
        </w:rPr>
        <w:t>　在本省行政区域内消费者为生活消费需要购买、使用商品或者接受服务，其合法权益受本条例保护；经营者为消费者提供其生产、销售的商品或者服务，应当遵守本条例。法律、行政法规另有规定的，从其规定。</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第三条</w:t>
      </w:r>
      <w:r>
        <w:rPr>
          <w:rFonts w:hint="eastAsia" w:ascii="仿宋" w:hAnsi="仿宋" w:eastAsia="仿宋" w:cs="仿宋"/>
          <w:color w:val="000000"/>
          <w:sz w:val="32"/>
          <w:szCs w:val="32"/>
        </w:rPr>
        <w:t>　消费者合法权益的保护应当遵循国家保护、经营者自律和社会监督相结合的原则。</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第四条</w:t>
      </w:r>
      <w:r>
        <w:rPr>
          <w:rFonts w:hint="eastAsia" w:ascii="仿宋" w:hAnsi="仿宋" w:eastAsia="仿宋" w:cs="仿宋"/>
          <w:color w:val="000000"/>
          <w:sz w:val="32"/>
          <w:szCs w:val="32"/>
        </w:rPr>
        <w:t>　县级以上人民政府应当加强对保护消费者合法权益工作的领导，组织、协调、督促本行政区域内有关行政部门履行保护消费者合法权益的职责。</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工商行政管理部门和其他有关行政部门应当依法加强对经营者的监督，在各自的职责范围内做好消费者权益保护工作。</w:t>
      </w:r>
    </w:p>
    <w:p>
      <w:pPr>
        <w:keepNext w:val="0"/>
        <w:keepLines w:val="0"/>
        <w:pageBreakBefore w:val="0"/>
        <w:numPr>
          <w:ilvl w:val="0"/>
          <w:numId w:val="0"/>
        </w:numPr>
        <w:kinsoku/>
        <w:wordWrap/>
        <w:overflowPunct/>
        <w:topLinePunct w:val="0"/>
        <w:autoSpaceDN w:val="0"/>
        <w:bidi w:val="0"/>
        <w:spacing w:line="240" w:lineRule="auto"/>
        <w:jc w:val="left"/>
        <w:textAlignment w:val="auto"/>
        <w:rPr>
          <w:rFonts w:hint="eastAsia" w:ascii="仿宋" w:hAnsi="仿宋" w:eastAsia="仿宋" w:cs="仿宋"/>
          <w:color w:val="000000"/>
          <w:sz w:val="32"/>
          <w:szCs w:val="32"/>
          <w:lang w:eastAsia="zh-CN"/>
        </w:rPr>
      </w:pPr>
      <w:r>
        <w:rPr>
          <w:rFonts w:hint="eastAsia" w:ascii="黑体" w:hAnsi="黑体" w:eastAsia="黑体" w:cs="黑体"/>
          <w:color w:val="000000"/>
          <w:sz w:val="32"/>
          <w:szCs w:val="32"/>
          <w:lang w:val="en-US" w:eastAsia="zh-CN"/>
        </w:rPr>
        <w:t xml:space="preserve">    第五条  </w:t>
      </w:r>
      <w:r>
        <w:rPr>
          <w:rFonts w:hint="eastAsia" w:ascii="仿宋" w:hAnsi="仿宋" w:eastAsia="仿宋" w:cs="仿宋"/>
          <w:color w:val="000000"/>
          <w:sz w:val="32"/>
          <w:szCs w:val="32"/>
          <w:lang w:eastAsia="zh-CN"/>
        </w:rPr>
        <w:t>省、设区的市、县（市、区）</w:t>
      </w:r>
      <w:r>
        <w:rPr>
          <w:rFonts w:hint="eastAsia" w:ascii="仿宋" w:hAnsi="仿宋" w:eastAsia="仿宋" w:cs="仿宋"/>
          <w:color w:val="000000"/>
          <w:sz w:val="32"/>
          <w:szCs w:val="32"/>
        </w:rPr>
        <w:t>消费者权益保护委员会</w:t>
      </w:r>
      <w:r>
        <w:rPr>
          <w:rFonts w:hint="eastAsia" w:ascii="仿宋" w:hAnsi="仿宋" w:eastAsia="仿宋" w:cs="仿宋"/>
          <w:color w:val="000000"/>
          <w:sz w:val="32"/>
          <w:szCs w:val="32"/>
          <w:lang w:eastAsia="zh-CN"/>
        </w:rPr>
        <w:t>是</w:t>
      </w:r>
      <w:r>
        <w:rPr>
          <w:rFonts w:hint="eastAsia" w:ascii="仿宋" w:hAnsi="仿宋" w:eastAsia="仿宋" w:cs="仿宋"/>
          <w:color w:val="000000"/>
          <w:sz w:val="32"/>
          <w:szCs w:val="32"/>
        </w:rPr>
        <w:t>保护消费者合法权益的社会组织</w:t>
      </w:r>
      <w:r>
        <w:rPr>
          <w:rFonts w:hint="eastAsia" w:ascii="仿宋" w:hAnsi="仿宋" w:eastAsia="仿宋" w:cs="仿宋"/>
          <w:color w:val="000000"/>
          <w:sz w:val="32"/>
          <w:szCs w:val="32"/>
          <w:lang w:eastAsia="zh-CN"/>
        </w:rPr>
        <w:t>。消费者权益保护委员会</w:t>
      </w:r>
      <w:r>
        <w:rPr>
          <w:rFonts w:hint="eastAsia" w:ascii="仿宋" w:hAnsi="仿宋" w:eastAsia="仿宋" w:cs="仿宋"/>
          <w:color w:val="000000"/>
          <w:sz w:val="32"/>
          <w:szCs w:val="32"/>
        </w:rPr>
        <w:t>履行《中华人民共和国消费者权益保护法》</w:t>
      </w:r>
      <w:r>
        <w:rPr>
          <w:rFonts w:hint="eastAsia" w:ascii="仿宋" w:hAnsi="仿宋" w:eastAsia="仿宋" w:cs="仿宋"/>
          <w:color w:val="000000"/>
          <w:sz w:val="32"/>
          <w:szCs w:val="32"/>
          <w:lang w:eastAsia="zh-CN"/>
        </w:rPr>
        <w:t>规定的消费者协会的八项公益性职责。</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县级以上人民政府及其有关行政部门应当支持消费者权益保护委员会履行法定职</w:t>
      </w:r>
      <w:r>
        <w:rPr>
          <w:rFonts w:hint="eastAsia" w:ascii="仿宋" w:hAnsi="仿宋" w:eastAsia="仿宋" w:cs="仿宋"/>
          <w:color w:val="000000"/>
          <w:sz w:val="32"/>
          <w:szCs w:val="32"/>
          <w:lang w:eastAsia="zh-CN"/>
        </w:rPr>
        <w:t>责，并给予必要的经费等支持</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其他消费者组织依照法律、法规及其章程的规定开展保护消费者合法权益的活动。</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 w:hAnsi="仿宋" w:eastAsia="仿宋" w:cs="仿宋"/>
          <w:color w:val="000000"/>
          <w:sz w:val="32"/>
          <w:szCs w:val="32"/>
        </w:rPr>
        <w:t>　行业协会应当加强行业自律，督促和引导本行业经营者依法经营；在制定涉及消费者的行业规则时，应当听取消费者的意见和建议，不得作出损害消费者合法权益的规定。</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 xml:space="preserve">条  </w:t>
      </w:r>
      <w:r>
        <w:rPr>
          <w:rFonts w:hint="eastAsia" w:ascii="仿宋" w:hAnsi="仿宋" w:eastAsia="仿宋" w:cs="仿宋"/>
          <w:color w:val="000000"/>
          <w:sz w:val="32"/>
          <w:szCs w:val="32"/>
        </w:rPr>
        <w:t>县级以上人民政府及</w:t>
      </w:r>
      <w:r>
        <w:rPr>
          <w:rFonts w:hint="eastAsia" w:ascii="仿宋" w:hAnsi="仿宋" w:eastAsia="仿宋" w:cs="仿宋"/>
          <w:color w:val="000000"/>
          <w:sz w:val="32"/>
          <w:szCs w:val="32"/>
          <w:lang w:eastAsia="zh-CN"/>
        </w:rPr>
        <w:t>其</w:t>
      </w:r>
      <w:r>
        <w:rPr>
          <w:rFonts w:hint="eastAsia" w:ascii="仿宋" w:hAnsi="仿宋" w:eastAsia="仿宋" w:cs="仿宋"/>
          <w:color w:val="000000"/>
          <w:sz w:val="32"/>
          <w:szCs w:val="32"/>
        </w:rPr>
        <w:t>有关行政部门应当组织开展消费宣传教育活动，引导消费者树立科学合理的消费观念，促进消费者提高自身合法权益保护意识。</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大众传播媒介应当做好维护消费者合法权益的宣传，加强对损害消费者合法权益行为的舆论监督。</w:t>
      </w:r>
    </w:p>
    <w:p>
      <w:pPr>
        <w:keepNext w:val="0"/>
        <w:keepLines w:val="0"/>
        <w:pageBreakBefore w:val="0"/>
        <w:kinsoku/>
        <w:wordWrap/>
        <w:overflowPunct/>
        <w:topLinePunct w:val="0"/>
        <w:autoSpaceDN w:val="0"/>
        <w:bidi w:val="0"/>
        <w:spacing w:line="240" w:lineRule="auto"/>
        <w:jc w:val="center"/>
        <w:textAlignment w:val="auto"/>
        <w:rPr>
          <w:rFonts w:ascii="黑体" w:hAnsi="黑体" w:eastAsia="黑体"/>
          <w:color w:val="000000"/>
          <w:sz w:val="32"/>
          <w:szCs w:val="32"/>
        </w:rPr>
      </w:pPr>
      <w:r>
        <w:rPr>
          <w:rFonts w:ascii="黑体" w:hAnsi="黑体" w:eastAsia="黑体"/>
          <w:color w:val="000000"/>
          <w:sz w:val="32"/>
          <w:szCs w:val="32"/>
        </w:rPr>
        <w:t>第二章　消费者的权利</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 w:hAnsi="仿宋" w:eastAsia="仿宋" w:cs="仿宋"/>
          <w:color w:val="000000"/>
          <w:sz w:val="32"/>
          <w:szCs w:val="32"/>
        </w:rPr>
        <w:t>　消费者在购买、使用商品或者接受服务时,享有人身、财产安全不受损害的权利，享有知悉商品或者服务真实情况的权利，享有自主选择商品或者服务的权利，享有公平交易以及权益受到损害时要求赔偿等权利。</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条</w:t>
      </w:r>
      <w:r>
        <w:rPr>
          <w:rFonts w:hint="eastAsia" w:ascii="仿宋" w:hAnsi="仿宋" w:eastAsia="仿宋" w:cs="仿宋"/>
          <w:color w:val="000000"/>
          <w:sz w:val="32"/>
          <w:szCs w:val="32"/>
        </w:rPr>
        <w:t>　消费者在购买、使用商品和接受服务时，享有人格尊严、民族风俗习惯得到尊重的权利，享有个人信息依法得到保护的权利。</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w:t>
      </w:r>
      <w:r>
        <w:rPr>
          <w:rFonts w:hint="eastAsia" w:ascii="黑体" w:hAnsi="黑体" w:eastAsia="黑体" w:cs="黑体"/>
          <w:color w:val="000000"/>
          <w:sz w:val="32"/>
          <w:szCs w:val="32"/>
        </w:rPr>
        <w:t>条</w:t>
      </w:r>
      <w:r>
        <w:rPr>
          <w:rFonts w:hint="eastAsia" w:ascii="仿宋" w:hAnsi="仿宋" w:eastAsia="仿宋" w:cs="仿宋"/>
          <w:color w:val="000000"/>
          <w:sz w:val="32"/>
          <w:szCs w:val="32"/>
        </w:rPr>
        <w:t>　消费者享有生活安宁不受损害的权利。</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未经消费者同意</w:t>
      </w:r>
      <w:r>
        <w:rPr>
          <w:rFonts w:hint="eastAsia" w:ascii="仿宋" w:hAnsi="仿宋" w:eastAsia="仿宋" w:cs="仿宋"/>
          <w:color w:val="000000"/>
          <w:sz w:val="32"/>
          <w:szCs w:val="32"/>
          <w:lang w:eastAsia="zh-CN"/>
        </w:rPr>
        <w:t>或者请求</w:t>
      </w:r>
      <w:r>
        <w:rPr>
          <w:rFonts w:hint="eastAsia" w:ascii="仿宋" w:hAnsi="仿宋" w:eastAsia="仿宋" w:cs="仿宋"/>
          <w:color w:val="000000"/>
          <w:sz w:val="32"/>
          <w:szCs w:val="32"/>
        </w:rPr>
        <w:t>，</w:t>
      </w:r>
      <w:r>
        <w:rPr>
          <w:rFonts w:hint="eastAsia" w:ascii="仿宋" w:hAnsi="仿宋" w:eastAsia="仿宋" w:cs="仿宋"/>
          <w:color w:val="000000"/>
          <w:sz w:val="32"/>
          <w:szCs w:val="32"/>
          <w:lang w:eastAsia="zh-CN"/>
        </w:rPr>
        <w:t>或者消费者明确表示拒绝的，</w:t>
      </w:r>
      <w:r>
        <w:rPr>
          <w:rFonts w:hint="eastAsia" w:ascii="仿宋" w:hAnsi="仿宋" w:eastAsia="仿宋" w:cs="仿宋"/>
          <w:color w:val="000000"/>
          <w:sz w:val="32"/>
          <w:szCs w:val="32"/>
        </w:rPr>
        <w:t>经营者不得上门宣传推销，不得向其住宅、交通工具等发送</w:t>
      </w:r>
      <w:bookmarkStart w:id="0" w:name="OLE_LINK1"/>
      <w:r>
        <w:rPr>
          <w:rFonts w:hint="eastAsia" w:ascii="仿宋" w:hAnsi="仿宋" w:eastAsia="仿宋" w:cs="仿宋"/>
          <w:color w:val="000000"/>
          <w:sz w:val="32"/>
          <w:szCs w:val="32"/>
        </w:rPr>
        <w:t>商业性信息</w:t>
      </w:r>
      <w:bookmarkEnd w:id="0"/>
      <w:r>
        <w:rPr>
          <w:rFonts w:hint="eastAsia" w:ascii="仿宋" w:hAnsi="仿宋" w:eastAsia="仿宋" w:cs="仿宋"/>
          <w:color w:val="000000"/>
          <w:sz w:val="32"/>
          <w:szCs w:val="32"/>
        </w:rPr>
        <w:t>，也不得以电话、电子信息方式向其发送商业性信息。</w:t>
      </w:r>
      <w:r>
        <w:rPr>
          <w:rFonts w:hint="eastAsia" w:ascii="仿宋" w:hAnsi="仿宋" w:eastAsia="仿宋" w:cs="仿宋"/>
          <w:color w:val="000000"/>
          <w:sz w:val="32"/>
          <w:szCs w:val="32"/>
          <w:lang w:eastAsia="zh-CN"/>
        </w:rPr>
        <w:t>以电子信息方式发送广告的，应当明示发送者的真实身份和联系方式，并向接收者提供拒绝继续接收的方式。</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十一</w:t>
      </w:r>
      <w:r>
        <w:rPr>
          <w:rFonts w:hint="eastAsia" w:ascii="黑体" w:hAnsi="黑体" w:eastAsia="黑体" w:cs="黑体"/>
          <w:color w:val="000000"/>
          <w:sz w:val="32"/>
          <w:szCs w:val="32"/>
        </w:rPr>
        <w:t>条</w:t>
      </w:r>
      <w:r>
        <w:rPr>
          <w:rFonts w:hint="eastAsia" w:ascii="仿宋" w:hAnsi="仿宋" w:eastAsia="仿宋" w:cs="仿宋"/>
          <w:color w:val="000000"/>
          <w:sz w:val="32"/>
          <w:szCs w:val="32"/>
        </w:rPr>
        <w:t>　消费者享有下列监督权利：</w:t>
      </w:r>
    </w:p>
    <w:p>
      <w:pPr>
        <w:keepNext w:val="0"/>
        <w:keepLines w:val="0"/>
        <w:pageBreakBefore w:val="0"/>
        <w:kinsoku/>
        <w:wordWrap/>
        <w:overflowPunct/>
        <w:topLinePunct w:val="0"/>
        <w:autoSpaceDN w:val="0"/>
        <w:bidi w:val="0"/>
        <w:spacing w:line="240" w:lineRule="auto"/>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 xml:space="preserve">    （一）对经营者的侵权行为，向有关行政部门投诉、举报或者向大众传播媒介反映；</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（二）对行业协会制定或者经营者约定的规则中不利于消费者合法权益保护的内容，提出修改意见和建议；</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（三）对消费者权益保护委员会的工作提出意见和建议；</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（四）对国家机关及其工作人员保护消费者合法权益工作提出批评和建议，对其违法、失职行为进行检举、控告；</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（五）法律、法规规定的其他监督权利。</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仿宋"/>
          <w:sz w:val="32"/>
          <w:szCs w:val="32"/>
          <w:shd w:val="clear" w:color="auto" w:fill="FFFFFF"/>
        </w:rPr>
        <w:t>第</w:t>
      </w:r>
      <w:r>
        <w:rPr>
          <w:rFonts w:hint="eastAsia" w:ascii="黑体" w:hAnsi="黑体" w:eastAsia="黑体" w:cs="仿宋"/>
          <w:sz w:val="32"/>
          <w:szCs w:val="32"/>
          <w:shd w:val="clear" w:color="auto" w:fill="FFFFFF"/>
          <w:lang w:eastAsia="zh-CN"/>
        </w:rPr>
        <w:t>十二</w:t>
      </w:r>
      <w:r>
        <w:rPr>
          <w:rFonts w:hint="eastAsia" w:ascii="黑体" w:hAnsi="黑体" w:eastAsia="黑体" w:cs="仿宋"/>
          <w:sz w:val="32"/>
          <w:szCs w:val="32"/>
          <w:shd w:val="clear" w:color="auto" w:fill="FFFFFF"/>
        </w:rPr>
        <w:t>条　</w:t>
      </w:r>
      <w:r>
        <w:rPr>
          <w:rFonts w:hint="eastAsia" w:ascii="仿宋" w:hAnsi="仿宋" w:eastAsia="仿宋" w:cs="仿宋"/>
          <w:color w:val="000000"/>
          <w:sz w:val="32"/>
          <w:szCs w:val="32"/>
        </w:rPr>
        <w:t>消费者应当按照法律、法规的规定行使权利，尊重经营者的劳动和合法权益，遵守营业秩序，对经营者的投诉、举报应当真实、客观。</w:t>
      </w:r>
    </w:p>
    <w:p>
      <w:pPr>
        <w:keepNext w:val="0"/>
        <w:keepLines w:val="0"/>
        <w:pageBreakBefore w:val="0"/>
        <w:kinsoku/>
        <w:wordWrap/>
        <w:overflowPunct/>
        <w:topLinePunct w:val="0"/>
        <w:autoSpaceDN w:val="0"/>
        <w:bidi w:val="0"/>
        <w:spacing w:line="240" w:lineRule="auto"/>
        <w:ind w:firstLine="632" w:firstLineChars="20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  经营者义务</w:t>
      </w:r>
      <w:r>
        <w:rPr>
          <w:rFonts w:hint="eastAsia" w:ascii="黑体" w:hAnsi="黑体" w:eastAsia="黑体" w:cs="黑体"/>
          <w:color w:val="000000"/>
          <w:sz w:val="32"/>
          <w:szCs w:val="32"/>
          <w:lang w:eastAsia="zh-CN"/>
        </w:rPr>
        <w:t>的一般规定</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十三</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经营者提供的商品或者服务应当符合保障人身、财产安全的国家标准；没有国家标准的，应当</w:t>
      </w:r>
      <w:r>
        <w:rPr>
          <w:rFonts w:hint="eastAsia" w:ascii="仿宋" w:hAnsi="仿宋" w:eastAsia="仿宋" w:cs="仿宋"/>
          <w:color w:val="000000"/>
          <w:sz w:val="32"/>
          <w:szCs w:val="32"/>
          <w:lang w:eastAsia="zh-CN"/>
        </w:rPr>
        <w:t>不存在危及人身、财产安全的危险</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十四</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经营者在提供商品或者服务时，应当根据商品或者服务的性质，明示下列事项：</w:t>
      </w:r>
    </w:p>
    <w:p>
      <w:pPr>
        <w:keepNext w:val="0"/>
        <w:keepLines w:val="0"/>
        <w:pageBreakBefore w:val="0"/>
        <w:kinsoku/>
        <w:wordWrap/>
        <w:overflowPunct/>
        <w:topLinePunct w:val="0"/>
        <w:autoSpaceDN w:val="0"/>
        <w:bidi w:val="0"/>
        <w:spacing w:line="240" w:lineRule="auto"/>
        <w:ind w:firstLine="64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（一）商品的名称、价格、性能、用途、规格、质量标准、等级、主要成份、净含量、检验合格证明、生产者、产地、生产日期、有效期限、使用说明、售后服务及投诉方式；</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（二）转基因食品或者含转基因原料;</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（三）商品的组装者或者分装者的名称,分装日期、地址、联系方式；</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（四）服务者的资质，服务的项目、内容、规格、质量、收费标准、注意事项、限制条件，可能对消费者人身、财产造成危害情况的警示。</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十五</w:t>
      </w:r>
      <w:r>
        <w:rPr>
          <w:rFonts w:hint="eastAsia" w:ascii="黑体" w:hAnsi="黑体" w:eastAsia="黑体" w:cs="黑体"/>
          <w:color w:val="000000"/>
          <w:sz w:val="32"/>
          <w:szCs w:val="32"/>
        </w:rPr>
        <w:t>条</w:t>
      </w:r>
      <w:r>
        <w:rPr>
          <w:rFonts w:hint="eastAsia" w:ascii="仿宋" w:hAnsi="仿宋" w:eastAsia="仿宋" w:cs="仿宋"/>
          <w:color w:val="000000"/>
          <w:sz w:val="32"/>
          <w:szCs w:val="32"/>
        </w:rPr>
        <w:t>　</w:t>
      </w:r>
      <w:r>
        <w:rPr>
          <w:rFonts w:hint="eastAsia" w:ascii="仿宋" w:hAnsi="仿宋" w:eastAsia="仿宋" w:cs="仿宋"/>
          <w:color w:val="000000"/>
          <w:sz w:val="32"/>
          <w:szCs w:val="32"/>
          <w:lang w:eastAsia="zh-CN"/>
        </w:rPr>
        <w:t>经营者在消费者知情前提下提供存在瑕疵商品或者服务的，该商品或者服务应当符合社会普遍公认的安全要求，且不得违反法律规定的强制性标准。</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经营者</w:t>
      </w:r>
      <w:r>
        <w:rPr>
          <w:rFonts w:hint="eastAsia" w:ascii="仿宋" w:hAnsi="仿宋" w:eastAsia="仿宋" w:cs="仿宋"/>
          <w:color w:val="000000"/>
          <w:sz w:val="32"/>
          <w:szCs w:val="32"/>
          <w:lang w:eastAsia="zh-CN"/>
        </w:rPr>
        <w:t>提供</w:t>
      </w:r>
      <w:r>
        <w:rPr>
          <w:rFonts w:hint="eastAsia" w:ascii="仿宋" w:hAnsi="仿宋" w:eastAsia="仿宋" w:cs="仿宋"/>
          <w:color w:val="000000"/>
          <w:sz w:val="32"/>
          <w:szCs w:val="32"/>
        </w:rPr>
        <w:t>存在质量瑕疵的</w:t>
      </w:r>
      <w:r>
        <w:rPr>
          <w:rFonts w:hint="eastAsia" w:ascii="仿宋" w:hAnsi="仿宋" w:eastAsia="仿宋" w:cs="仿宋"/>
          <w:color w:val="000000"/>
          <w:sz w:val="32"/>
          <w:szCs w:val="32"/>
          <w:lang w:eastAsia="zh-CN"/>
        </w:rPr>
        <w:t>商品或者服务</w:t>
      </w:r>
      <w:r>
        <w:rPr>
          <w:rFonts w:hint="eastAsia" w:ascii="仿宋" w:hAnsi="仿宋" w:eastAsia="仿宋" w:cs="仿宋"/>
          <w:color w:val="000000"/>
          <w:sz w:val="32"/>
          <w:szCs w:val="32"/>
        </w:rPr>
        <w:t>，应当如实说明瑕疵情况及不良后果。</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十六</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经营者提供商品或者服务有下列情形之一的，属于欺诈行为：</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（一）在销售的商品中掺杂、掺假，以假充真，以次充好，以不合格商品冒充合格商品</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（二）销售国家明令淘汰并停止销售的商品</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（三）使用不合格计量器具或者破坏计量器具准确度</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（四）骗取消费者价款、费用而不提供或者不按照约定提供商品、服务</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（五）用虚假或者引人误解的宣传误导消费者</w:t>
      </w:r>
      <w:r>
        <w:rPr>
          <w:rFonts w:hint="eastAsia" w:ascii="仿宋" w:hAnsi="仿宋" w:eastAsia="仿宋" w:cs="仿宋"/>
          <w:color w:val="000000"/>
          <w:sz w:val="32"/>
          <w:szCs w:val="32"/>
          <w:lang w:eastAsia="zh-CN"/>
        </w:rPr>
        <w:t>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（六）开展预收款服务的经营者终止服务，未事先通知消费者又无法联络的</w:t>
      </w:r>
      <w:r>
        <w:rPr>
          <w:rFonts w:hint="eastAsia" w:ascii="仿宋" w:hAnsi="仿宋" w:eastAsia="仿宋" w:cs="仿宋"/>
          <w:color w:val="000000"/>
          <w:sz w:val="32"/>
          <w:szCs w:val="32"/>
          <w:lang w:eastAsia="zh-CN"/>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（七）为消费者提供修理、加工、安装、装饰装修等服务时谎报用工用料，损坏、偷换零部件或者材料，使用不合格或者与约定不相符的零部件或者材料，更换不需要更换的零部件，或者偷工减料、加收费用</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（八）从事职业介绍、婚姻介绍、房屋租售、出境出国、家政服务等中介服务时提供虚假信息或者采取欺骗、恶意串通等手段损害消费者权益</w:t>
      </w:r>
      <w:r>
        <w:rPr>
          <w:rFonts w:hint="eastAsia" w:ascii="仿宋" w:hAnsi="仿宋" w:eastAsia="仿宋" w:cs="仿宋"/>
          <w:color w:val="000000"/>
          <w:sz w:val="32"/>
          <w:szCs w:val="32"/>
          <w:lang w:eastAsia="zh-CN"/>
        </w:rPr>
        <w:t>的。</w:t>
      </w:r>
    </w:p>
    <w:p>
      <w:pPr>
        <w:keepNext w:val="0"/>
        <w:keepLines w:val="0"/>
        <w:pageBreakBefore w:val="0"/>
        <w:kinsoku/>
        <w:wordWrap/>
        <w:overflowPunct/>
        <w:topLinePunct w:val="0"/>
        <w:autoSpaceDN w:val="0"/>
        <w:bidi w:val="0"/>
        <w:spacing w:line="240" w:lineRule="auto"/>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    第</w:t>
      </w:r>
      <w:r>
        <w:rPr>
          <w:rFonts w:hint="eastAsia" w:ascii="黑体" w:hAnsi="黑体" w:eastAsia="黑体" w:cs="黑体"/>
          <w:color w:val="000000"/>
          <w:sz w:val="32"/>
          <w:szCs w:val="32"/>
          <w:lang w:eastAsia="zh-CN"/>
        </w:rPr>
        <w:t>十七</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经营者提供商品或者服务</w:t>
      </w:r>
      <w:r>
        <w:rPr>
          <w:rFonts w:hint="eastAsia" w:ascii="仿宋" w:hAnsi="仿宋" w:eastAsia="仿宋" w:cs="仿宋"/>
          <w:color w:val="000000"/>
          <w:sz w:val="32"/>
          <w:szCs w:val="32"/>
          <w:lang w:eastAsia="zh-CN"/>
        </w:rPr>
        <w:t>不得</w:t>
      </w:r>
      <w:r>
        <w:rPr>
          <w:rFonts w:hint="eastAsia" w:ascii="仿宋" w:hAnsi="仿宋" w:eastAsia="仿宋" w:cs="仿宋"/>
          <w:color w:val="000000"/>
          <w:sz w:val="32"/>
          <w:szCs w:val="32"/>
        </w:rPr>
        <w:t>有下列</w:t>
      </w:r>
      <w:r>
        <w:rPr>
          <w:rFonts w:hint="eastAsia" w:ascii="仿宋" w:hAnsi="仿宋" w:eastAsia="仿宋" w:cs="仿宋"/>
          <w:color w:val="000000"/>
          <w:sz w:val="32"/>
          <w:szCs w:val="32"/>
          <w:lang w:eastAsia="zh-CN"/>
        </w:rPr>
        <w:t>行为</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（一）销售或者提供不符合保障人身、财产安全要求的商品或者服务；</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（二）销售失效、变质的商品；</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（三）销售伪造产地</w:t>
      </w:r>
      <w:r>
        <w:rPr>
          <w:rFonts w:hint="eastAsia" w:ascii="黑体" w:hAnsi="黑体" w:eastAsia="黑体" w:cs="黑体"/>
          <w:color w:val="000000"/>
          <w:sz w:val="32"/>
          <w:szCs w:val="32"/>
          <w:lang w:eastAsia="zh-CN"/>
        </w:rPr>
        <w:t>、</w:t>
      </w:r>
      <w:r>
        <w:rPr>
          <w:rFonts w:hint="eastAsia" w:ascii="仿宋" w:hAnsi="仿宋" w:eastAsia="仿宋" w:cs="仿宋"/>
          <w:color w:val="000000"/>
          <w:sz w:val="32"/>
          <w:szCs w:val="32"/>
        </w:rPr>
        <w:t>伪造或者冒用他人的厂名厂址</w:t>
      </w:r>
      <w:r>
        <w:rPr>
          <w:rFonts w:hint="eastAsia" w:ascii="黑体" w:hAnsi="黑体" w:eastAsia="黑体" w:cs="黑体"/>
          <w:color w:val="000000"/>
          <w:sz w:val="32"/>
          <w:szCs w:val="32"/>
          <w:lang w:eastAsia="zh-CN"/>
        </w:rPr>
        <w:t>、</w:t>
      </w:r>
      <w:r>
        <w:rPr>
          <w:rFonts w:hint="eastAsia" w:ascii="仿宋" w:hAnsi="仿宋" w:eastAsia="仿宋" w:cs="仿宋"/>
          <w:color w:val="000000"/>
          <w:sz w:val="32"/>
          <w:szCs w:val="32"/>
        </w:rPr>
        <w:t>篡改生产日期的商品；</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（四）销售伪造或者冒用认证标志等质量标志的商品；</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（五）销售或者提供侵犯他人注册商标专用权的商品或者服务；</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（六）销售伪造或者冒用知名商品特有的名称、包装、装潢的商品。</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黑体" w:hAnsi="黑体" w:eastAsia="黑体" w:cs="黑体"/>
          <w:color w:val="000000"/>
          <w:sz w:val="32"/>
          <w:szCs w:val="32"/>
        </w:rPr>
      </w:pPr>
      <w:r>
        <w:rPr>
          <w:rFonts w:hint="eastAsia" w:ascii="仿宋" w:hAnsi="仿宋" w:eastAsia="仿宋" w:cs="仿宋"/>
          <w:color w:val="000000"/>
          <w:sz w:val="32"/>
          <w:szCs w:val="32"/>
        </w:rPr>
        <w:t>经营者</w:t>
      </w:r>
      <w:r>
        <w:rPr>
          <w:rFonts w:hint="eastAsia" w:ascii="仿宋" w:hAnsi="仿宋" w:eastAsia="仿宋" w:cs="仿宋"/>
          <w:color w:val="000000"/>
          <w:sz w:val="32"/>
          <w:szCs w:val="32"/>
          <w:lang w:eastAsia="zh-CN"/>
        </w:rPr>
        <w:t>有前款行为</w:t>
      </w:r>
      <w:r>
        <w:rPr>
          <w:rFonts w:hint="eastAsia" w:ascii="仿宋" w:hAnsi="仿宋" w:eastAsia="仿宋" w:cs="仿宋"/>
          <w:color w:val="000000"/>
          <w:sz w:val="32"/>
          <w:szCs w:val="32"/>
        </w:rPr>
        <w:t>之一，且不能证明自己并非欺骗、误导消费者的，属于欺诈行为</w:t>
      </w:r>
      <w:r>
        <w:rPr>
          <w:rFonts w:hint="eastAsia" w:ascii="仿宋" w:hAnsi="仿宋" w:eastAsia="仿宋" w:cs="仿宋"/>
          <w:color w:val="000000"/>
          <w:sz w:val="32"/>
          <w:szCs w:val="32"/>
          <w:lang w:eastAsia="zh-CN"/>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十八</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经营者应当对经营场所和经营场所外的台阶、停车场等由经营者管理的相关区域尽到安全保障义务。</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消费者购买商品或者接受服务时，人身、财产安全可能发生危险或者受到不法侵害，经营者应当及时警示并给予救助。</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lang w:eastAsia="zh-CN"/>
        </w:rPr>
        <w:t>文化、体育和</w:t>
      </w:r>
      <w:r>
        <w:rPr>
          <w:rFonts w:hint="eastAsia" w:ascii="仿宋" w:hAnsi="仿宋" w:eastAsia="仿宋" w:cs="仿宋"/>
          <w:color w:val="000000"/>
          <w:sz w:val="32"/>
          <w:szCs w:val="32"/>
        </w:rPr>
        <w:t>娱乐行业经营者，应当具备保障消费者人身安全的技术条件、服务设备和救护设施，并制定应急预案。</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十九</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经营者收集、使用消费者个人信息，应当遵循合法、正当、必要的原则，明示收集、使用信息的目的、方式、范围和具体规则，并征得消费者同意</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但法律、法规要求登记消费者信息的除外。消费者明确要求经营者删除、修改其个人信息的，经营者应当予以删除、修改。</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经营者收集的消费者个人信息应当严格保密，不得泄露、出售或者非法向他人提供。</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消费者个人信息是指消费者的姓名、性别、出生日期、身份证号码、职业、学历、住址、联系方式、婚姻状况、收入和财产状况、健康状况、消费情况、生物识别特征等能够单独或者与其他信息结合识别消费者的信息。</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经营者交付商品或者服务不符合约定的，依照约定承担违约责任；符合解除合同条件的，消费者有权解除合同。</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交付后的商品发生质量问题，法律、法规、规章对产品质量有规定的，经营者依照相应规定承担责任，产生的必要费用由经营者承担。</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二十一</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经营者按照法律、法规、规章有关商品退货、更换、修理（以下简称三包）责任规定，承担修理责任的，应当履行下列义务：</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（一）零配件应当与原产品所用零配件一致；</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w:t>
      </w:r>
      <w:r>
        <w:rPr>
          <w:rFonts w:hint="eastAsia" w:ascii="仿宋" w:hAnsi="仿宋" w:eastAsia="仿宋" w:cs="仿宋"/>
          <w:color w:val="000000"/>
          <w:sz w:val="32"/>
          <w:szCs w:val="32"/>
          <w:lang w:eastAsia="zh-CN"/>
        </w:rPr>
        <w:t>二</w:t>
      </w:r>
      <w:r>
        <w:rPr>
          <w:rFonts w:hint="eastAsia" w:ascii="仿宋" w:hAnsi="仿宋" w:eastAsia="仿宋" w:cs="仿宋"/>
          <w:color w:val="000000"/>
          <w:sz w:val="32"/>
          <w:szCs w:val="32"/>
        </w:rPr>
        <w:t>）如实完整</w:t>
      </w:r>
      <w:r>
        <w:rPr>
          <w:rFonts w:hint="eastAsia" w:ascii="仿宋" w:hAnsi="仿宋" w:eastAsia="仿宋" w:cs="仿宋"/>
          <w:color w:val="000000"/>
          <w:sz w:val="32"/>
          <w:szCs w:val="32"/>
          <w:lang w:eastAsia="zh-CN"/>
        </w:rPr>
        <w:t>地</w:t>
      </w:r>
      <w:r>
        <w:rPr>
          <w:rFonts w:hint="eastAsia" w:ascii="仿宋" w:hAnsi="仿宋" w:eastAsia="仿宋" w:cs="仿宋"/>
          <w:color w:val="000000"/>
          <w:sz w:val="32"/>
          <w:szCs w:val="32"/>
        </w:rPr>
        <w:t>在三包凭证上填写维修记录及修理者名称、地址和联系方式。</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二十二</w:t>
      </w:r>
      <w:r>
        <w:rPr>
          <w:rFonts w:hint="eastAsia" w:ascii="黑体" w:hAnsi="黑体" w:eastAsia="黑体" w:cs="黑体"/>
          <w:color w:val="000000"/>
          <w:sz w:val="32"/>
          <w:szCs w:val="32"/>
        </w:rPr>
        <w:t>条</w:t>
      </w:r>
      <w:r>
        <w:rPr>
          <w:rFonts w:hint="eastAsia" w:ascii="仿宋" w:hAnsi="仿宋" w:eastAsia="仿宋" w:cs="仿宋"/>
          <w:color w:val="000000"/>
          <w:sz w:val="32"/>
          <w:szCs w:val="32"/>
        </w:rPr>
        <w:t>　依照三包规定，消费者可以退货、更换的，经营者应当按照消费者要求退货或者更换。</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经营者更换后，应当在原购货发票上注明更换日期并签章，提供新的三包凭证，商品三包有效期重新计算。</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二十三</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经营者因提供的商品或者服务不符合质量要求，履行退货、退款、更换、重作、修理等义务，不得故意拖延或者无理拒绝。</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有下列行为之一的，视为故意拖延或者无理拒绝：</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（一）自消费者提出承担责任要求后，十五日内不作答复的；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（二）接到有关行政部门或者消费者权益保护委员会要求处理消费者投诉的通知后，十五日内不作答复的；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（三）经有关行政部门依法认定为不合格商品，自消费者提出退货要求之日起超过十五日未退货的；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（四）自国家规定、当事人约定期满之日或者不符合质量要求的自消费者提出要求之日起，无正当理由拒不履行退货、退款、更换、重作、修理、补足商品数量或者服务次数、赔偿损失等义务超过十五日的；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（五）法律、法规规定的其他行为。</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二十四</w:t>
      </w:r>
      <w:r>
        <w:rPr>
          <w:rFonts w:hint="eastAsia" w:ascii="黑体" w:hAnsi="黑体" w:eastAsia="黑体" w:cs="黑体"/>
          <w:color w:val="000000"/>
          <w:sz w:val="32"/>
          <w:szCs w:val="32"/>
        </w:rPr>
        <w:t>条</w:t>
      </w:r>
      <w:r>
        <w:rPr>
          <w:rFonts w:hint="eastAsia" w:ascii="仿宋" w:hAnsi="仿宋" w:eastAsia="仿宋" w:cs="仿宋"/>
          <w:color w:val="000000"/>
          <w:sz w:val="32"/>
          <w:szCs w:val="32"/>
        </w:rPr>
        <w:t>　依法适用七日内无理由退货的商品应当完好。商品能够保持原有品质、功能，商品本身、配件、商标标识齐全的，视为商品完好。</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消费者基于查验需要而打开商品包装，或者为确认商品的品质、功能进行合理的调试不影响商品的完好。</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二十五</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经营者以预收款方式提供商品或者服务</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消费者要求订立书面合同的，经营者应当与消费者订立书面合同，明确约定经营地址、联系方式、商品或者服务的数量和质量、价款或者费用、履行期限和方式、安全注意事项和风险警示、售后服务、民事责任、争议解决方式等事项。</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经营者</w:t>
      </w:r>
      <w:bookmarkStart w:id="1" w:name="OLE_LINK3"/>
      <w:r>
        <w:rPr>
          <w:rFonts w:hint="eastAsia" w:ascii="仿宋" w:hAnsi="仿宋" w:eastAsia="仿宋" w:cs="仿宋"/>
          <w:color w:val="000000"/>
          <w:sz w:val="32"/>
          <w:szCs w:val="32"/>
        </w:rPr>
        <w:t>以预收款方式</w:t>
      </w:r>
      <w:bookmarkEnd w:id="1"/>
      <w:r>
        <w:rPr>
          <w:rFonts w:hint="eastAsia" w:ascii="仿宋" w:hAnsi="仿宋" w:eastAsia="仿宋" w:cs="仿宋"/>
          <w:color w:val="000000"/>
          <w:sz w:val="32"/>
          <w:szCs w:val="32"/>
        </w:rPr>
        <w:t>发放单用途预付凭证的，单张记名预付凭证金额不得超过五千元，单张不记名预付凭证金额不得超过一千元。</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经营者</w:t>
      </w:r>
      <w:r>
        <w:rPr>
          <w:rFonts w:hint="eastAsia" w:ascii="仿宋" w:hAnsi="仿宋" w:eastAsia="仿宋" w:cs="仿宋"/>
          <w:color w:val="000000"/>
          <w:sz w:val="32"/>
          <w:szCs w:val="32"/>
          <w:lang w:eastAsia="zh-CN"/>
        </w:rPr>
        <w:t>应当</w:t>
      </w:r>
      <w:r>
        <w:rPr>
          <w:rFonts w:hint="eastAsia" w:ascii="仿宋" w:hAnsi="仿宋" w:eastAsia="仿宋" w:cs="仿宋"/>
          <w:color w:val="000000"/>
          <w:sz w:val="32"/>
          <w:szCs w:val="32"/>
        </w:rPr>
        <w:t>在商业银行开立预收款资金存管账户，在经营场所定期公示预付凭证资金总量和使用情况。鼓励经营者购买单用途商业预付凭证履约保证保险。</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二十六</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经营者以预收款方式提供商品或者服务的，应当遵守下列规定：</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（一）消费者需要转让预付凭证的，自消费者通知经营者时生效，经营者不得收取额外费用；</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（二）消费者因记名预付凭证遗失要求挂失的，经营者不得拒绝；</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（三）经营者停止经营活动的，应当提前三十日告知消费者，消费者有权要求经营者承担违约责任。</w:t>
      </w:r>
    </w:p>
    <w:p>
      <w:pPr>
        <w:keepNext w:val="0"/>
        <w:keepLines w:val="0"/>
        <w:pageBreakBefore w:val="0"/>
        <w:kinsoku/>
        <w:wordWrap/>
        <w:overflowPunct/>
        <w:topLinePunct w:val="0"/>
        <w:autoSpaceDN w:val="0"/>
        <w:bidi w:val="0"/>
        <w:spacing w:line="240" w:lineRule="auto"/>
        <w:ind w:firstLine="632" w:firstLineChars="20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经营者义务</w:t>
      </w:r>
      <w:r>
        <w:rPr>
          <w:rFonts w:hint="eastAsia" w:ascii="黑体" w:hAnsi="黑体" w:eastAsia="黑体" w:cs="黑体"/>
          <w:color w:val="000000"/>
          <w:sz w:val="32"/>
          <w:szCs w:val="32"/>
          <w:lang w:eastAsia="zh-CN"/>
        </w:rPr>
        <w:t>的特别规定</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二十七</w:t>
      </w:r>
      <w:r>
        <w:rPr>
          <w:rFonts w:hint="eastAsia" w:ascii="黑体" w:hAnsi="黑体" w:eastAsia="黑体" w:cs="黑体"/>
          <w:color w:val="000000"/>
          <w:sz w:val="32"/>
          <w:szCs w:val="32"/>
        </w:rPr>
        <w:t>条</w:t>
      </w:r>
      <w:r>
        <w:rPr>
          <w:rFonts w:hint="eastAsia" w:ascii="仿宋" w:hAnsi="仿宋" w:eastAsia="仿宋" w:cs="仿宋"/>
          <w:color w:val="000000"/>
          <w:sz w:val="32"/>
          <w:szCs w:val="32"/>
        </w:rPr>
        <w:t>　通信及增值服务经营者在为消费者开通、变更通信和增值服务时，应当征得消费者同意，核实机主信息并保留相关确认资料。未征得消费者同意而擅自开通、变更服务项目，不得向消费者收取相应费用；已经收取的，消费者有权要求退还。</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通信及增值服务经营者未经消费者同意，不得向消费者发送商业性信息。</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通信服务经营者发现任何组织或者个人通过电信网络传输有诈骗或者其他违法经营活动嫌疑的信息内容，应当依法保存相关记录和证据并向有关行政主管部门报告。</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二十八</w:t>
      </w:r>
      <w:r>
        <w:rPr>
          <w:rFonts w:hint="eastAsia" w:ascii="黑体" w:hAnsi="黑体" w:eastAsia="黑体" w:cs="黑体"/>
          <w:color w:val="000000"/>
          <w:sz w:val="32"/>
          <w:szCs w:val="32"/>
        </w:rPr>
        <w:t>条</w:t>
      </w:r>
      <w:r>
        <w:rPr>
          <w:rFonts w:hint="eastAsia" w:ascii="仿宋" w:hAnsi="仿宋" w:eastAsia="仿宋" w:cs="仿宋"/>
          <w:color w:val="000000"/>
          <w:sz w:val="32"/>
          <w:szCs w:val="32"/>
        </w:rPr>
        <w:t>　家用汽车销售经营者应当保证销售车辆随附合格证、保养手册、三包凭证等文件，并按照国家规定或者与消费者的约定严格履行退货、更换、修理义务。</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家用汽车销售经营者因违约承担退车责任的，其赔偿损失范围包括退税、退保、退牌照等产生的直接费用。</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从事机动车维修、保养的经营者应当向消费者如实说明机动车的真实状况，根据实际需要进行维修保养，合理收取费用。</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二十九</w:t>
      </w:r>
      <w:r>
        <w:rPr>
          <w:rFonts w:hint="eastAsia" w:ascii="黑体" w:hAnsi="黑体" w:eastAsia="黑体" w:cs="黑体"/>
          <w:color w:val="000000"/>
          <w:sz w:val="32"/>
          <w:szCs w:val="32"/>
        </w:rPr>
        <w:t>条</w:t>
      </w:r>
      <w:r>
        <w:rPr>
          <w:rFonts w:hint="eastAsia" w:ascii="仿宋" w:hAnsi="仿宋" w:eastAsia="仿宋" w:cs="仿宋"/>
          <w:color w:val="000000"/>
          <w:sz w:val="32"/>
          <w:szCs w:val="32"/>
        </w:rPr>
        <w:t>　开展贷款购买家用汽车业务的经营者，不得强制指定保险人，不得强制消费者投保与所购车辆保值无关的其他险种。</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开展购买家用汽车贷款业务的金融经营者应当明示收费项目，并不得在合同外收取金融服务费、贷款手续费、保险保证金等费用。</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三十</w:t>
      </w:r>
      <w:r>
        <w:rPr>
          <w:rFonts w:hint="eastAsia" w:ascii="黑体" w:hAnsi="黑体" w:eastAsia="黑体" w:cs="黑体"/>
          <w:sz w:val="32"/>
          <w:szCs w:val="32"/>
          <w:shd w:val="clear" w:color="auto" w:fill="FFFFFF"/>
        </w:rPr>
        <w:t>条　</w:t>
      </w:r>
      <w:r>
        <w:rPr>
          <w:rFonts w:hint="eastAsia" w:ascii="仿宋" w:hAnsi="仿宋" w:eastAsia="仿宋" w:cs="仿宋"/>
          <w:color w:val="000000"/>
          <w:sz w:val="32"/>
          <w:szCs w:val="32"/>
        </w:rPr>
        <w:t>从事开发建设商品房的经营者，应当在房屋预售、销售场所公布规划条件、修建性详细规划和建设工程设计方案的总平面图、《国有土地使用证》、《建设用地规划许可证》、《建设工程规划许可证》、《建筑工程施工许可证》、《商品房销售〈预售〉许可证》。</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从事开发建设商品房的经营者，应当向消费者明示商品房的准确地址、栋号、单元、楼层、房号、建筑面积、套内面积、公摊面积、公共配套设施、交付使用日期、前期物业管理、售后服务、保修责任、保修范围、保修期限、《住宅质量保证书》和《住宅使用说明书》。</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取得预售许可或者销售现房的商品房经营者，应当在销售前一次性公开全部销售房源，并对每套商品房进行明码标价。销售过程中，对已销售的房源，商品房经营者应当予以明确标示。</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三十一</w:t>
      </w:r>
      <w:r>
        <w:rPr>
          <w:rFonts w:hint="eastAsia" w:ascii="黑体" w:hAnsi="黑体" w:eastAsia="黑体" w:cs="黑体"/>
          <w:sz w:val="32"/>
          <w:szCs w:val="32"/>
          <w:shd w:val="clear" w:color="auto" w:fill="FFFFFF"/>
        </w:rPr>
        <w:t xml:space="preserve">条  </w:t>
      </w:r>
      <w:r>
        <w:rPr>
          <w:rFonts w:hint="eastAsia" w:ascii="仿宋" w:hAnsi="仿宋" w:eastAsia="仿宋" w:cs="仿宋"/>
          <w:color w:val="000000"/>
          <w:sz w:val="32"/>
          <w:szCs w:val="32"/>
        </w:rPr>
        <w:t>从事住宅装饰装修的经营者，应当与消费者订立书面合同，约定装饰装修工程的项目、施工方案、标准、期限、质量、价格、室内环境检测指标、保修内容、保修期限、质量要求和质量验收方式、施工安全责任、违约责任等内容；经营者提供装饰装修材料的，还应当书面约定材料的名称、规格、价格、环保和安全指标、等级等，材料应当经消费者验收、认可。</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从事住宅装饰装修的经营者，应当保证质量。因经营者的原因需要返工、重作的，经营者应当免费返工、重作。</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bookmarkStart w:id="2" w:name="OLE_LINK4"/>
      <w:r>
        <w:rPr>
          <w:rFonts w:hint="eastAsia" w:ascii="仿宋" w:hAnsi="仿宋" w:eastAsia="仿宋" w:cs="仿宋"/>
          <w:color w:val="000000"/>
          <w:sz w:val="32"/>
          <w:szCs w:val="32"/>
        </w:rPr>
        <w:t>装饰装修工程的质保期限自工程竣工验收合格之日起不少于二年，有防水要求的厨房、卫生间和外墙面等部位的防渗漏质保期限不少于五年。质保期限内因维修产生的费用由经营者承担。</w:t>
      </w:r>
    </w:p>
    <w:bookmarkEnd w:id="2"/>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sz w:val="32"/>
          <w:szCs w:val="32"/>
          <w:lang w:eastAsia="zh-CN"/>
        </w:rPr>
        <w:t>三十二</w:t>
      </w:r>
      <w:r>
        <w:rPr>
          <w:rFonts w:hint="eastAsia" w:ascii="黑体" w:hAnsi="黑体" w:eastAsia="黑体" w:cs="黑体"/>
          <w:color w:val="000000"/>
          <w:sz w:val="32"/>
          <w:szCs w:val="32"/>
        </w:rPr>
        <w:t>条</w:t>
      </w:r>
      <w:r>
        <w:rPr>
          <w:rFonts w:hint="eastAsia" w:ascii="仿宋" w:hAnsi="仿宋" w:eastAsia="仿宋" w:cs="仿宋"/>
          <w:color w:val="000000"/>
          <w:sz w:val="32"/>
          <w:szCs w:val="32"/>
        </w:rPr>
        <w:t>　物业服务经营者与业主签订物业服务合同，不得在法律、行政法规规定的事由外，约定停水、停电、停暖、停气等内容。</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因管理费用发生纠纷，不得限制业主及业主的车辆进入小区、使用电梯等消费者行使物权权利的行为，不得以交付的水、电、暖、气费用抵销物业服务费用。</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收费项目和标准不得擅自变更，并应当在经营场所等显著位置公示。</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三十三</w:t>
      </w:r>
      <w:r>
        <w:rPr>
          <w:rFonts w:hint="eastAsia" w:ascii="黑体" w:hAnsi="黑体" w:eastAsia="黑体" w:cs="黑体"/>
          <w:color w:val="000000"/>
          <w:sz w:val="32"/>
          <w:szCs w:val="32"/>
        </w:rPr>
        <w:t>条</w:t>
      </w:r>
      <w:r>
        <w:rPr>
          <w:rFonts w:hint="eastAsia" w:ascii="仿宋" w:hAnsi="仿宋" w:eastAsia="仿宋" w:cs="仿宋"/>
          <w:color w:val="000000"/>
          <w:sz w:val="32"/>
          <w:szCs w:val="32"/>
        </w:rPr>
        <w:t>　旅行社应当与旅游消费者签订旅游合同，办理旅行社责任保险，并协助旅游消费者购买相关个人保险。旅游合同应当就乘坐交通工具、游览景点、食宿标准、娱乐标准、旅游价格、违约责任</w:t>
      </w:r>
      <w:r>
        <w:rPr>
          <w:rFonts w:hint="eastAsia" w:ascii="仿宋" w:hAnsi="仿宋" w:eastAsia="仿宋" w:cs="仿宋"/>
          <w:color w:val="000000"/>
          <w:sz w:val="32"/>
          <w:szCs w:val="32"/>
          <w:lang w:eastAsia="zh-CN"/>
        </w:rPr>
        <w:t>等</w:t>
      </w:r>
      <w:r>
        <w:rPr>
          <w:rFonts w:hint="eastAsia" w:ascii="仿宋" w:hAnsi="仿宋" w:eastAsia="仿宋" w:cs="仿宋"/>
          <w:color w:val="000000"/>
          <w:sz w:val="32"/>
          <w:szCs w:val="32"/>
        </w:rPr>
        <w:t>作出明确的约定。</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三十四</w:t>
      </w:r>
      <w:r>
        <w:rPr>
          <w:rFonts w:hint="eastAsia" w:ascii="黑体" w:hAnsi="黑体" w:eastAsia="黑体" w:cs="黑体"/>
          <w:color w:val="000000"/>
          <w:sz w:val="32"/>
          <w:szCs w:val="32"/>
        </w:rPr>
        <w:t>条</w:t>
      </w:r>
      <w:r>
        <w:rPr>
          <w:rFonts w:hint="eastAsia" w:ascii="仿宋" w:hAnsi="仿宋" w:eastAsia="仿宋" w:cs="仿宋"/>
          <w:color w:val="000000"/>
          <w:sz w:val="32"/>
          <w:szCs w:val="32"/>
        </w:rPr>
        <w:t>　利用临时场地以讲座、会议、集中体验开展宣传推销活动的，场地提供方应当核查经营者的身份、地址、有效联系方式等信息。</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药品生产、经营企业不得以展示会、博览会、交易会、订货会、产品宣传会等方式现货销售药品。</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三十五</w:t>
      </w:r>
      <w:r>
        <w:rPr>
          <w:rFonts w:hint="eastAsia" w:ascii="黑体" w:hAnsi="黑体" w:eastAsia="黑体" w:cs="黑体"/>
          <w:color w:val="000000"/>
          <w:sz w:val="32"/>
          <w:szCs w:val="32"/>
        </w:rPr>
        <w:t>条</w:t>
      </w:r>
      <w:r>
        <w:rPr>
          <w:rFonts w:hint="eastAsia" w:ascii="仿宋" w:hAnsi="仿宋" w:eastAsia="仿宋" w:cs="仿宋"/>
          <w:color w:val="000000"/>
          <w:sz w:val="32"/>
          <w:szCs w:val="32"/>
        </w:rPr>
        <w:t>　餐饮业经营者应当免费提供符合质量标准和卫生条件的餐具，在显著位置明示其提供食品和服务的价格，不得设定最低消费，不得收取或者变相收取餐位费、消毒餐具费、开瓶费等不符合规定的费用。</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餐饮业经营者承办宴庆等活动时，不得强制消费者接受其指定的服务。</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三十六</w:t>
      </w:r>
      <w:r>
        <w:rPr>
          <w:rFonts w:hint="eastAsia" w:ascii="黑体" w:hAnsi="黑体" w:eastAsia="黑体" w:cs="黑体"/>
          <w:color w:val="000000"/>
          <w:sz w:val="32"/>
          <w:szCs w:val="32"/>
        </w:rPr>
        <w:t>条</w:t>
      </w:r>
      <w:r>
        <w:rPr>
          <w:rFonts w:hint="eastAsia" w:ascii="仿宋" w:hAnsi="仿宋" w:eastAsia="仿宋" w:cs="仿宋"/>
          <w:color w:val="000000"/>
          <w:sz w:val="32"/>
          <w:szCs w:val="32"/>
        </w:rPr>
        <w:t>　从事修理、加工业的经营者，应当事先告知消费者待修商品的故障以及修理、加工所需要的零部件、材料、期限、费用等真实情况，经消费者同意后，再作修理、加工，并保证修理、加工质量。</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三十七</w:t>
      </w:r>
      <w:r>
        <w:rPr>
          <w:rFonts w:hint="eastAsia" w:ascii="黑体" w:hAnsi="黑体" w:eastAsia="黑体" w:cs="黑体"/>
          <w:color w:val="000000"/>
          <w:sz w:val="32"/>
          <w:szCs w:val="32"/>
        </w:rPr>
        <w:t>条</w:t>
      </w:r>
      <w:r>
        <w:rPr>
          <w:rFonts w:hint="eastAsia" w:ascii="仿宋" w:hAnsi="仿宋" w:eastAsia="仿宋" w:cs="仿宋"/>
          <w:color w:val="000000"/>
          <w:sz w:val="32"/>
          <w:szCs w:val="32"/>
        </w:rPr>
        <w:t>　从事演出业的经营者应当保证演出的演员、内容、时间与广告宣传相符。</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因经营者的原因，确需变更演出的演员、内容、时间的，经营者应当在原定演出时间三日前以公告方式告知消费者，消费者要求退票的，按照原价退票并赔偿损失。</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其他商业性文娱、体育活动的经营者从事经营活动的，适用前款规定。</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仿宋"/>
          <w:sz w:val="32"/>
          <w:szCs w:val="32"/>
          <w:shd w:val="clear" w:color="auto" w:fill="FFFFFF"/>
        </w:rPr>
        <w:t>第</w:t>
      </w:r>
      <w:r>
        <w:rPr>
          <w:rFonts w:hint="eastAsia" w:ascii="黑体" w:hAnsi="黑体" w:eastAsia="黑体" w:cs="仿宋"/>
          <w:sz w:val="32"/>
          <w:szCs w:val="32"/>
          <w:shd w:val="clear" w:color="auto" w:fill="FFFFFF"/>
          <w:lang w:eastAsia="zh-CN"/>
        </w:rPr>
        <w:t>三十八</w:t>
      </w:r>
      <w:r>
        <w:rPr>
          <w:rFonts w:hint="eastAsia" w:ascii="黑体" w:hAnsi="黑体" w:eastAsia="黑体" w:cs="仿宋"/>
          <w:sz w:val="32"/>
          <w:szCs w:val="32"/>
          <w:shd w:val="clear" w:color="auto" w:fill="FFFFFF"/>
        </w:rPr>
        <w:t xml:space="preserve">条  </w:t>
      </w:r>
      <w:r>
        <w:rPr>
          <w:rFonts w:hint="eastAsia" w:ascii="仿宋" w:hAnsi="仿宋" w:eastAsia="仿宋" w:cs="仿宋"/>
          <w:color w:val="000000"/>
          <w:sz w:val="32"/>
          <w:szCs w:val="32"/>
        </w:rPr>
        <w:t>金融机构应当建立自有</w:t>
      </w:r>
      <w:r>
        <w:rPr>
          <w:rFonts w:hint="eastAsia" w:ascii="仿宋" w:hAnsi="仿宋" w:eastAsia="仿宋" w:cs="仿宋"/>
          <w:color w:val="000000"/>
          <w:sz w:val="32"/>
          <w:szCs w:val="32"/>
          <w:lang w:eastAsia="zh-CN"/>
        </w:rPr>
        <w:t>理财产品</w:t>
      </w:r>
      <w:r>
        <w:rPr>
          <w:rFonts w:hint="eastAsia" w:ascii="仿宋" w:hAnsi="仿宋" w:eastAsia="仿宋" w:cs="仿宋"/>
          <w:color w:val="000000"/>
          <w:sz w:val="32"/>
          <w:szCs w:val="32"/>
        </w:rPr>
        <w:t>或者</w:t>
      </w:r>
      <w:r>
        <w:rPr>
          <w:rFonts w:hint="eastAsia" w:ascii="仿宋" w:hAnsi="仿宋" w:eastAsia="仿宋" w:cs="仿宋"/>
          <w:color w:val="000000"/>
          <w:sz w:val="32"/>
          <w:szCs w:val="32"/>
          <w:lang w:eastAsia="zh-CN"/>
        </w:rPr>
        <w:t>代销</w:t>
      </w:r>
      <w:r>
        <w:rPr>
          <w:rFonts w:hint="eastAsia" w:ascii="仿宋" w:hAnsi="仿宋" w:eastAsia="仿宋" w:cs="仿宋"/>
          <w:color w:val="000000"/>
          <w:sz w:val="32"/>
          <w:szCs w:val="32"/>
        </w:rPr>
        <w:t>产品销售专门区域，设立明显标识，向消费者说明</w:t>
      </w:r>
      <w:r>
        <w:rPr>
          <w:rFonts w:hint="eastAsia" w:ascii="仿宋" w:hAnsi="仿宋" w:eastAsia="仿宋" w:cs="仿宋"/>
          <w:color w:val="000000"/>
          <w:sz w:val="32"/>
          <w:szCs w:val="32"/>
          <w:lang w:eastAsia="zh-CN"/>
        </w:rPr>
        <w:t>产品</w:t>
      </w:r>
      <w:r>
        <w:rPr>
          <w:rFonts w:hint="eastAsia" w:ascii="仿宋" w:hAnsi="仿宋" w:eastAsia="仿宋" w:cs="仿宋"/>
          <w:color w:val="000000"/>
          <w:sz w:val="32"/>
          <w:szCs w:val="32"/>
        </w:rPr>
        <w:t>真实情况，以显著方式向消费者说明产品性质和风险，并按照规定进行消费者风险偏好、风险认知和风险承受能力测试，使消费者知晓产品重要属性和风险信息，按照规定保存有关销售情况的录音录像记录或者数据信息</w:t>
      </w:r>
      <w:r>
        <w:rPr>
          <w:rFonts w:hint="eastAsia" w:ascii="仿宋" w:hAnsi="仿宋" w:eastAsia="仿宋" w:cs="仿宋"/>
          <w:color w:val="000000"/>
          <w:sz w:val="32"/>
          <w:szCs w:val="32"/>
          <w:lang w:eastAsia="zh-CN"/>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金融机构不得允许非本机构工作人员在其营业场所从事产品宣传推介、销售等活动。金融机构对非本机构工作人员在其营业场所内从事宣传推介、销售等活动</w:t>
      </w:r>
      <w:r>
        <w:rPr>
          <w:rFonts w:hint="eastAsia" w:ascii="仿宋" w:hAnsi="仿宋" w:eastAsia="仿宋" w:cs="仿宋"/>
          <w:color w:val="000000"/>
          <w:sz w:val="32"/>
          <w:szCs w:val="32"/>
          <w:lang w:eastAsia="zh-CN"/>
        </w:rPr>
        <w:t>侵害消费者合法权益的，应当</w:t>
      </w:r>
      <w:r>
        <w:rPr>
          <w:rFonts w:hint="eastAsia" w:ascii="仿宋" w:hAnsi="仿宋" w:eastAsia="仿宋" w:cs="仿宋"/>
          <w:color w:val="000000"/>
          <w:sz w:val="32"/>
          <w:szCs w:val="32"/>
        </w:rPr>
        <w:t>承担</w:t>
      </w:r>
      <w:r>
        <w:rPr>
          <w:rFonts w:hint="eastAsia" w:ascii="仿宋" w:hAnsi="仿宋" w:eastAsia="仿宋" w:cs="仿宋"/>
          <w:color w:val="000000"/>
          <w:sz w:val="32"/>
          <w:szCs w:val="32"/>
          <w:lang w:eastAsia="zh-CN"/>
        </w:rPr>
        <w:t>法律</w:t>
      </w:r>
      <w:r>
        <w:rPr>
          <w:rFonts w:hint="eastAsia" w:ascii="仿宋" w:hAnsi="仿宋" w:eastAsia="仿宋" w:cs="仿宋"/>
          <w:color w:val="000000"/>
          <w:sz w:val="32"/>
          <w:szCs w:val="32"/>
        </w:rPr>
        <w:t>责任。</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三十九</w:t>
      </w:r>
      <w:r>
        <w:rPr>
          <w:rFonts w:hint="eastAsia" w:ascii="黑体" w:hAnsi="黑体" w:eastAsia="黑体" w:cs="黑体"/>
          <w:color w:val="000000"/>
          <w:sz w:val="32"/>
          <w:szCs w:val="32"/>
        </w:rPr>
        <w:t>条</w:t>
      </w:r>
      <w:r>
        <w:rPr>
          <w:rFonts w:hint="eastAsia" w:ascii="仿宋" w:hAnsi="仿宋" w:eastAsia="仿宋" w:cs="仿宋"/>
          <w:color w:val="000000"/>
          <w:sz w:val="32"/>
          <w:szCs w:val="32"/>
        </w:rPr>
        <w:t>　保险人在与投保人签订保险合同前，应当对保险合同的除外责任条款、退保退费条款、重复保险的含义等给予投保人当面明确说明。没有明确说明给投保人造成损失的，保险人承担赔偿责任。</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对保险人是否履行前款说明义务发生争议的，由保险人承担举证责任。</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w:t>
      </w:r>
      <w:r>
        <w:rPr>
          <w:rFonts w:hint="eastAsia" w:ascii="黑体" w:hAnsi="黑体" w:eastAsia="黑体" w:cs="黑体"/>
          <w:color w:val="000000"/>
          <w:sz w:val="32"/>
          <w:szCs w:val="32"/>
        </w:rPr>
        <w:t>条</w:t>
      </w:r>
      <w:r>
        <w:rPr>
          <w:rFonts w:hint="eastAsia" w:ascii="仿宋" w:hAnsi="仿宋" w:eastAsia="仿宋" w:cs="仿宋"/>
          <w:color w:val="000000"/>
          <w:sz w:val="32"/>
          <w:szCs w:val="32"/>
        </w:rPr>
        <w:t>　营利性非学历教育培训服务经营者，应当如实告知消费者教育培训内容设置、师资状况、费用标准等情况。法律、行政法规对其有资质资格要求的，应当依法取得资质资格。</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营利性非学历教育培训服务经营者有下列情形之一，消费者提出退学要求的，经营者应当自消费者提出要求之日起五日内退还全部教育培训费用，并承担相应的赔偿责任：</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（一）以虚假的教育培训成果、就业保证等诱导消费者</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（二）安排不合格人员从事教学活动</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（三）教育培训场所、设备设施不符合安全规定</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（四）以不正当手段迫使消费者终止学业</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（五）擅自变更教育培训地址</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四十一</w:t>
      </w:r>
      <w:r>
        <w:rPr>
          <w:rFonts w:hint="eastAsia" w:ascii="黑体" w:hAnsi="黑体" w:eastAsia="黑体" w:cs="黑体"/>
          <w:color w:val="000000"/>
          <w:sz w:val="32"/>
          <w:szCs w:val="32"/>
        </w:rPr>
        <w:t>条</w:t>
      </w:r>
      <w:r>
        <w:rPr>
          <w:rFonts w:hint="eastAsia" w:ascii="仿宋" w:hAnsi="仿宋" w:eastAsia="仿宋" w:cs="仿宋"/>
          <w:color w:val="000000"/>
          <w:sz w:val="32"/>
          <w:szCs w:val="32"/>
        </w:rPr>
        <w:t>　从事供水、供电、供热、供气、有线电视、通信网络等公用事业服务经营者，应当根据价格主管部门核定的收费标准，按照消费者实际接受的商品或者服务计量收费，不得另行公摊损耗或者收取其他费用；不得向消费者收取押金或者保证金；不得限定消费者购买指定的商品和服务。</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公用事业服务经营者应当定期对设备</w:t>
      </w:r>
      <w:r>
        <w:rPr>
          <w:rFonts w:hint="eastAsia" w:ascii="仿宋" w:hAnsi="仿宋" w:eastAsia="仿宋" w:cs="仿宋"/>
          <w:color w:val="000000"/>
          <w:sz w:val="32"/>
          <w:szCs w:val="32"/>
          <w:lang w:eastAsia="zh-CN"/>
        </w:rPr>
        <w:t>设施</w:t>
      </w:r>
      <w:r>
        <w:rPr>
          <w:rFonts w:hint="eastAsia" w:ascii="仿宋" w:hAnsi="仿宋" w:eastAsia="仿宋" w:cs="仿宋"/>
          <w:color w:val="000000"/>
          <w:sz w:val="32"/>
          <w:szCs w:val="32"/>
        </w:rPr>
        <w:t>进行检查、维护。检查、维护设备</w:t>
      </w:r>
      <w:r>
        <w:rPr>
          <w:rFonts w:hint="eastAsia" w:ascii="仿宋" w:hAnsi="仿宋" w:eastAsia="仿宋" w:cs="仿宋"/>
          <w:color w:val="000000"/>
          <w:sz w:val="32"/>
          <w:szCs w:val="32"/>
          <w:lang w:eastAsia="zh-CN"/>
        </w:rPr>
        <w:t>设施</w:t>
      </w:r>
      <w:r>
        <w:rPr>
          <w:rFonts w:hint="eastAsia" w:ascii="仿宋" w:hAnsi="仿宋" w:eastAsia="仿宋" w:cs="仿宋"/>
          <w:color w:val="000000"/>
          <w:sz w:val="32"/>
          <w:szCs w:val="32"/>
        </w:rPr>
        <w:t>影响消费者正常使用的，应当按照法律、法规规定的时间提前告知消费者；没有规定的，应当至少提前三日告知。</w:t>
      </w:r>
    </w:p>
    <w:p>
      <w:pPr>
        <w:keepNext w:val="0"/>
        <w:keepLines w:val="0"/>
        <w:pageBreakBefore w:val="0"/>
        <w:kinsoku/>
        <w:wordWrap/>
        <w:overflowPunct/>
        <w:topLinePunct w:val="0"/>
        <w:autoSpaceDN w:val="0"/>
        <w:bidi w:val="0"/>
        <w:adjustRightInd w:val="0"/>
        <w:snapToGrid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公用事业服务经营者提供升级服务项目的，应当保证提供基础服务项目。</w:t>
      </w:r>
    </w:p>
    <w:p>
      <w:pPr>
        <w:keepNext w:val="0"/>
        <w:keepLines w:val="0"/>
        <w:pageBreakBefore w:val="0"/>
        <w:kinsoku/>
        <w:wordWrap/>
        <w:overflowPunct/>
        <w:topLinePunct w:val="0"/>
        <w:autoSpaceDN w:val="0"/>
        <w:bidi w:val="0"/>
        <w:adjustRightInd w:val="0"/>
        <w:snapToGrid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公用事业服务经营者应当推广分户计量收费。不能分户计量收费的，不得以其他消费者不给付费用为由停止向消费者提供服务。</w:t>
      </w:r>
    </w:p>
    <w:p>
      <w:pPr>
        <w:pStyle w:val="5"/>
        <w:keepNext w:val="0"/>
        <w:keepLines w:val="0"/>
        <w:pageBreakBefore w:val="0"/>
        <w:widowControl/>
        <w:kinsoku/>
        <w:wordWrap/>
        <w:overflowPunct/>
        <w:topLinePunct w:val="0"/>
        <w:bidi w:val="0"/>
        <w:adjustRightInd w:val="0"/>
        <w:snapToGrid w:val="0"/>
        <w:spacing w:before="0" w:beforeLines="0" w:beforeAutospacing="0" w:after="0" w:afterLines="0" w:afterAutospacing="0" w:line="240" w:lineRule="auto"/>
        <w:ind w:firstLine="632" w:firstLineChars="200"/>
        <w:textAlignment w:val="auto"/>
        <w:rPr>
          <w:rFonts w:hint="eastAsia" w:ascii="仿宋" w:hAnsi="仿宋" w:eastAsia="仿宋" w:cs="仿宋"/>
          <w:color w:val="000000"/>
          <w:kern w:val="2"/>
          <w:sz w:val="32"/>
          <w:szCs w:val="32"/>
          <w:lang w:val="zh-CN" w:eastAsia="zh-CN" w:bidi="ar-SA"/>
        </w:rPr>
      </w:pPr>
      <w:r>
        <w:rPr>
          <w:rFonts w:hint="eastAsia" w:ascii="黑体" w:hAnsi="黑体" w:eastAsia="黑体" w:cs="黑体"/>
          <w:sz w:val="32"/>
          <w:szCs w:val="32"/>
          <w:lang w:val="zh-CN"/>
        </w:rPr>
        <w:t>第</w:t>
      </w:r>
      <w:r>
        <w:rPr>
          <w:rFonts w:hint="eastAsia" w:ascii="黑体" w:hAnsi="黑体" w:eastAsia="黑体" w:cs="黑体"/>
          <w:sz w:val="32"/>
          <w:szCs w:val="32"/>
          <w:lang w:eastAsia="zh-CN"/>
        </w:rPr>
        <w:t>四十二</w:t>
      </w:r>
      <w:r>
        <w:rPr>
          <w:rFonts w:hint="eastAsia" w:ascii="黑体" w:hAnsi="黑体" w:eastAsia="黑体" w:cs="黑体"/>
          <w:sz w:val="32"/>
          <w:szCs w:val="32"/>
          <w:lang w:val="zh-CN"/>
        </w:rPr>
        <w:t>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 xml:space="preserve"> </w:t>
      </w:r>
      <w:r>
        <w:rPr>
          <w:rFonts w:hint="eastAsia" w:ascii="仿宋" w:hAnsi="仿宋" w:eastAsia="仿宋" w:cs="仿宋"/>
          <w:color w:val="000000"/>
          <w:kern w:val="2"/>
          <w:sz w:val="32"/>
          <w:szCs w:val="32"/>
          <w:lang w:val="zh-CN" w:eastAsia="zh-CN" w:bidi="ar-SA"/>
        </w:rPr>
        <w:t xml:space="preserve">从事网约车经营的车辆，应当安装具有行驶记录功能的车辆定位装置、应急报警装置；车辆技术性能符合运营安全相关标准要求。从事网约车服务的驾驶员应当取得相应准驾车型机动车驾驶证并具有三年以上驾驶经历；无交通肇事犯罪、危险驾驶犯罪、暴力犯罪、吸毒、饮酒后驾驶记录；最近连续三个记分周期内没有记满十二分记录。 </w:t>
      </w:r>
    </w:p>
    <w:p>
      <w:pPr>
        <w:keepNext w:val="0"/>
        <w:keepLines w:val="0"/>
        <w:pageBreakBefore w:val="0"/>
        <w:kinsoku/>
        <w:wordWrap/>
        <w:overflowPunct/>
        <w:topLinePunct w:val="0"/>
        <w:autoSpaceDE w:val="0"/>
        <w:autoSpaceDN w:val="0"/>
        <w:bidi w:val="0"/>
        <w:adjustRightInd w:val="0"/>
        <w:snapToGrid w:val="0"/>
        <w:spacing w:line="240" w:lineRule="auto"/>
        <w:jc w:val="left"/>
        <w:textAlignment w:val="auto"/>
        <w:rPr>
          <w:rFonts w:hint="eastAsia" w:ascii="仿宋" w:hAnsi="仿宋" w:eastAsia="仿宋" w:cs="仿宋"/>
          <w:color w:val="000000"/>
          <w:kern w:val="2"/>
          <w:sz w:val="32"/>
          <w:szCs w:val="32"/>
          <w:lang w:val="zh-CN" w:eastAsia="zh-CN" w:bidi="ar-SA"/>
        </w:rPr>
      </w:pPr>
      <w:r>
        <w:rPr>
          <w:rFonts w:hint="eastAsia" w:ascii="仿宋" w:hAnsi="仿宋" w:eastAsia="仿宋" w:cs="仿宋"/>
          <w:color w:val="000000"/>
          <w:kern w:val="2"/>
          <w:sz w:val="32"/>
          <w:szCs w:val="32"/>
          <w:lang w:val="en-US" w:eastAsia="zh-CN" w:bidi="ar-SA"/>
        </w:rPr>
        <w:t xml:space="preserve">    互联网租赁自行车</w:t>
      </w:r>
      <w:r>
        <w:rPr>
          <w:rFonts w:hint="eastAsia" w:ascii="仿宋" w:hAnsi="仿宋" w:eastAsia="仿宋" w:cs="仿宋"/>
          <w:color w:val="000000"/>
          <w:kern w:val="2"/>
          <w:sz w:val="32"/>
          <w:szCs w:val="32"/>
          <w:lang w:val="zh-CN" w:eastAsia="zh-CN" w:bidi="ar-SA"/>
        </w:rPr>
        <w:t>经营者应当明示计费方式和费用</w:t>
      </w:r>
      <w:r>
        <w:rPr>
          <w:rFonts w:hint="eastAsia" w:ascii="仿宋" w:hAnsi="仿宋" w:eastAsia="仿宋" w:cs="仿宋"/>
          <w:color w:val="000000"/>
          <w:kern w:val="2"/>
          <w:sz w:val="32"/>
          <w:szCs w:val="32"/>
          <w:lang w:val="en-US" w:eastAsia="zh-CN" w:bidi="ar-SA"/>
        </w:rPr>
        <w:t>，经营者已收取押金，</w:t>
      </w:r>
      <w:r>
        <w:rPr>
          <w:rFonts w:hint="eastAsia" w:ascii="仿宋" w:hAnsi="仿宋" w:eastAsia="仿宋" w:cs="仿宋"/>
          <w:color w:val="000000"/>
          <w:kern w:val="2"/>
          <w:sz w:val="32"/>
          <w:szCs w:val="32"/>
          <w:lang w:val="zh-CN" w:eastAsia="zh-CN" w:bidi="ar-SA"/>
        </w:rPr>
        <w:t>消费者不再接受服务要求退还押金的，经营者应当及时退还押金。</w:t>
      </w:r>
      <w:r>
        <w:rPr>
          <w:rFonts w:hint="eastAsia" w:ascii="仿宋" w:hAnsi="仿宋" w:eastAsia="仿宋" w:cs="仿宋"/>
          <w:color w:val="000000"/>
          <w:kern w:val="2"/>
          <w:sz w:val="32"/>
          <w:szCs w:val="32"/>
          <w:lang w:val="en-US" w:eastAsia="zh-CN" w:bidi="ar-SA"/>
        </w:rPr>
        <w:t>鼓励互联网租赁自行车经营者采用免押金方式提供租赁服务。</w:t>
      </w:r>
    </w:p>
    <w:p>
      <w:pPr>
        <w:keepNext w:val="0"/>
        <w:keepLines w:val="0"/>
        <w:pageBreakBefore w:val="0"/>
        <w:kinsoku/>
        <w:wordWrap/>
        <w:overflowPunct/>
        <w:topLinePunct w:val="0"/>
        <w:autoSpaceDN w:val="0"/>
        <w:bidi w:val="0"/>
        <w:adjustRightInd w:val="0"/>
        <w:snapToGrid w:val="0"/>
        <w:spacing w:line="240" w:lineRule="auto"/>
        <w:jc w:val="center"/>
        <w:textAlignment w:val="auto"/>
        <w:rPr>
          <w:rFonts w:ascii="黑体" w:hAnsi="黑体" w:eastAsia="黑体"/>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lang w:eastAsia="zh-CN"/>
        </w:rPr>
        <w:t>五</w:t>
      </w:r>
      <w:r>
        <w:rPr>
          <w:rFonts w:ascii="黑体" w:hAnsi="黑体" w:eastAsia="黑体"/>
          <w:color w:val="000000"/>
          <w:sz w:val="32"/>
          <w:szCs w:val="32"/>
        </w:rPr>
        <w:t>章　消费者合法权益的国家保护</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四十三</w:t>
      </w:r>
      <w:r>
        <w:rPr>
          <w:rFonts w:hint="eastAsia" w:ascii="黑体" w:hAnsi="黑体" w:eastAsia="黑体" w:cs="黑体"/>
          <w:color w:val="000000"/>
          <w:sz w:val="32"/>
          <w:szCs w:val="32"/>
        </w:rPr>
        <w:t>条</w:t>
      </w:r>
      <w:r>
        <w:rPr>
          <w:rFonts w:hint="eastAsia" w:ascii="仿宋" w:hAnsi="仿宋" w:eastAsia="仿宋" w:cs="仿宋"/>
          <w:color w:val="000000"/>
          <w:sz w:val="32"/>
          <w:szCs w:val="32"/>
        </w:rPr>
        <w:t>　县级以上人民政府应当建立由有关国家机关和消费者组织参加的消费者权益保护工作联席会议制度，定期研究消费者权益保护工作的重大政策、措施，指导、督促有关部门落实消费者权益保护工作职责，整合消费维权资源，协调解决消费者权益保护工作中的重大问题。</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四十四</w:t>
      </w:r>
      <w:r>
        <w:rPr>
          <w:rFonts w:hint="eastAsia" w:ascii="黑体" w:hAnsi="黑体" w:eastAsia="黑体" w:cs="黑体"/>
          <w:color w:val="000000"/>
          <w:sz w:val="32"/>
          <w:szCs w:val="32"/>
        </w:rPr>
        <w:t>条</w:t>
      </w:r>
      <w:r>
        <w:rPr>
          <w:rFonts w:hint="eastAsia" w:ascii="仿宋" w:hAnsi="仿宋" w:eastAsia="仿宋" w:cs="仿宋"/>
          <w:color w:val="000000"/>
          <w:sz w:val="32"/>
          <w:szCs w:val="32"/>
        </w:rPr>
        <w:t>　工商行政管理、市场监督管理、质量技术监督、食品药品监督管理、住房和城乡建设、物价、农业、商务、旅游发展、通信管理等行政部门，应当按照各自职责加强对经营者的管理和监督</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依法查处损害消费者合法权益的行为。</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有关行政部门应当将涉及消费者合法权益的信息依法向社会公开。</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四十五</w:t>
      </w:r>
      <w:r>
        <w:rPr>
          <w:rFonts w:hint="eastAsia" w:ascii="黑体" w:hAnsi="黑体" w:eastAsia="黑体" w:cs="黑体"/>
          <w:color w:val="000000"/>
          <w:sz w:val="32"/>
          <w:szCs w:val="32"/>
        </w:rPr>
        <w:t>条</w:t>
      </w:r>
      <w:r>
        <w:rPr>
          <w:rFonts w:hint="eastAsia" w:ascii="仿宋" w:hAnsi="仿宋" w:eastAsia="仿宋" w:cs="仿宋"/>
          <w:color w:val="000000"/>
          <w:sz w:val="32"/>
          <w:szCs w:val="32"/>
        </w:rPr>
        <w:t>　有关行政部门在依法履行保护消费者合法权益职责时，可以行使下列职权：</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（一）对当事人涉嫌侵害消费者合法权益的生产、销售活动的场所实施现场检查；</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（二）向当事人的法定代表人、主要负责人和其他有关人员调查、了解与涉嫌侵害消费者合法权益的生产、销售活动有关的情况；</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（三）要求涉嫌违法当事人限期提供有关证明资料；</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（四）查阅、复制当事人有关的合同、票据、账簿以及其他有关资料；</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（五）对涉嫌危害消费者人身、财产安全的商品依法予以查封或者扣押；</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（六）法律、法规规定的其他职权。</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四十六</w:t>
      </w:r>
      <w:r>
        <w:rPr>
          <w:rFonts w:hint="eastAsia" w:ascii="黑体" w:hAnsi="黑体" w:eastAsia="黑体" w:cs="黑体"/>
          <w:color w:val="000000"/>
          <w:sz w:val="32"/>
          <w:szCs w:val="32"/>
        </w:rPr>
        <w:t>条</w:t>
      </w:r>
      <w:r>
        <w:rPr>
          <w:rFonts w:hint="eastAsia" w:ascii="仿宋" w:hAnsi="仿宋" w:eastAsia="仿宋" w:cs="仿宋"/>
          <w:color w:val="000000"/>
          <w:sz w:val="32"/>
          <w:szCs w:val="32"/>
        </w:rPr>
        <w:t>　有关行政部门在举行供水、供电、供热、供气、有线电视、收费公路、公共交通等涉及消费者权益的听证会时，应当邀请消费者权益保护委员会参加，并可以委托消费者权益保护委员会遴选消费者代表。</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四十七</w:t>
      </w:r>
      <w:r>
        <w:rPr>
          <w:rFonts w:hint="eastAsia" w:ascii="黑体" w:hAnsi="黑体" w:eastAsia="黑体" w:cs="黑体"/>
          <w:color w:val="000000"/>
          <w:sz w:val="32"/>
          <w:szCs w:val="32"/>
        </w:rPr>
        <w:t xml:space="preserve">条  </w:t>
      </w:r>
      <w:r>
        <w:rPr>
          <w:rFonts w:hint="eastAsia" w:ascii="仿宋" w:hAnsi="仿宋" w:eastAsia="仿宋" w:cs="仿宋"/>
          <w:color w:val="000000"/>
          <w:sz w:val="32"/>
          <w:szCs w:val="32"/>
        </w:rPr>
        <w:t>县级以上人民政府应当建立统一咨询投诉举报平台，设立统一电话号码，接受消费者咨询</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投诉</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举报。　</w:t>
      </w:r>
    </w:p>
    <w:p>
      <w:pPr>
        <w:keepNext w:val="0"/>
        <w:keepLines w:val="0"/>
        <w:pageBreakBefore w:val="0"/>
        <w:kinsoku/>
        <w:wordWrap/>
        <w:overflowPunct/>
        <w:topLinePunct w:val="0"/>
        <w:autoSpaceDN w:val="0"/>
        <w:bidi w:val="0"/>
        <w:adjustRightInd w:val="0"/>
        <w:snapToGrid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有关行政部门应当建立保护消费者合法权益数据信息共享平台，实现行政部门之间处罚经营者信息、抽查检验数据、涉嫌违法移送数据信息共享，并实现与消费者权益保护委员会之间案件调解数据信息共享。</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四十八</w:t>
      </w:r>
      <w:r>
        <w:rPr>
          <w:rFonts w:hint="eastAsia" w:ascii="黑体" w:hAnsi="黑体" w:eastAsia="黑体" w:cs="黑体"/>
          <w:color w:val="000000"/>
          <w:sz w:val="32"/>
          <w:szCs w:val="32"/>
        </w:rPr>
        <w:t>条</w:t>
      </w:r>
      <w:r>
        <w:rPr>
          <w:rFonts w:hint="eastAsia" w:ascii="仿宋" w:hAnsi="仿宋" w:eastAsia="仿宋" w:cs="仿宋"/>
          <w:color w:val="000000"/>
          <w:sz w:val="32"/>
          <w:szCs w:val="32"/>
        </w:rPr>
        <w:t>　有关行政部门对消费者权益保护委员会就消费者合法权益保护事项的反映、查询、建议，应当在十五个工作日内予以答复，逾期不作答复的，消费者权益保护委员会可以向被查询单位的上级单位反映，上级单位应当及时处理，并在十五个工作日内予以回复。</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四十九</w:t>
      </w:r>
      <w:r>
        <w:rPr>
          <w:rFonts w:hint="eastAsia" w:ascii="黑体" w:hAnsi="黑体" w:eastAsia="黑体" w:cs="黑体"/>
          <w:color w:val="000000"/>
          <w:sz w:val="32"/>
          <w:szCs w:val="32"/>
        </w:rPr>
        <w:t>条</w:t>
      </w:r>
      <w:r>
        <w:rPr>
          <w:rFonts w:hint="eastAsia" w:ascii="仿宋" w:hAnsi="仿宋" w:eastAsia="仿宋" w:cs="仿宋"/>
          <w:color w:val="000000"/>
          <w:sz w:val="32"/>
          <w:szCs w:val="32"/>
        </w:rPr>
        <w:t>　人民法院应当积极参与构建多元化纠纷解决机制，完善诉讼调解对接措施，及时解决消费纠纷，维护消费者合法权益。</w:t>
      </w:r>
    </w:p>
    <w:p>
      <w:pPr>
        <w:keepNext w:val="0"/>
        <w:keepLines w:val="0"/>
        <w:pageBreakBefore w:val="0"/>
        <w:kinsoku/>
        <w:wordWrap/>
        <w:overflowPunct/>
        <w:topLinePunct w:val="0"/>
        <w:autoSpaceDN w:val="0"/>
        <w:bidi w:val="0"/>
        <w:adjustRightInd w:val="0"/>
        <w:snapToGrid w:val="0"/>
        <w:spacing w:line="240" w:lineRule="auto"/>
        <w:jc w:val="center"/>
        <w:textAlignment w:val="auto"/>
        <w:rPr>
          <w:rFonts w:ascii="黑体" w:hAnsi="黑体" w:eastAsia="黑体"/>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lang w:eastAsia="zh-CN"/>
        </w:rPr>
        <w:t>六</w:t>
      </w:r>
      <w:r>
        <w:rPr>
          <w:rFonts w:ascii="黑体" w:hAnsi="黑体" w:eastAsia="黑体"/>
          <w:color w:val="000000"/>
          <w:sz w:val="32"/>
          <w:szCs w:val="32"/>
        </w:rPr>
        <w:t>章　消费者组织</w:t>
      </w:r>
    </w:p>
    <w:p>
      <w:pPr>
        <w:keepNext w:val="0"/>
        <w:keepLines w:val="0"/>
        <w:pageBreakBefore w:val="0"/>
        <w:widowControl w:val="0"/>
        <w:kinsoku/>
        <w:wordWrap/>
        <w:overflowPunct/>
        <w:topLinePunct w:val="0"/>
        <w:autoSpaceDE/>
        <w:autoSpaceDN w:val="0"/>
        <w:bidi w:val="0"/>
        <w:adjustRightInd w:val="0"/>
        <w:snapToGrid w:val="0"/>
        <w:spacing w:line="240" w:lineRule="auto"/>
        <w:ind w:left="0" w:leftChars="0" w:right="0" w:rightChars="0" w:firstLine="632" w:firstLineChars="200"/>
        <w:jc w:val="left"/>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rPr>
        <w:t>第五十条</w:t>
      </w:r>
      <w:r>
        <w:rPr>
          <w:rFonts w:hint="eastAsia" w:ascii="仿宋" w:hAnsi="仿宋" w:eastAsia="仿宋" w:cs="仿宋"/>
          <w:color w:val="000000"/>
          <w:sz w:val="32"/>
          <w:szCs w:val="32"/>
        </w:rPr>
        <w:t>　消费者权益保护委员会开展消费者组织跨区域联动协作，建立京津冀消费维权协作机制，</w:t>
      </w:r>
      <w:r>
        <w:rPr>
          <w:rFonts w:hint="eastAsia" w:ascii="仿宋" w:hAnsi="仿宋" w:eastAsia="仿宋" w:cs="仿宋"/>
          <w:color w:val="000000"/>
          <w:sz w:val="32"/>
          <w:szCs w:val="32"/>
          <w:lang w:val="zh-CN"/>
        </w:rPr>
        <w:t>联合进行商品和服务消费调查，共同发布调查结果，实现消费信息共享。</w:t>
      </w:r>
    </w:p>
    <w:p>
      <w:pPr>
        <w:keepNext w:val="0"/>
        <w:keepLines w:val="0"/>
        <w:pageBreakBefore w:val="0"/>
        <w:widowControl w:val="0"/>
        <w:kinsoku/>
        <w:wordWrap/>
        <w:overflowPunct/>
        <w:topLinePunct w:val="0"/>
        <w:autoSpaceDE/>
        <w:autoSpaceDN w:val="0"/>
        <w:bidi w:val="0"/>
        <w:adjustRightInd w:val="0"/>
        <w:snapToGrid w:val="0"/>
        <w:spacing w:line="240" w:lineRule="auto"/>
        <w:ind w:left="0" w:leftChars="0" w:right="0" w:rightChars="0" w:firstLine="632" w:firstLineChars="200"/>
        <w:jc w:val="left"/>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eastAsia="zh-CN"/>
        </w:rPr>
        <w:t>第五十一条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消费者权益保护委员会独立开展市场消费分析并发布结果。开展市场消费分析的方式包括市场调查、比较试验、消费体察、消费评议活动。</w:t>
      </w:r>
    </w:p>
    <w:p>
      <w:pPr>
        <w:keepNext w:val="0"/>
        <w:keepLines w:val="0"/>
        <w:pageBreakBefore w:val="0"/>
        <w:widowControl w:val="0"/>
        <w:kinsoku/>
        <w:wordWrap/>
        <w:overflowPunct/>
        <w:topLinePunct w:val="0"/>
        <w:autoSpaceDE/>
        <w:autoSpaceDN w:val="0"/>
        <w:bidi w:val="0"/>
        <w:adjustRightInd w:val="0"/>
        <w:snapToGrid w:val="0"/>
        <w:spacing w:line="240" w:lineRule="auto"/>
        <w:ind w:left="0" w:leftChars="0" w:right="0" w:rightChars="0" w:firstLine="632" w:firstLineChars="200"/>
        <w:jc w:val="left"/>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rPr>
        <w:t>消费者权益保护委员会可以就开展市场消费分析中查明的事实及相关结论意见，向</w:t>
      </w:r>
      <w:r>
        <w:rPr>
          <w:rFonts w:hint="eastAsia" w:ascii="仿宋" w:hAnsi="仿宋" w:eastAsia="仿宋" w:cs="仿宋"/>
          <w:color w:val="000000"/>
          <w:sz w:val="32"/>
          <w:szCs w:val="32"/>
          <w:lang w:eastAsia="zh-CN"/>
        </w:rPr>
        <w:t>县级以上</w:t>
      </w:r>
      <w:r>
        <w:rPr>
          <w:rFonts w:hint="eastAsia" w:ascii="仿宋" w:hAnsi="仿宋" w:eastAsia="仿宋" w:cs="仿宋"/>
          <w:color w:val="000000"/>
          <w:sz w:val="32"/>
          <w:szCs w:val="32"/>
        </w:rPr>
        <w:t>人民政府及其有关行政部门或者行业协会反映。</w:t>
      </w:r>
    </w:p>
    <w:p>
      <w:pPr>
        <w:keepNext w:val="0"/>
        <w:keepLines w:val="0"/>
        <w:pageBreakBefore w:val="0"/>
        <w:widowControl w:val="0"/>
        <w:kinsoku/>
        <w:wordWrap/>
        <w:overflowPunct/>
        <w:topLinePunct w:val="0"/>
        <w:autoSpaceDE/>
        <w:autoSpaceDN w:val="0"/>
        <w:bidi w:val="0"/>
        <w:adjustRightInd w:val="0"/>
        <w:snapToGrid w:val="0"/>
        <w:spacing w:line="240" w:lineRule="auto"/>
        <w:ind w:left="0" w:leftChars="0" w:right="0" w:rightChars="0" w:firstLine="632" w:firstLineChars="200"/>
        <w:jc w:val="left"/>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五十二</w:t>
      </w:r>
      <w:r>
        <w:rPr>
          <w:rFonts w:hint="eastAsia" w:ascii="黑体" w:hAnsi="黑体" w:eastAsia="黑体" w:cs="黑体"/>
          <w:color w:val="000000"/>
          <w:sz w:val="32"/>
          <w:szCs w:val="32"/>
        </w:rPr>
        <w:t xml:space="preserve">条  </w:t>
      </w:r>
      <w:r>
        <w:rPr>
          <w:rFonts w:hint="eastAsia" w:ascii="仿宋" w:hAnsi="仿宋" w:eastAsia="仿宋" w:cs="仿宋"/>
          <w:color w:val="000000"/>
          <w:sz w:val="32"/>
          <w:szCs w:val="32"/>
        </w:rPr>
        <w:t>对侵害众多消费者合法权益的行为，省消费者权益保护委员会可以依法向人民法院提起公益诉讼。省消费者权益保护委员会为提起公益诉讼收集证据，需要有关行政部门协助的，有关行政部门应当支持。</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 xml:space="preserve">设区的市、县（市、区）消费者权益保护委员会可以向省消费者权益保护委员会提出公益诉讼的建议。                      </w:t>
      </w:r>
    </w:p>
    <w:p>
      <w:pPr>
        <w:keepNext w:val="0"/>
        <w:keepLines w:val="0"/>
        <w:pageBreakBefore w:val="0"/>
        <w:kinsoku/>
        <w:wordWrap/>
        <w:overflowPunct/>
        <w:topLinePunct w:val="0"/>
        <w:autoSpaceDN w:val="0"/>
        <w:bidi w:val="0"/>
        <w:adjustRightInd w:val="0"/>
        <w:snapToGrid w:val="0"/>
        <w:spacing w:line="240" w:lineRule="auto"/>
        <w:jc w:val="center"/>
        <w:textAlignment w:val="auto"/>
        <w:rPr>
          <w:rFonts w:ascii="黑体" w:hAnsi="黑体" w:eastAsia="黑体"/>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lang w:eastAsia="zh-CN"/>
        </w:rPr>
        <w:t>七</w:t>
      </w:r>
      <w:r>
        <w:rPr>
          <w:rFonts w:ascii="黑体" w:hAnsi="黑体" w:eastAsia="黑体"/>
          <w:color w:val="000000"/>
          <w:sz w:val="32"/>
          <w:szCs w:val="32"/>
        </w:rPr>
        <w:t>章　消费争议解决</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五十三</w:t>
      </w:r>
      <w:r>
        <w:rPr>
          <w:rFonts w:hint="eastAsia" w:ascii="黑体" w:hAnsi="黑体" w:eastAsia="黑体" w:cs="黑体"/>
          <w:color w:val="000000"/>
          <w:sz w:val="32"/>
          <w:szCs w:val="32"/>
        </w:rPr>
        <w:t>条</w:t>
      </w:r>
      <w:r>
        <w:rPr>
          <w:rFonts w:hint="eastAsia" w:ascii="仿宋" w:hAnsi="仿宋" w:eastAsia="仿宋" w:cs="仿宋"/>
          <w:color w:val="000000"/>
          <w:sz w:val="32"/>
          <w:szCs w:val="32"/>
        </w:rPr>
        <w:t>　消费者与经营者发生争议的，可以通过双方和解、调解、向有关行政部门和消费者权益保护委员会投诉、申请仲裁、提起诉讼等途径解决。</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lang w:val="en-US" w:eastAsia="zh-CN"/>
        </w:rPr>
      </w:pPr>
      <w:r>
        <w:rPr>
          <w:rFonts w:hint="eastAsia" w:ascii="仿宋" w:hAnsi="仿宋" w:eastAsia="仿宋" w:cs="仿宋"/>
          <w:color w:val="000000"/>
          <w:sz w:val="32"/>
          <w:szCs w:val="32"/>
          <w:lang w:val="en-US" w:eastAsia="zh-CN"/>
        </w:rPr>
        <w:t>有关行政部门和消费者权益保护委员会在调解消费权益争议时，不得向消费者或者经营者收取或者变相收取费用。</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五十四</w:t>
      </w:r>
      <w:r>
        <w:rPr>
          <w:rFonts w:hint="eastAsia" w:ascii="黑体" w:hAnsi="黑体" w:eastAsia="黑体" w:cs="黑体"/>
          <w:color w:val="000000"/>
          <w:sz w:val="32"/>
          <w:szCs w:val="32"/>
        </w:rPr>
        <w:t>条</w:t>
      </w:r>
      <w:r>
        <w:rPr>
          <w:rFonts w:hint="eastAsia" w:ascii="仿宋" w:hAnsi="仿宋" w:eastAsia="仿宋" w:cs="仿宋"/>
          <w:color w:val="000000"/>
          <w:sz w:val="32"/>
          <w:szCs w:val="32"/>
        </w:rPr>
        <w:t>　消费者向有关行政部门、消费者权益保护委员会投诉的，应当提供真实身份信息和联系方式。</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五十五</w:t>
      </w:r>
      <w:r>
        <w:rPr>
          <w:rFonts w:hint="eastAsia" w:ascii="黑体" w:hAnsi="黑体" w:eastAsia="黑体" w:cs="黑体"/>
          <w:color w:val="000000"/>
          <w:sz w:val="32"/>
          <w:szCs w:val="32"/>
        </w:rPr>
        <w:t>条</w:t>
      </w:r>
      <w:r>
        <w:rPr>
          <w:rFonts w:hint="eastAsia" w:ascii="仿宋" w:hAnsi="仿宋" w:eastAsia="仿宋" w:cs="仿宋"/>
          <w:color w:val="000000"/>
          <w:sz w:val="32"/>
          <w:szCs w:val="32"/>
        </w:rPr>
        <w:t>　消费者向有关行政部门投诉后，有关行政部门应当在收到消费者投诉之日起七个工作日内作出是否受理的决定。决定予以受理且争议双方同意调解的，应当组织调解并告知调解的时间、地点、调解人员等事项；决定不予受理的，应当告知消费者不予受理的理由。</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五十六</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组织调解的行政部门应当</w:t>
      </w:r>
      <w:r>
        <w:rPr>
          <w:rFonts w:hint="eastAsia" w:ascii="仿宋" w:hAnsi="仿宋" w:eastAsia="仿宋" w:cs="仿宋"/>
          <w:color w:val="000000"/>
          <w:sz w:val="32"/>
          <w:szCs w:val="32"/>
          <w:lang w:eastAsia="zh-CN"/>
        </w:rPr>
        <w:t>在</w:t>
      </w:r>
      <w:r>
        <w:rPr>
          <w:rFonts w:hint="eastAsia" w:ascii="仿宋" w:hAnsi="仿宋" w:eastAsia="仿宋" w:cs="仿宋"/>
          <w:color w:val="000000"/>
          <w:sz w:val="32"/>
          <w:szCs w:val="32"/>
        </w:rPr>
        <w:t>六十日内终结调解。达成调解协议的，应当制作书面调解协议书，当事人应当按照调解协议履行；未能达成调解协议的，应当终止调解。</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当事人认为无需制作书面调解协议书的，经当事人同意，调解协议可以采取口头形式，调解人员应当予以记录备查。</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五十七</w:t>
      </w:r>
      <w:r>
        <w:rPr>
          <w:rFonts w:hint="eastAsia" w:ascii="黑体" w:hAnsi="黑体" w:eastAsia="黑体" w:cs="黑体"/>
          <w:color w:val="000000"/>
          <w:sz w:val="32"/>
          <w:szCs w:val="32"/>
        </w:rPr>
        <w:t>条</w:t>
      </w:r>
      <w:r>
        <w:rPr>
          <w:rFonts w:hint="eastAsia" w:ascii="仿宋" w:hAnsi="仿宋" w:eastAsia="仿宋" w:cs="仿宋"/>
          <w:color w:val="000000"/>
          <w:sz w:val="32"/>
          <w:szCs w:val="32"/>
        </w:rPr>
        <w:t>　消费者权益保护委员会接到投诉后，应当在七个工作日内受理，对不属于受理范围的，应当作出不受理决定并说明理由。决定受理的，应当自受理之日起六十日内调解完毕</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到期没有调解完毕，双方同意继续调解的</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可</w:t>
      </w:r>
      <w:r>
        <w:rPr>
          <w:rFonts w:hint="eastAsia" w:ascii="仿宋" w:hAnsi="仿宋" w:eastAsia="仿宋" w:cs="仿宋"/>
          <w:color w:val="000000"/>
          <w:sz w:val="32"/>
          <w:szCs w:val="32"/>
          <w:lang w:eastAsia="zh-CN"/>
        </w:rPr>
        <w:t>以</w:t>
      </w:r>
      <w:r>
        <w:rPr>
          <w:rFonts w:hint="eastAsia" w:ascii="仿宋" w:hAnsi="仿宋" w:eastAsia="仿宋" w:cs="仿宋"/>
          <w:color w:val="000000"/>
          <w:sz w:val="32"/>
          <w:szCs w:val="32"/>
        </w:rPr>
        <w:t>延长三十日。</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五十八</w:t>
      </w:r>
      <w:r>
        <w:rPr>
          <w:rFonts w:hint="eastAsia" w:ascii="黑体" w:hAnsi="黑体" w:eastAsia="黑体" w:cs="黑体"/>
          <w:color w:val="000000"/>
          <w:sz w:val="32"/>
          <w:szCs w:val="32"/>
        </w:rPr>
        <w:t>条</w:t>
      </w:r>
      <w:r>
        <w:rPr>
          <w:rFonts w:hint="eastAsia" w:ascii="仿宋" w:hAnsi="仿宋" w:eastAsia="仿宋" w:cs="仿宋"/>
          <w:color w:val="000000"/>
          <w:sz w:val="32"/>
          <w:szCs w:val="32"/>
        </w:rPr>
        <w:t>　消费者权益保护委员会受理消费者投诉后，双方达成调解协议的，应当依双方要求出具调解协议书。</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对不能达成调解协议的，经营者或者消费者可以要求消费者权益保护委员会出具消费纠纷责任意见书。</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五十九</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经营者以合同、通知、声明、店堂告示、广告等方式作出承诺的，应当作为解决争议的依据，存在两种以上解释的，应当作出有利于消费者的解释。</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第六十条</w:t>
      </w:r>
      <w:r>
        <w:rPr>
          <w:rFonts w:hint="eastAsia" w:ascii="仿宋" w:hAnsi="仿宋" w:eastAsia="仿宋" w:cs="仿宋"/>
          <w:color w:val="000000"/>
          <w:sz w:val="32"/>
          <w:szCs w:val="32"/>
        </w:rPr>
        <w:t>　消费者在网络交易平台上购买商品，因退货而发生消费纠纷或者其合法权益受到损害时，要求网络交易平台提供者调解的，网络交易平台提供者应当调解。</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消费者通过其他渠道维权的，网络交易平台提供者应当向消费者提供其平台上的网络商品销售者的真实名称、地址和有效联系方式，积极协助消费者维护自身合法权益。</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第六十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经营者提供</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机动车、计算机、电视机、电冰箱、空调器、洗衣机、家具等耐用商品或者装饰装修</w:t>
      </w:r>
      <w:r>
        <w:rPr>
          <w:rFonts w:hint="eastAsia" w:ascii="仿宋" w:hAnsi="仿宋" w:eastAsia="仿宋" w:cs="仿宋"/>
          <w:color w:val="000000"/>
          <w:sz w:val="32"/>
          <w:szCs w:val="32"/>
          <w:lang w:eastAsia="zh-CN"/>
        </w:rPr>
        <w:t>等</w:t>
      </w:r>
      <w:r>
        <w:rPr>
          <w:rFonts w:hint="eastAsia" w:ascii="仿宋" w:hAnsi="仿宋" w:eastAsia="仿宋" w:cs="仿宋"/>
          <w:color w:val="000000"/>
          <w:sz w:val="32"/>
          <w:szCs w:val="32"/>
        </w:rPr>
        <w:t>服务，消费者自接受商品或者服务之日起六个月内，因瑕疵、缺陷发生争议的，由经营者承担有关瑕疵、缺陷的举证责任。</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第六十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 w:hAnsi="仿宋" w:eastAsia="仿宋" w:cs="仿宋"/>
          <w:color w:val="000000"/>
          <w:sz w:val="32"/>
          <w:szCs w:val="32"/>
        </w:rPr>
        <w:t>　因商品或者服务的质量发生争议需要进行鉴定、检测的，经消费者与经营者协商一致，交由具备资质的鉴定、检测机构进行鉴定、检测。鉴定或者检测的费用由经营者先行垫付，根据鉴定结果由责任方承担。</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经营者不得以其内部机构</w:t>
      </w:r>
      <w:r>
        <w:rPr>
          <w:rFonts w:hint="eastAsia" w:ascii="仿宋" w:hAnsi="仿宋" w:eastAsia="仿宋" w:cs="仿宋"/>
          <w:color w:val="000000"/>
          <w:sz w:val="32"/>
          <w:szCs w:val="32"/>
          <w:lang w:eastAsia="zh-CN"/>
        </w:rPr>
        <w:t>或者</w:t>
      </w:r>
      <w:r>
        <w:rPr>
          <w:rFonts w:hint="eastAsia" w:ascii="仿宋" w:hAnsi="仿宋" w:eastAsia="仿宋" w:cs="仿宋"/>
          <w:color w:val="000000"/>
          <w:sz w:val="32"/>
          <w:szCs w:val="32"/>
        </w:rPr>
        <w:t>有利害关系的第三方作出的鉴定意见，主张免除自己的责任。</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第六十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经营者召回商品应当承担消费者因商品被召回支出的必要费用。召回期间，应当提供代用品，或者补偿召回期间不能使用该商品带来的损失。</w:t>
      </w:r>
    </w:p>
    <w:p>
      <w:pPr>
        <w:keepNext w:val="0"/>
        <w:keepLines w:val="0"/>
        <w:pageBreakBefore w:val="0"/>
        <w:kinsoku/>
        <w:wordWrap/>
        <w:overflowPunct/>
        <w:topLinePunct w:val="0"/>
        <w:autoSpaceDN w:val="0"/>
        <w:bidi w:val="0"/>
        <w:adjustRightInd w:val="0"/>
        <w:snapToGrid w:val="0"/>
        <w:spacing w:line="240" w:lineRule="auto"/>
        <w:jc w:val="center"/>
        <w:textAlignment w:val="auto"/>
        <w:rPr>
          <w:rFonts w:hint="eastAsia" w:ascii="仿宋" w:hAnsi="仿宋" w:eastAsia="仿宋" w:cs="仿宋"/>
          <w:color w:val="000000"/>
          <w:sz w:val="32"/>
          <w:szCs w:val="32"/>
          <w:bdr w:val="single" w:color="auto" w:sz="4" w:space="0"/>
        </w:rPr>
      </w:pPr>
      <w:r>
        <w:rPr>
          <w:rFonts w:ascii="黑体" w:hAnsi="黑体" w:eastAsia="黑体"/>
          <w:color w:val="000000"/>
          <w:sz w:val="32"/>
          <w:szCs w:val="32"/>
        </w:rPr>
        <w:t>第</w:t>
      </w:r>
      <w:r>
        <w:rPr>
          <w:rFonts w:hint="eastAsia" w:ascii="黑体" w:hAnsi="黑体" w:eastAsia="黑体"/>
          <w:color w:val="000000"/>
          <w:sz w:val="32"/>
          <w:szCs w:val="32"/>
          <w:lang w:eastAsia="zh-CN"/>
        </w:rPr>
        <w:t>八</w:t>
      </w:r>
      <w:r>
        <w:rPr>
          <w:rFonts w:ascii="黑体" w:hAnsi="黑体" w:eastAsia="黑体"/>
          <w:color w:val="000000"/>
          <w:sz w:val="32"/>
          <w:szCs w:val="32"/>
        </w:rPr>
        <w:t>章　法律责任</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第六十四条</w:t>
      </w:r>
      <w:r>
        <w:rPr>
          <w:rFonts w:hint="eastAsia" w:ascii="仿宋" w:hAnsi="仿宋" w:eastAsia="仿宋" w:cs="仿宋"/>
          <w:color w:val="000000"/>
          <w:sz w:val="32"/>
          <w:szCs w:val="32"/>
        </w:rPr>
        <w:t>　有关行政部门</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消费者权益保护委员会及其工作人员，违反本条例</w:t>
      </w:r>
      <w:r>
        <w:rPr>
          <w:rFonts w:hint="eastAsia" w:ascii="仿宋" w:hAnsi="仿宋" w:eastAsia="仿宋" w:cs="仿宋"/>
          <w:color w:val="000000"/>
          <w:sz w:val="32"/>
          <w:szCs w:val="32"/>
          <w:lang w:eastAsia="zh-CN"/>
        </w:rPr>
        <w:t>规定，</w:t>
      </w:r>
      <w:r>
        <w:rPr>
          <w:rFonts w:hint="eastAsia" w:ascii="仿宋" w:hAnsi="仿宋" w:eastAsia="仿宋" w:cs="仿宋"/>
          <w:color w:val="000000"/>
          <w:sz w:val="32"/>
          <w:szCs w:val="32"/>
        </w:rPr>
        <w:t>有下列行为之一的，由所在单位或者上级主管部门对直接负责的主管人员和其他责任人员依法给予处分；构成犯罪的，依法追究刑事责任：</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（一）对消费者符合受理条件的投诉，拒绝受理或者拖延不处理的；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（二）发现危害人身、财产安全的商品或者服务，未依法责令经营者停止销售商品或者提供服务的；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（三）在调解消费权益争议时，向消费者或者经营者收取或者变相收取费用的；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（四）包庇、放纵经营者侵害消费者合法权益，</w:t>
      </w:r>
      <w:r>
        <w:rPr>
          <w:rFonts w:hint="eastAsia" w:ascii="仿宋" w:hAnsi="仿宋" w:eastAsia="仿宋" w:cs="仿宋"/>
          <w:color w:val="000000"/>
          <w:sz w:val="32"/>
          <w:szCs w:val="32"/>
          <w:lang w:eastAsia="zh-CN"/>
        </w:rPr>
        <w:t>或者</w:t>
      </w:r>
      <w:r>
        <w:rPr>
          <w:rFonts w:hint="eastAsia" w:ascii="仿宋" w:hAnsi="仿宋" w:eastAsia="仿宋" w:cs="仿宋"/>
          <w:color w:val="000000"/>
          <w:sz w:val="32"/>
          <w:szCs w:val="32"/>
        </w:rPr>
        <w:t>阻挠、干预对经营者的违法行为进行查处的；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w:t>
      </w:r>
      <w:r>
        <w:rPr>
          <w:rFonts w:hint="eastAsia" w:ascii="仿宋" w:hAnsi="仿宋" w:eastAsia="仿宋" w:cs="仿宋"/>
          <w:color w:val="000000"/>
          <w:sz w:val="32"/>
          <w:szCs w:val="32"/>
          <w:lang w:eastAsia="zh-CN"/>
        </w:rPr>
        <w:t>五</w:t>
      </w:r>
      <w:r>
        <w:rPr>
          <w:rFonts w:hint="eastAsia" w:ascii="仿宋" w:hAnsi="仿宋" w:eastAsia="仿宋" w:cs="仿宋"/>
          <w:color w:val="000000"/>
          <w:sz w:val="32"/>
          <w:szCs w:val="32"/>
        </w:rPr>
        <w:t>）其他滥用职权、玩忽职守、徇私舞弊的</w:t>
      </w:r>
      <w:r>
        <w:rPr>
          <w:rFonts w:hint="eastAsia" w:ascii="仿宋" w:hAnsi="仿宋" w:eastAsia="仿宋" w:cs="仿宋"/>
          <w:color w:val="000000"/>
          <w:sz w:val="32"/>
          <w:szCs w:val="32"/>
          <w:lang w:eastAsia="zh-CN"/>
        </w:rPr>
        <w:t>行为</w:t>
      </w:r>
      <w:r>
        <w:rPr>
          <w:rFonts w:hint="eastAsia" w:ascii="仿宋" w:hAnsi="仿宋" w:eastAsia="仿宋" w:cs="仿宋"/>
          <w:color w:val="000000"/>
          <w:sz w:val="32"/>
          <w:szCs w:val="32"/>
        </w:rPr>
        <w:t xml:space="preserve">。 </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第六十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 xml:space="preserve">条  </w:t>
      </w:r>
      <w:r>
        <w:rPr>
          <w:rFonts w:hint="eastAsia" w:ascii="仿宋" w:hAnsi="仿宋" w:eastAsia="仿宋" w:cs="仿宋"/>
          <w:color w:val="000000"/>
          <w:sz w:val="32"/>
          <w:szCs w:val="32"/>
        </w:rPr>
        <w:t>经营者有下列行为之一的，由工商行政管理部门或者其他有关行政部门</w:t>
      </w:r>
      <w:r>
        <w:rPr>
          <w:rFonts w:hint="eastAsia" w:ascii="仿宋" w:hAnsi="仿宋" w:eastAsia="仿宋" w:cs="仿宋"/>
          <w:color w:val="000000"/>
          <w:sz w:val="32"/>
          <w:szCs w:val="32"/>
          <w:lang w:eastAsia="zh-CN"/>
        </w:rPr>
        <w:t>依照《中华人民共和国消费者权益保护法》第五十六条的规定予以处罚</w:t>
      </w:r>
      <w:r>
        <w:rPr>
          <w:rFonts w:hint="eastAsia" w:ascii="仿宋" w:hAnsi="仿宋" w:eastAsia="仿宋" w:cs="仿宋"/>
          <w:color w:val="000000"/>
          <w:sz w:val="32"/>
          <w:szCs w:val="32"/>
        </w:rPr>
        <w:t>:</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 xml:space="preserve">    （</w:t>
      </w:r>
      <w:r>
        <w:rPr>
          <w:rFonts w:hint="eastAsia" w:ascii="仿宋" w:hAnsi="仿宋" w:eastAsia="仿宋" w:cs="仿宋"/>
          <w:color w:val="000000"/>
          <w:sz w:val="32"/>
          <w:szCs w:val="32"/>
          <w:lang w:eastAsia="zh-CN"/>
        </w:rPr>
        <w:t>一</w:t>
      </w:r>
      <w:r>
        <w:rPr>
          <w:rFonts w:hint="eastAsia" w:ascii="仿宋" w:hAnsi="仿宋" w:eastAsia="仿宋" w:cs="仿宋"/>
          <w:color w:val="000000"/>
          <w:sz w:val="32"/>
          <w:szCs w:val="32"/>
        </w:rPr>
        <w:t>）违反第</w:t>
      </w:r>
      <w:r>
        <w:rPr>
          <w:rFonts w:hint="eastAsia" w:ascii="仿宋" w:hAnsi="仿宋" w:eastAsia="仿宋" w:cs="仿宋"/>
          <w:color w:val="000000"/>
          <w:sz w:val="32"/>
          <w:szCs w:val="32"/>
          <w:lang w:eastAsia="zh-CN"/>
        </w:rPr>
        <w:t>十六</w:t>
      </w:r>
      <w:r>
        <w:rPr>
          <w:rFonts w:hint="eastAsia" w:ascii="仿宋" w:hAnsi="仿宋" w:eastAsia="仿宋" w:cs="仿宋"/>
          <w:color w:val="000000"/>
          <w:sz w:val="32"/>
          <w:szCs w:val="32"/>
        </w:rPr>
        <w:t>条第（一）项至第（六）项、第</w:t>
      </w:r>
      <w:r>
        <w:rPr>
          <w:rFonts w:hint="eastAsia" w:ascii="仿宋" w:hAnsi="仿宋" w:eastAsia="仿宋" w:cs="仿宋"/>
          <w:color w:val="000000"/>
          <w:sz w:val="32"/>
          <w:szCs w:val="32"/>
          <w:lang w:eastAsia="zh-CN"/>
        </w:rPr>
        <w:t>十七</w:t>
      </w:r>
      <w:r>
        <w:rPr>
          <w:rFonts w:hint="eastAsia" w:ascii="仿宋" w:hAnsi="仿宋" w:eastAsia="仿宋" w:cs="仿宋"/>
          <w:color w:val="000000"/>
          <w:sz w:val="32"/>
          <w:szCs w:val="32"/>
        </w:rPr>
        <w:t>条规定，</w:t>
      </w:r>
      <w:r>
        <w:rPr>
          <w:rFonts w:hint="eastAsia" w:ascii="仿宋" w:hAnsi="仿宋" w:eastAsia="仿宋" w:cs="仿宋"/>
          <w:color w:val="000000"/>
          <w:sz w:val="32"/>
          <w:szCs w:val="32"/>
          <w:lang w:eastAsia="zh-CN"/>
        </w:rPr>
        <w:t>侵害消费者合法权益</w:t>
      </w:r>
      <w:r>
        <w:rPr>
          <w:rFonts w:hint="eastAsia" w:ascii="仿宋" w:hAnsi="仿宋" w:eastAsia="仿宋" w:cs="仿宋"/>
          <w:color w:val="000000"/>
          <w:sz w:val="32"/>
          <w:szCs w:val="32"/>
        </w:rPr>
        <w:t>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w:t>
      </w:r>
      <w:r>
        <w:rPr>
          <w:rFonts w:hint="eastAsia" w:ascii="仿宋" w:hAnsi="仿宋" w:eastAsia="仿宋" w:cs="仿宋"/>
          <w:color w:val="000000"/>
          <w:sz w:val="32"/>
          <w:szCs w:val="32"/>
          <w:lang w:eastAsia="zh-CN"/>
        </w:rPr>
        <w:t>二</w:t>
      </w:r>
      <w:r>
        <w:rPr>
          <w:rFonts w:hint="eastAsia" w:ascii="仿宋" w:hAnsi="仿宋" w:eastAsia="仿宋" w:cs="仿宋"/>
          <w:color w:val="000000"/>
          <w:sz w:val="32"/>
          <w:szCs w:val="32"/>
        </w:rPr>
        <w:t>）违反第</w:t>
      </w:r>
      <w:r>
        <w:rPr>
          <w:rFonts w:hint="eastAsia" w:ascii="仿宋" w:hAnsi="仿宋" w:eastAsia="仿宋" w:cs="仿宋"/>
          <w:color w:val="000000"/>
          <w:sz w:val="32"/>
          <w:szCs w:val="32"/>
          <w:lang w:eastAsia="zh-CN"/>
        </w:rPr>
        <w:t>十九</w:t>
      </w:r>
      <w:r>
        <w:rPr>
          <w:rFonts w:hint="eastAsia" w:ascii="仿宋" w:hAnsi="仿宋" w:eastAsia="仿宋" w:cs="仿宋"/>
          <w:color w:val="000000"/>
          <w:sz w:val="32"/>
          <w:szCs w:val="32"/>
        </w:rPr>
        <w:t>条规定，损害消费者个人信息权益的；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（三）违反第</w:t>
      </w:r>
      <w:r>
        <w:rPr>
          <w:rFonts w:hint="eastAsia" w:ascii="仿宋" w:hAnsi="仿宋" w:eastAsia="仿宋" w:cs="仿宋"/>
          <w:color w:val="000000"/>
          <w:sz w:val="32"/>
          <w:szCs w:val="32"/>
          <w:lang w:eastAsia="zh-CN"/>
        </w:rPr>
        <w:t>二十三</w:t>
      </w:r>
      <w:r>
        <w:rPr>
          <w:rFonts w:hint="eastAsia" w:ascii="仿宋" w:hAnsi="仿宋" w:eastAsia="仿宋" w:cs="仿宋"/>
          <w:color w:val="000000"/>
          <w:sz w:val="32"/>
          <w:szCs w:val="32"/>
        </w:rPr>
        <w:t>条第二款规定，故意拖延或者无理拒绝履行退货、退款、更换、重作、修理等义务的。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第六十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 xml:space="preserve">条  </w:t>
      </w:r>
      <w:r>
        <w:rPr>
          <w:rFonts w:hint="eastAsia" w:ascii="仿宋" w:hAnsi="仿宋" w:eastAsia="仿宋" w:cs="仿宋"/>
          <w:color w:val="000000"/>
          <w:sz w:val="32"/>
          <w:szCs w:val="32"/>
        </w:rPr>
        <w:t>违反本条例第</w:t>
      </w:r>
      <w:r>
        <w:rPr>
          <w:rFonts w:hint="eastAsia" w:ascii="仿宋" w:hAnsi="仿宋" w:eastAsia="仿宋" w:cs="仿宋"/>
          <w:color w:val="000000"/>
          <w:sz w:val="32"/>
          <w:szCs w:val="32"/>
          <w:lang w:eastAsia="zh-CN"/>
        </w:rPr>
        <w:t>十六</w:t>
      </w:r>
      <w:r>
        <w:rPr>
          <w:rFonts w:hint="eastAsia" w:ascii="仿宋" w:hAnsi="仿宋" w:eastAsia="仿宋" w:cs="仿宋"/>
          <w:color w:val="000000"/>
          <w:sz w:val="32"/>
          <w:szCs w:val="32"/>
        </w:rPr>
        <w:t>条第（七）项、第（八）项规定，构成欺诈行为的，由工商行政管理部门或者其他有关行政部门责令改正，可以单处或者并处警告</w:t>
      </w:r>
      <w:r>
        <w:rPr>
          <w:rFonts w:hint="eastAsia" w:ascii="仿宋" w:hAnsi="仿宋" w:eastAsia="仿宋" w:cs="仿宋"/>
          <w:color w:val="000000"/>
          <w:sz w:val="32"/>
          <w:szCs w:val="32"/>
          <w:lang w:eastAsia="zh-CN"/>
        </w:rPr>
        <w:t>、没收</w:t>
      </w:r>
      <w:r>
        <w:rPr>
          <w:rFonts w:hint="eastAsia" w:ascii="仿宋" w:hAnsi="仿宋" w:eastAsia="仿宋" w:cs="仿宋"/>
          <w:color w:val="000000"/>
          <w:sz w:val="32"/>
          <w:szCs w:val="32"/>
        </w:rPr>
        <w:t>违法所得三倍以下但最高不超过三万元的罚款，没有违法所得的，处以一万元以下的罚款。</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第六十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经营者有下列行为之一的，由工商行政管理部门或者其他有关行政部门责令改正；逾期不改正的，处以一万元以上三万元以下的罚款：</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（一）违反第</w:t>
      </w:r>
      <w:r>
        <w:rPr>
          <w:rFonts w:hint="eastAsia" w:ascii="仿宋" w:hAnsi="仿宋" w:eastAsia="仿宋" w:cs="仿宋"/>
          <w:color w:val="000000"/>
          <w:sz w:val="32"/>
          <w:szCs w:val="32"/>
          <w:lang w:eastAsia="zh-CN"/>
        </w:rPr>
        <w:t>二十五</w:t>
      </w:r>
      <w:r>
        <w:rPr>
          <w:rFonts w:hint="eastAsia" w:ascii="仿宋" w:hAnsi="仿宋" w:eastAsia="仿宋" w:cs="仿宋"/>
          <w:color w:val="000000"/>
          <w:sz w:val="32"/>
          <w:szCs w:val="32"/>
        </w:rPr>
        <w:t>条、第</w:t>
      </w:r>
      <w:r>
        <w:rPr>
          <w:rFonts w:hint="eastAsia" w:ascii="仿宋" w:hAnsi="仿宋" w:eastAsia="仿宋" w:cs="仿宋"/>
          <w:color w:val="000000"/>
          <w:sz w:val="32"/>
          <w:szCs w:val="32"/>
          <w:lang w:eastAsia="zh-CN"/>
        </w:rPr>
        <w:t>二十六</w:t>
      </w:r>
      <w:r>
        <w:rPr>
          <w:rFonts w:hint="eastAsia" w:ascii="仿宋" w:hAnsi="仿宋" w:eastAsia="仿宋" w:cs="仿宋"/>
          <w:color w:val="000000"/>
          <w:sz w:val="32"/>
          <w:szCs w:val="32"/>
        </w:rPr>
        <w:t>条规定，超额发放预付凭证、额外收取费用、拒绝挂失的；</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（二）违反第</w:t>
      </w:r>
      <w:r>
        <w:rPr>
          <w:rFonts w:hint="eastAsia" w:ascii="仿宋" w:hAnsi="仿宋" w:eastAsia="仿宋" w:cs="仿宋"/>
          <w:color w:val="000000"/>
          <w:sz w:val="32"/>
          <w:szCs w:val="32"/>
          <w:lang w:eastAsia="zh-CN"/>
        </w:rPr>
        <w:t>三十二</w:t>
      </w:r>
      <w:r>
        <w:rPr>
          <w:rFonts w:hint="eastAsia" w:ascii="仿宋" w:hAnsi="仿宋" w:eastAsia="仿宋" w:cs="仿宋"/>
          <w:color w:val="000000"/>
          <w:sz w:val="32"/>
          <w:szCs w:val="32"/>
        </w:rPr>
        <w:t>条规定，物业服务经营者侵害业主权益的</w:t>
      </w:r>
      <w:r>
        <w:rPr>
          <w:rFonts w:hint="eastAsia" w:ascii="仿宋" w:hAnsi="仿宋" w:eastAsia="仿宋" w:cs="仿宋"/>
          <w:color w:val="000000"/>
          <w:sz w:val="32"/>
          <w:szCs w:val="32"/>
          <w:lang w:eastAsia="zh-CN"/>
        </w:rPr>
        <w:t>。</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六十八</w:t>
      </w:r>
      <w:r>
        <w:rPr>
          <w:rFonts w:hint="eastAsia" w:ascii="黑体" w:hAnsi="黑体" w:eastAsia="黑体" w:cs="黑体"/>
          <w:sz w:val="32"/>
          <w:szCs w:val="32"/>
        </w:rPr>
        <w:t xml:space="preserve">条  </w:t>
      </w:r>
      <w:r>
        <w:rPr>
          <w:rFonts w:hint="eastAsia" w:ascii="仿宋" w:hAnsi="仿宋" w:eastAsia="仿宋" w:cs="仿宋"/>
          <w:color w:val="000000"/>
          <w:sz w:val="32"/>
          <w:szCs w:val="32"/>
        </w:rPr>
        <w:t>违反第</w:t>
      </w:r>
      <w:r>
        <w:rPr>
          <w:rFonts w:hint="eastAsia" w:ascii="仿宋" w:hAnsi="仿宋" w:eastAsia="仿宋" w:cs="仿宋"/>
          <w:color w:val="000000"/>
          <w:sz w:val="32"/>
          <w:szCs w:val="32"/>
          <w:lang w:eastAsia="zh-CN"/>
        </w:rPr>
        <w:t>三十五</w:t>
      </w:r>
      <w:r>
        <w:rPr>
          <w:rFonts w:hint="eastAsia" w:ascii="仿宋" w:hAnsi="仿宋" w:eastAsia="仿宋" w:cs="仿宋"/>
          <w:color w:val="000000"/>
          <w:sz w:val="32"/>
          <w:szCs w:val="32"/>
        </w:rPr>
        <w:t>条规定，设定最低消费，收取或者变相收取餐位费、消毒餐具费、开瓶费等不符合规定的费用</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强制消费者接受指定服务的，由工商行政管理部门或者其他有关行政部门责令改正；逾期不改正的，处以五千元罚款。</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六十九</w:t>
      </w:r>
      <w:r>
        <w:rPr>
          <w:rFonts w:hint="eastAsia" w:ascii="黑体" w:hAnsi="黑体" w:eastAsia="黑体" w:cs="黑体"/>
          <w:color w:val="000000"/>
          <w:sz w:val="32"/>
          <w:szCs w:val="32"/>
        </w:rPr>
        <w:t>条</w:t>
      </w:r>
      <w:r>
        <w:rPr>
          <w:rFonts w:hint="eastAsia" w:ascii="仿宋" w:hAnsi="仿宋" w:eastAsia="仿宋" w:cs="仿宋"/>
          <w:color w:val="000000"/>
          <w:sz w:val="32"/>
          <w:szCs w:val="32"/>
        </w:rPr>
        <w:t>　经营者违反本条例规定受到行政处罚的，作出行政处罚决定的行政机关应当同时将行政处罚信息记入经营者信用档案，并向社会公布。经营者为个体工商户的，行政处罚信息同时记入个体工商户的个人信用档案，并向社会公布。</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第七十条</w:t>
      </w:r>
      <w:r>
        <w:rPr>
          <w:rFonts w:hint="eastAsia" w:ascii="仿宋" w:hAnsi="仿宋" w:eastAsia="仿宋" w:cs="仿宋"/>
          <w:color w:val="000000"/>
          <w:sz w:val="32"/>
          <w:szCs w:val="32"/>
        </w:rPr>
        <w:t>　违反本条例规定的行为，法律、行政法规已规定法律责任的，从其规定。</w:t>
      </w:r>
    </w:p>
    <w:p>
      <w:pPr>
        <w:keepNext w:val="0"/>
        <w:keepLines w:val="0"/>
        <w:pageBreakBefore w:val="0"/>
        <w:kinsoku/>
        <w:wordWrap/>
        <w:overflowPunct/>
        <w:topLinePunct w:val="0"/>
        <w:autoSpaceDN w:val="0"/>
        <w:bidi w:val="0"/>
        <w:spacing w:line="240" w:lineRule="auto"/>
        <w:jc w:val="center"/>
        <w:textAlignment w:val="auto"/>
        <w:rPr>
          <w:rFonts w:ascii="黑体" w:hAnsi="黑体" w:eastAsia="黑体"/>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lang w:eastAsia="zh-CN"/>
        </w:rPr>
        <w:t>九</w:t>
      </w:r>
      <w:r>
        <w:rPr>
          <w:rFonts w:ascii="黑体" w:hAnsi="黑体" w:eastAsia="黑体"/>
          <w:color w:val="000000"/>
          <w:sz w:val="32"/>
          <w:szCs w:val="32"/>
        </w:rPr>
        <w:t>章　附　　则</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第七十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 w:hAnsi="仿宋" w:eastAsia="仿宋" w:cs="仿宋"/>
          <w:color w:val="000000"/>
          <w:sz w:val="32"/>
          <w:szCs w:val="32"/>
        </w:rPr>
        <w:t>　农民购买、使用直接用于农业生产的生产资料，或者接受直接为农业生产提供的服务，参照本条例执行。</w:t>
      </w:r>
    </w:p>
    <w:p>
      <w:pPr>
        <w:keepNext w:val="0"/>
        <w:keepLines w:val="0"/>
        <w:pageBreakBefore w:val="0"/>
        <w:kinsoku/>
        <w:wordWrap/>
        <w:overflowPunct/>
        <w:topLinePunct w:val="0"/>
        <w:autoSpaceDN w:val="0"/>
        <w:bidi w:val="0"/>
        <w:spacing w:line="240" w:lineRule="auto"/>
        <w:ind w:firstLine="632" w:firstLineChars="200"/>
        <w:jc w:val="left"/>
        <w:textAlignment w:val="auto"/>
        <w:rPr>
          <w:rFonts w:hint="eastAsia" w:ascii="仿宋" w:hAnsi="仿宋" w:eastAsia="仿宋" w:cs="仿宋"/>
          <w:color w:val="000000"/>
          <w:sz w:val="32"/>
          <w:szCs w:val="32"/>
        </w:rPr>
      </w:pPr>
      <w:r>
        <w:rPr>
          <w:rFonts w:hint="eastAsia" w:ascii="黑体" w:hAnsi="黑体" w:eastAsia="黑体" w:cs="黑体"/>
          <w:color w:val="000000"/>
          <w:sz w:val="32"/>
          <w:szCs w:val="32"/>
        </w:rPr>
        <w:t>第七十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 w:hAnsi="仿宋" w:eastAsia="仿宋" w:cs="仿宋"/>
          <w:color w:val="000000"/>
          <w:sz w:val="32"/>
          <w:szCs w:val="32"/>
        </w:rPr>
        <w:t>　本条例自2017年</w:t>
      </w:r>
      <w:r>
        <w:rPr>
          <w:rFonts w:hint="eastAsia" w:ascii="仿宋" w:hAnsi="仿宋" w:eastAsia="仿宋" w:cs="仿宋"/>
          <w:color w:val="000000"/>
          <w:sz w:val="32"/>
          <w:szCs w:val="32"/>
          <w:lang w:val="en-US" w:eastAsia="zh-CN"/>
        </w:rPr>
        <w:t>11</w:t>
      </w:r>
      <w:r>
        <w:rPr>
          <w:rFonts w:hint="eastAsia" w:ascii="仿宋" w:hAnsi="仿宋" w:eastAsia="仿宋" w:cs="仿宋"/>
          <w:color w:val="000000"/>
          <w:sz w:val="32"/>
          <w:szCs w:val="32"/>
        </w:rPr>
        <w:t>月</w:t>
      </w:r>
      <w:r>
        <w:rPr>
          <w:rFonts w:hint="eastAsia" w:ascii="仿宋" w:hAnsi="仿宋" w:eastAsia="仿宋" w:cs="仿宋"/>
          <w:color w:val="000000"/>
          <w:sz w:val="32"/>
          <w:szCs w:val="32"/>
          <w:lang w:val="en-US" w:eastAsia="zh-CN"/>
        </w:rPr>
        <w:t>1</w:t>
      </w:r>
      <w:r>
        <w:rPr>
          <w:rFonts w:hint="eastAsia" w:ascii="仿宋" w:hAnsi="仿宋" w:eastAsia="仿宋" w:cs="仿宋"/>
          <w:color w:val="000000"/>
          <w:sz w:val="32"/>
          <w:szCs w:val="32"/>
        </w:rPr>
        <w:t xml:space="preserve">日起施行。1988年11月24日河北省第七届人民代表大会第四次会议通过的《河北省保护消费者合法权益条例》同时废止。 </w:t>
      </w:r>
    </w:p>
    <w:p>
      <w:pPr>
        <w:keepNext w:val="0"/>
        <w:keepLines w:val="0"/>
        <w:pageBreakBefore w:val="0"/>
        <w:kinsoku/>
        <w:wordWrap/>
        <w:overflowPunct/>
        <w:topLinePunct w:val="0"/>
        <w:autoSpaceDE/>
        <w:autoSpaceDN/>
        <w:bidi w:val="0"/>
        <w:spacing w:line="240" w:lineRule="auto"/>
        <w:textAlignment w:val="auto"/>
      </w:pPr>
    </w:p>
    <w:sectPr>
      <w:headerReference r:id="rId3" w:type="default"/>
      <w:footerReference r:id="rId4" w:type="default"/>
      <w:pgSz w:w="11906" w:h="16838"/>
      <w:pgMar w:top="2098" w:right="1531" w:bottom="1984" w:left="1531" w:header="851" w:footer="1587"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STIXIntegralsUpD">
    <w:panose1 w:val="00000500000000000000"/>
    <w:charset w:val="86"/>
    <w:family w:val="auto"/>
    <w:pitch w:val="default"/>
    <w:sig w:usb0="00000003" w:usb1="00000040" w:usb2="00000000" w:usb3="00000000" w:csb0="A03E0001" w:csb1="00000000"/>
  </w:font>
  <w:font w:name="Arial">
    <w:panose1 w:val="020B0604020202020204"/>
    <w:charset w:val="00"/>
    <w:family w:val="auto"/>
    <w:pitch w:val="default"/>
    <w:sig w:usb0="E0002AFF" w:usb1="C0007843" w:usb2="00000009" w:usb3="00000000" w:csb0="400001FF" w:csb1="FFFF0000"/>
  </w:font>
  <w:font w:name="STIXIntegralsUpSm">
    <w:panose1 w:val="00000500000000000000"/>
    <w:charset w:val="86"/>
    <w:family w:val="auto"/>
    <w:pitch w:val="default"/>
    <w:sig w:usb0="00000003" w:usb1="00000040" w:usb2="00000000" w:usb3="00000000" w:csb0="A03E0001" w:csb1="00000000"/>
  </w:font>
  <w:font w:name="STIXSizeThreeSym">
    <w:panose1 w:val="00000500000000000000"/>
    <w:charset w:val="86"/>
    <w:family w:val="auto"/>
    <w:pitch w:val="default"/>
    <w:sig w:usb0="00000003" w:usb1="000000C0" w:usb2="00000000" w:usb3="00000000" w:csb0="A03E0001" w:csb1="90FE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muda Script">
    <w:panose1 w:val="020B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CRB">
    <w:panose1 w:val="020B0609020202020204"/>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sels Condensed">
    <w:panose1 w:val="02050506040505020204"/>
    <w:charset w:val="00"/>
    <w:family w:val="auto"/>
    <w:pitch w:val="default"/>
    <w:sig w:usb0="00000000" w:usb1="00000000" w:usb2="00000000" w:usb3="00000000" w:csb0="00000000"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仿宋_GB2312">
    <w:altName w:val="仿宋"/>
    <w:panose1 w:val="02010609030101010101"/>
    <w:charset w:val="86"/>
    <w:family w:val="auto"/>
    <w:pitch w:val="default"/>
    <w:sig w:usb0="00000000" w:usb1="00000000" w:usb2="0000000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altName w:val="黑体"/>
    <w:panose1 w:val="00000000000000000000"/>
    <w:charset w:val="86"/>
    <w:family w:val="script"/>
    <w:pitch w:val="default"/>
    <w:sig w:usb0="00000000" w:usb1="00000000" w:usb2="00000000" w:usb3="00000000" w:csb0="00040000" w:csb1="00000000"/>
  </w:font>
  <w:font w:name="宋体-18030">
    <w:altName w:val="宋体"/>
    <w:panose1 w:val="02010609060101010101"/>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26920"/>
    <w:rsid w:val="053622E4"/>
    <w:rsid w:val="1BB26920"/>
    <w:rsid w:val="1EC06A81"/>
    <w:rsid w:val="45D95FE0"/>
    <w:rsid w:val="4EB64B37"/>
    <w:rsid w:val="5F3D09AD"/>
    <w:rsid w:val="774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Lines="0" w:beforeAutospacing="1" w:after="100" w:afterLines="0" w:afterAutospacing="1"/>
      <w:jc w:val="left"/>
    </w:pPr>
    <w:rPr>
      <w:rFonts w:ascii="仿宋_GB2312" w:hAnsi="宋体" w:cs="宋体"/>
      <w:kern w:val="0"/>
      <w:szCs w:val="32"/>
    </w:rPr>
  </w:style>
  <w:style w:type="paragraph" w:customStyle="1" w:styleId="8">
    <w:name w:val="contentarticle"/>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2017-09-15T02:18:00Z</dcterms:created>
  <dc:creator>Yang</dc:creator>
  <cp:lastModifiedBy>Yang</cp:lastModifiedBy>
  <dcterms:modified xsi:type="dcterms:W3CDTF">2017-09-15T08:00:13Z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