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河北省湿地保护条例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（2016年9月22日河北省第十二届人民代表大会常务委员会第二十三次会议通过　2025年7月29日河北省第十四届人民代表大会常务委员会第十六次会议修订）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湿地保护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湿地修复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湿地利用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保护，维护湿地生态功能及生物多样性，促进湿地资源可持续发展与利用，保障生态安全，实现人与自然和谐共生，根据《中华人民共和国湿地保护法》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在本省行政区域内从事湿地的保护、修复、利用以及相关管理活动，适用本条例。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本条例所称湿地，是指具有显著生态功能的自然或者人工的、常年或者季节性积水地带、水域，包括低潮时水深不超过六米的海域，但是水田以及用于养殖的人工的水域和滩涂除外。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湿地保护应当坚持保护优先、严格管理、系统治理、科学修复、合理利用的原则，加强原真性和完整性保护，发挥湿地涵养水源、调节气候、改善环境、维护生物多样性等多种生态功能，增进湿地惠民福祉。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县级以上人民政府对本行政区域内的湿地保护负责，应当将湿地保护纳入国民经济和社会发展规划，加强湿地保护协调工作，并将开展湿地保护工作所需经费按照事权划分原则列入预算。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乡镇人民政府组织群众做好湿地保护相关工作，村民委员会、居民委员会予以协助。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县级以上人民政府林业草原主管部门负责本行政区域内湿地资源的监督管理，负责湿地保护规划的拟定、湿地开发利用的监督管理、湿地生态保护修复等工作。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县级以上人民政府自然资源、海洋主管部门按照职责分工负责本行政区域内湿地资源调查、确权登记以及滨海湿地的保护、修复、管理等工作。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县级以上人民政府水行政主管部门负责本行政区域内河流、湖泊范围内湿地的保护、修复、管理等工作。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县级以上人民政府住房城乡建设、城市管理、园林绿化主管部门按照职责分工负责本行政区域内城市湿地的保护、修复、管理等工作。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县级以上人民政府生态环境主管部门负责本行政区域内湿地污染防治和生态环境保护的监督工作。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县级以上人民政府农业农村主管部门负责本行政区域内湿地以及周边种植养殖监督管理、农业面源污染防治、农业种质资源和水生野生动植物保护管理等工作。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县级以上人民政府发展改革、财政、文化旅游等有关部门按照职责分工做好湿地保护相关工作。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湿地有关自然保护地管理机构负责对所管理湿地开展日常巡查管护、资源监测，组织实施或者参与湿地修复，预防、制止破坏湿地的行为。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各级人民政府以及有关部门应当支持科研机构、高等学校和企业等开展湿地保护修复科学技术研究和应用推广，加强湿地保护专业技术人才培养和交流合作，提高湿地保护的科学技术水平。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各级人民政府以及有关部门、湿地有关自然保护地管理机构应当加强湿地保护宣传教育和科学知识普及工作，增强社会公众湿地保护意识。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各级人民政府以及有关部门应当鼓励基层群众性自治组织、社会组织、志愿者等开展湿地保护相关法律法规知识宣传活动，营造保护湿地的良好氛围。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教育主管部门、学校应当在教育教学活动中注重培养学生的湿地保护意识。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新闻媒体应当开展湿地保护法律法规和湿地保护知识的公益宣传，对破坏湿地的行为进行舆论监督。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每年四月的第一周为本省湿地保护宣传周。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湿地的义务，有权举报或者控告破坏湿地的行为，接到举报或者控告的机关应当及时处理，并依法保护举报人、控告人的合法权益。各级人民政府以及有关部门应当公开受理举报的电话、信箱或者网络平台等，为举报人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鼓励单位和个人依法通过捐赠、资助、志愿服务等方式参与湿地保护活动。对在湿地保护工作中做出突出贡献的单位和个人，按照国家有关规定给予表彰、奖励。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湿地资源管理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本省实行湿地资源调查评价制度。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应当会同林业草原等有关部门按照国家要求定期开展湿地资源调查评价工作，对湿地类型、分布、面积、生物多样性、保护与利用情况等进行调查，建立湿地资源数据库以及统一的信息发布和共享机制。省人民政府水行政、住房城乡建设、生态环境、农业农村等有关部门应当配合提供相关基础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湿地资源调查数据应当作为确定湿地范围、编制湿地保护规划、制定湿地保护与利用措施的依据。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县级以上人民政府林业草原主管部门应当会同有关部门，依据本级国土空间规划和上一级湿地保护规划编制本行政区域内的湿地保护规划，报同级人民政府批准后组织实施。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湿地保护规划应当明确湿地保护的目标任务、总体布局、保护修复重点和保障措施等内容。经批准的湿地保护规划不得擅自更改，确需调整的，应当按照原批准程序办理。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编制湿地保护规划应当遵循生态规律，符合生态保护要求，并与流域综合规划、防洪规划等相衔接。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草原、标准化主管部门会同自然资源、水行政、住房城乡建设、生态环境、农业农村等有关部门，根据本省湿地管理需要，对国家标准未作规定的事项，可以依法制定地方标准，并向国务院标准化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省人民政府林业草原主管部门成立湿地保护专家委员会，建立湿地保护专家库，为拟定湿地保护规划、湿地名录、相关标准等提供决策支持。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本省实行湿地面积总量管控制度，将湿地面积总量管控目标纳入湿地保护目标责任制，落实湿地面积总量管控目标的要求。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省人民政府林业草原、自然资源主管部门会同有关部门根据国家确定的本省湿地面积总量管控目标、湿地资源状况和自然变化情况，确定设区的市湿地面积总量管控目标，报省人民政府批准。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省对湿地实行分级管理，按照生态区位、面积以及维护生态功能、生物多样性的重要程度，分为重要湿地和一般湿地。重要湿地包括国家重要湿地和省级重要湿地，重要湿地以外的湿地为一般湿地。重要湿地依法划入生态保护红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本省对湿地实行名录管理。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重要湿地由设区的市人民政府林业草原主管部门向省人民政府林业草原主管部门申请。省人民政府林业草原主管部门会同自然资源、水行政、住房城乡建设、生态环境、农业农村等有关部门依申请或者直接根据湿地的重要性拟定省级重要湿地名录及范围，报省人民政府批准后发布，并向国务院林业草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一般湿地名录及范围由设区的市人民政府林业草原主管部门组织拟定，报同级人民政府批准后发布，并向省人民政府林业草原主管部门备案。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省级重要湿地、一般湿地名录及范围应当根据湿地资源实际情况及时调整，并按照原批准程序办理。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国家重要湿地名录管理按照国家有关规定执行。符合国际重要湿地指定标准的，可以按照规定程序申请指定为国际重要湿地，并按照国家重要湿地名录管理。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县级以上人民政府应当在省级重要湿地边界设立保护标志。保护标志应当标注湿地名称、范围、面积、类型、保护级别、责任主体、监督电话等信息。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国家重要湿地保护标志的设立，按照国家有关规定执行。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任何单位和个人不得擅自移动或者破坏湿地保护标志。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省人民政府林业草原主管部门应当按照监测技术规范开展省级重要湿地动态监测、评估和预警工作，及时掌握湿地分布、面积、水量、生物多样性、受威胁状况等变化信息。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设区的市、县级人民政府林业草原主管部门应当加强对一般湿地的动态监测，并及时向上一级林业草原主管部门报告监测数据。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国家重要湿地的监测，按照国家有关规定执行。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任何单位和个人不得擅自移动或者破坏湿地监测设施。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本省严格控制占用湿地。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建设项目选址、选线应当避让湿地，无法避让的应当尽量减少占用，并采取必要措施减轻对湿地生态功能的不利影响。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禁止占用国家重要湿地。确需占用的，按照国家有关规定执行。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建设项目不得擅自占用省级重要湿地。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规划选址、选线审批或者核准时，涉及省级重要湿地的，应当征求省人民政府林业草原主管部门的意见；涉及一般湿地的，应当征求设区的市人民政府林业草原主管部门或者设区的市人民政府授权的其他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除因防洪、航道、港口或者其他水工程占用河道管理范围及蓄滞洪区内的湿地外，经依法批准占用重要湿地的单位应当根据当地自然条件恢复或者重建与所占用湿地面积和质量相当的湿地；没有条件恢复、重建的，应当缴纳湿地恢复费。缴纳湿地恢复费的，不再缴纳其他相同性质的恢复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建设项目确需临时占用湿地的，应当依照有关法律法规的规定办理。临时占用湿地的期限一般不得超过二年，并不得在临时占用的湿地上修建永久性建筑物。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临时占用湿地期满后一年内，用地单位或者个人应当制定湿地恢复方案，恢复湿地面积和生态条件。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湿地保护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省人民政府及其有关部门根据湿地保护规划和湿地保护需要，依法将湿地纳入国家公园、自然保护区或者自然公园等自然保护地体系，并按照国家和本省有关规定建设和管理。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保护湿地生态系统、合理利用湿地资源、开展湿地宣传教育和科学研究为目的，并具备开展生态旅游条件的湿地，可以按照国家和本省自然公园有关规定设立湿地公园。省人民政府林业草原主管部门应当加强湿地公园管理，建立健全保护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一定保护价值但不具备设立国家公园、自然保护区或者自然公园条件的湿地，可以设立湿地保护小区。设立湿地保护小区，由湿地所在地县级人民政府林业草原主管部门会同有关部门以及乡镇人民政府征求当地居民和利益相关方的意见，组织评估论证后提出申请，报同级人民政府批准后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本省对湿地实行分类保护。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流、湖泊范围内的湿地应当严格控制河流源头和蓄滞洪区、水土流失严重区等区域的湿地开发利用活动，采取岸线保护、水系连通、清淤疏浚、水源涵养与水土保持等治理修复措施，将防洪调蓄与湿地保护相结合，加强水生态治理和水资源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滨海湿地应当保护自然岸线和沿海滩涂，严格管控围填活动。经依法批准的项目，应当同步实施生态保护修复，减轻对滨海湿地生态功能的不利影响。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城市湿地应当保护湿地自然风貌，加强水系治理、生态修复和水环境保护，提升城市湿地生态质量，发挥城市湿地雨洪调蓄、净化水质、休闲游憩、科普教育等功能。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重要湿地责任主体应当开展鸟类保护和监测，组织巡护和疫源疫病防控，科学开展鸟类救护，加强鸟类栖息地生态环境保护。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坝上淖泊所在地县级以上人民政府应当加强入淖河道整治，修复治理周边退化草原，依法控制地下水开采，根据需要及时补水，保持淖泊合理生态水位和水域面积。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海草床所在地县级以上人民政府应当加强海草床生态系统保护，实施动态监测，根据受损情况进行分类修复，提升海草床生态系统功能。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等有关部门应当鼓励、引导湿地周边地区发展生态农业，推进生物有机肥、低毒低残留农药、加厚高强度地膜、全生物降解地膜的应用，科学处置农用薄膜、农药包装、捕捞网具等不可降解或者难以降解的废弃物，控制农业面源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禁止下列破坏湿地及其生态功能的行为：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（一）开（围）垦、排干自然湿地，永久性截断自然湿地水源；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（二）擅自填埋自然湿地，擅自采砂、采矿、取土；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（三）排放不符合水污染物排放标准的工业废水、生活污水及其他污染湿地的废水、污水，倾倒、堆放、丢弃、遗撒固体废物；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（四）过度放牧或者滥采野生植物，过度捕捞或者灭绝式捕捞，过度施肥、投药、投放饵料等污染湿地的种植养殖行为；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湿地责任主体应当科学评估湿地生态状况，通过调节湿地水位、增殖放流和控制植被规模等措施，改善水生态环境，保持湿地生物多样性。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县级以上人民政府有关部门应当按照职责分工，开展湿地有害生物监测，及时采取有效措施预防、控制、消除有害生物对湿地生态系统的危害。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县级以上人民政府应当加强对国家重点保护野生动植物集中分布湿地的保护。任何单位和个人不得破坏鸟类和水生生物的生存环境。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以水鸟为保护对象的自然保护地及其他重要栖息地从事捕鱼、挖捕底栖生物、捡拾鸟蛋、破坏鸟巢等危及水鸟生存、繁衍的活动。开展科学研究、科普活动和观鸟等应当保持安全距离，避免影响鸟类正常觅食和繁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在重要水生生物产卵场、索饵场、越冬场和洄游通道等重要栖息地应当实施保护措施。经依法批准在洄游通道建闸、筑坝可能对水生生物洄游产生影响的，建设单位应当建造过鱼设施或者采取其他补救措施。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禁止向湿地引进和放生外来物种，确需引进的应当进行科学评估，并依法取得批准。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湿地修复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县级以上人民政府应当依据湿地保护规划，按照坝上、山地、平原和沿海等区位特点和功能定位，明确湿地修复方向和重点，提升湿地生态系统功能稳定性。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科学论证，对具备恢复条件的原有湿地、退化湿地、盐碱化湿地等，根据区域自然地理条件、生态功能定位、经济社会发展需求，因地制宜采取生境修复、污染治理、生态补水、有害生物防治等措施，推进一体化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禁止违法占用耕地等建设人工湿地。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组织开展湿地保护与修复，应当充分考虑水资源禀赋条件和承载能力，结合实际加强水资源保护和地下水超采治理，合理调配水资源，科学利用雨洪水，充分利用再生水，保障湿地的基本生态用水，维护湿地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海河流域县级以上人民政府应当建立健全生态补水协调机制，完善生态补水配套设施建设，加强水系连通，保障湿地生态用水需求，增强沿河湿地修复能力。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重要湿地的生态补水，由省人民政府水行政主管部门会同有关部门和湿地所在地设区的市、县级人民政府共同组织实施。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修复省级重要湿地应当编制湿地修复方案，报省人民政府林业草原主管部门批准后实施。省人民政府林业草原主管部门在批准修复方案前，应当征求同级人民政府自然资源、水行政、住房城乡建设、生态环境、农业农村等有关部门的意见，通过听证会、论证会、座谈会、公示等方式收集公众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重要湿地修复完成后，县级人民政府林业草原主管部门应当对重要湿地修复情况组织自查，设区的市人民政府林业草原主管部门组织核查并报省人民政府林业草原主管部门验收，验收合格后依法公开修复情况。省人民政府林业草原主管部门应当加强修复湿地后期管理和动态监测，并根据需要开展修复效果后期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国家重要湿地的修复，按照国家有关规定执行。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因违法占用、开采、开垦、填埋、排污等活动导致湿地破坏的，违法行为人应当负责修复。违法行为人变更的，由承继其债权、债务的主体负责修复。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因重大自然灾害造成湿地破坏，以及湿地修复责任主体灭失或者无法确定的，由县级以上人民政府组织实施修复。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组织重要湿地修复工作的管理部门或者机构应当及时收集、整理、归档并保存修复过程中形成的文件材料，确保湿地修复档案真实、完整、规范。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湿地利用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县级以上人民政府及其有关部门应当采取措施，预防和控制人为活动对湿地及其生物多样性的不利影响，加强湿地污染防治，减缓人为因素和自然因素导致的湿地退化，维护湿地生态功能稳定。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范围内从事农业、渔业、旅游、航运等利用活动，应当遵守有关法律法规的规定，充分考虑湿地资源承载能力，适度控制利用规模，遵循候鸟迁徙和湿地植物生长的规律，避免破坏湿地生态系统基本功能和野生动植物栖息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县级以上人民政府有关部门在办理环境影响评价、国土空间规划、海域使用、养殖、防洪等相关行政许可时，应当加强对有关湿地利用活动的必要性、合理性以及湿地保护措施等内容的审查。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各级人民政府应当鼓励单位和个人结合本地区人文历史、自然景观，开展符合湿地保护要求的生态旅游、生态农业、生态教育、自然体验等活动，拓展湿地生态产品价值实现路径。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各级人民政府应当鼓励有关单位优先安排当地居民参与湿地管护，有条件的可以按照规定设置湿地保护公益岗位。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开展生态旅游应当统筹湿地公园内的基础设施和公共服务设施建设，采取措施减轻对湿地生态功能的不利影响。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旅游主管部门会同林业草原等有关部门根据湿地承载能力和资源监测评估结果，合理确定游客最大承载量；利用信息化手段实时监测游客数量，超过或者接近最大承载量时，应当启动预警机制，采取闭园、分流等措施，控制游客数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鼓励和支持建设湿地科普馆、展览馆等，并向社会公众免费开放；鼓励和支持湿地技术人员、学校、科研机构、社会组织以及志愿者等开展湿地科普教育、现场教学、学术交流等活动；鼓励和支持社会公众参加湿地自然教育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县级以上人民政府应当鼓励、引导重要湿地周边地区调整优化产业结构和产业布局，采取定向扶持、产业转移、社会参与、社区共建等方式，推动绿色发展，促进经济发展与湿地保护相协调。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县级以上人民政府应当鼓励单位和个人开展湿地水生植物循环多级利用，支持科研机构、高等学校和企业等开展技术研发，提高水生植物附加值。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县级以上人民政府应当鼓励、支持开展湿地碳汇调查、监测、核算，探索推进湿地生态系统碳汇价值转化。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鼓励湿地生态保护地区与湿地生态受益地区人民政府通过协商或者市场机制，采取资金补偿、对口协作、产业帮扶、人才培训、共建园区、购买生态产品和服务等方式进行地区间横向生态保护补偿。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因生态保护等公共利益需要，造成湿地所有者或者使用者合法权益受到损害的，县级以上人民政府应当给予补偿。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因依法保护栖息于湿地的鸟类，造成人员伤亡、农作物或者其他财产损失的，由当地人民政府按照国家和本省有关规定给予补偿。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省人民政府应当按照事权划分原则加大对重要湿地保护的财政投入，加大对重要湿地所在地区的财政转移支付力度。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自然资源、海洋、水行政、住房城乡建设、城市管理、园林绿化、生态环境、农业农村等有关部门应当按照职责分工，对湿地的保护、修复、利用等活动进行监督检查，依法查处破坏湿地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有关部门依法履行监督检查职责时，有关单位和个人应当予以配合，不得拒绝、阻碍。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县级以上人民政府林业草原等有关部门可以依法委托符合法定条件的湿地有关自然保护地管理机构，在其管辖范围内对破坏湿地的行为实施行政处罚。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县级以上人民政府应当加强对湿地保护情况的监督管理，根据需要组织林业草原、自然资源、海洋、水行政、住房城乡建设、城市管理、园林绿化、生态环境、农业农村等有关部门开展湿地保护联合执法。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快大数据、物联网、卫星遥感、图像识别、无人机、机器人等新一代信息技术在湿地调查、规划、监测、保护、修复、利用和监管中的应用，对接全省一体化政务大数据体系，推进资源整合和信息共享，提高湿地资源数字化、网络化、智能化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县级以上人民政府林业草原主管部门应当定期向同级人民政府和上一级人民政府林业草原主管部门报告湿地保护情况。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对破坏湿地问题突出、保护工作不力、群众反映强烈的地区，省人民政府林业草原主管部门应当会同有关部门约谈该地区人民政府的主要负责人。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湿地的保护、修复和管理情况，应当纳入本省领导干部自然资源资产离任审计。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和受委托实施行政处罚的湿地有关自然保护地管理机构，发现破坏湿地的违法行为或者接到违法行为的举报，不予依法查处，或者有其他玩忽职守、滥用职权、徇私舞弊行为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违反本条例规定，擅自移动或者破坏湿地保护标志的，由县级人民政府林业草原等有关部门按照职责分工责令停止违法行为，限期改正；拒不改正的，处五百元以上二千元以下罚款。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违反本条例规定，擅自移动或者破坏湿地监测设施的，由县级人民政府林业草原等有关部门按照职责分工责令停止违法行为，限期改正，处二千元以上五千元以下罚款。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项目擅自占用省级重要湿地的，由县级以上人民政府林业草原等有关部门按照职责分工责令停止违法行为，限期拆除在非法占用的湿地上新建的建筑物、构筑物和其他设施，修复湿地或者采取其他补救措施，按照违法占用湿地的面积，处每平方米五百元以上二千元以下罚款；违法行为人不停止建设或者逾期不拆除的，由作出行政处罚决定的部门依照法律规定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