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矩形 0">
      <v:fill on="f" color2="#FFFFFF" focus="0%"/>
    </v:background>
  </w:background>
  <w:body>
    <w:p>
      <w:pPr>
        <w:widowControl w:val="0"/>
        <w:wordWrap/>
        <w:adjustRightInd/>
        <w:snapToGrid/>
        <w:spacing w:line="560" w:lineRule="exact"/>
        <w:textAlignment w:val="auto"/>
        <w:rPr>
          <w:rFonts w:hint="eastAsia"/>
        </w:rPr>
      </w:pPr>
      <w:bookmarkStart w:id="0" w:name="_GoBack"/>
      <w:bookmarkEnd w:id="0"/>
    </w:p>
    <w:p>
      <w:pPr>
        <w:widowControl w:val="0"/>
        <w:wordWrap/>
        <w:adjustRightInd/>
        <w:snapToGrid/>
        <w:spacing w:line="560" w:lineRule="exact"/>
        <w:textAlignment w:val="auto"/>
        <w:rPr>
          <w:rFonts w:hint="eastAsia"/>
        </w:rPr>
      </w:pPr>
    </w:p>
    <w:p>
      <w:pPr>
        <w:pStyle w:val="9"/>
        <w:widowControl w:val="0"/>
        <w:wordWrap/>
        <w:adjustRightInd/>
        <w:snapToGrid/>
        <w:spacing w:line="560" w:lineRule="exact"/>
        <w:textAlignment w:val="auto"/>
        <w:rPr>
          <w:rStyle w:val="10"/>
          <w:rFonts w:hint="eastAsia" w:ascii="宋体" w:hAnsi="宋体" w:eastAsia="宋体" w:cs="宋体"/>
          <w:kern w:val="2"/>
          <w:szCs w:val="24"/>
          <w:lang w:val="en-US" w:eastAsia="zh-CN" w:bidi="ar-SA"/>
        </w:rPr>
      </w:pPr>
      <w:r>
        <w:rPr>
          <w:rStyle w:val="10"/>
          <w:rFonts w:hint="eastAsia" w:ascii="宋体" w:hAnsi="宋体" w:eastAsia="宋体" w:cs="宋体"/>
          <w:kern w:val="2"/>
          <w:szCs w:val="24"/>
          <w:lang w:val="en-US" w:eastAsia="zh-CN" w:bidi="ar-SA"/>
        </w:rPr>
        <w:t>河北省爱国卫生条例</w:t>
      </w:r>
    </w:p>
    <w:p>
      <w:pPr>
        <w:widowControl w:val="0"/>
        <w:wordWrap/>
        <w:adjustRightInd/>
        <w:snapToGrid/>
        <w:spacing w:line="560" w:lineRule="exact"/>
        <w:ind w:left="640" w:leftChars="200" w:right="640" w:rightChars="200"/>
        <w:textAlignment w:val="auto"/>
        <w:outlineLvl w:val="9"/>
        <w:rPr>
          <w:rFonts w:hint="eastAsia"/>
        </w:rPr>
      </w:pPr>
      <w:r>
        <w:rPr>
          <w:rFonts w:hint="eastAsia"/>
        </w:rPr>
        <w:t>（1998年12月26日河北省第九届人民代表大会常务委员会第六次会议通过，根据2017年9月28日河北省第十二届人民代表大会常务委员会第三十二次会议《河北省人民代表大会常务委员会关于修改部分法规的决定》修正）</w:t>
      </w:r>
    </w:p>
    <w:p>
      <w:pPr>
        <w:pStyle w:val="6"/>
        <w:widowControl w:val="0"/>
        <w:wordWrap/>
        <w:adjustRightInd/>
        <w:snapToGrid/>
        <w:spacing w:line="560" w:lineRule="exact"/>
        <w:textAlignment w:val="auto"/>
        <w:rPr>
          <w:rFonts w:hint="eastAsia" w:eastAsia="黑体"/>
          <w:lang w:eastAsia="zh-CN"/>
        </w:rPr>
      </w:pPr>
      <w:r>
        <w:rPr>
          <w:rFonts w:hint="eastAsia"/>
          <w:lang w:eastAsia="zh-CN"/>
        </w:rPr>
        <w:t>第一章　</w:t>
      </w:r>
      <w:r>
        <w:rPr>
          <w:rFonts w:hint="eastAsia"/>
        </w:rPr>
        <w:t>总　　则</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第一条　</w:t>
      </w:r>
      <w:r>
        <w:rPr>
          <w:rFonts w:hint="eastAsia"/>
        </w:rPr>
        <w:t>为加强爱国卫生工作，改善城乡卫生状况，提高人民健康水平，推动经济发展和社会进步，根据国家有关法律、法规的规定，结合本省实际，制定本条例。</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第二条　</w:t>
      </w:r>
      <w:r>
        <w:rPr>
          <w:rFonts w:hint="eastAsia"/>
        </w:rPr>
        <w:t>本条例所称爱国卫生工作是指动员全民参与，消除危害健康因素，改善环境和生活质量，提高人民卫生素质，保护人民身体健康的社会性卫生活动。</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第三条　</w:t>
      </w:r>
      <w:r>
        <w:rPr>
          <w:rFonts w:hint="eastAsia"/>
        </w:rPr>
        <w:t>各级人民政府应当加强对爱国卫生工作的领导，为开展爱国卫生工作创造必要的条件，将爱国卫生工作纳入国民经济和社会发展计划，实行目标管理责任制。</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第四条　</w:t>
      </w:r>
      <w:r>
        <w:rPr>
          <w:rFonts w:hint="eastAsia"/>
        </w:rPr>
        <w:t>爱国卫生工作的基本方针是政府组织、地方负责，部门协作，全民动手，科学治理，社会监督，分类指导。</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第五条　</w:t>
      </w:r>
      <w:r>
        <w:rPr>
          <w:rFonts w:hint="eastAsia"/>
        </w:rPr>
        <w:t>本省实行下列爱国卫生制度：</w:t>
      </w:r>
    </w:p>
    <w:p>
      <w:pPr>
        <w:widowControl w:val="0"/>
        <w:wordWrap/>
        <w:adjustRightInd/>
        <w:snapToGrid/>
        <w:spacing w:line="560" w:lineRule="exact"/>
        <w:textAlignment w:val="auto"/>
        <w:rPr>
          <w:rFonts w:hint="eastAsia" w:eastAsia="黑体"/>
          <w:lang w:eastAsia="zh-CN"/>
        </w:rPr>
      </w:pPr>
      <w:r>
        <w:rPr>
          <w:rFonts w:hint="eastAsia"/>
        </w:rPr>
        <w:t>（一）周末卫生活动制度；</w:t>
      </w:r>
    </w:p>
    <w:p>
      <w:pPr>
        <w:widowControl w:val="0"/>
        <w:wordWrap/>
        <w:adjustRightInd/>
        <w:snapToGrid/>
        <w:spacing w:line="560" w:lineRule="exact"/>
        <w:textAlignment w:val="auto"/>
        <w:rPr>
          <w:rFonts w:hint="eastAsia" w:eastAsia="黑体"/>
          <w:lang w:eastAsia="zh-CN"/>
        </w:rPr>
      </w:pPr>
      <w:r>
        <w:rPr>
          <w:rFonts w:hint="eastAsia"/>
        </w:rPr>
        <w:t>（二）爱国卫生月制度，每年四月为爱国卫生月；</w:t>
      </w:r>
    </w:p>
    <w:p>
      <w:pPr>
        <w:widowControl w:val="0"/>
        <w:wordWrap/>
        <w:adjustRightInd/>
        <w:snapToGrid/>
        <w:spacing w:line="560" w:lineRule="exact"/>
        <w:textAlignment w:val="auto"/>
        <w:rPr>
          <w:rFonts w:hint="eastAsia" w:eastAsia="黑体"/>
          <w:lang w:eastAsia="zh-CN"/>
        </w:rPr>
      </w:pPr>
      <w:r>
        <w:rPr>
          <w:rFonts w:hint="eastAsia"/>
        </w:rPr>
        <w:t>（三）城市和城镇各单位实行门前包卫生、包绿化、包秩序和门内卫生达标责任制度；</w:t>
      </w:r>
    </w:p>
    <w:p>
      <w:pPr>
        <w:widowControl w:val="0"/>
        <w:wordWrap/>
        <w:adjustRightInd/>
        <w:snapToGrid/>
        <w:spacing w:line="560" w:lineRule="exact"/>
        <w:textAlignment w:val="auto"/>
        <w:rPr>
          <w:rFonts w:hint="eastAsia" w:eastAsia="黑体"/>
          <w:lang w:eastAsia="zh-CN"/>
        </w:rPr>
      </w:pPr>
      <w:r>
        <w:rPr>
          <w:rFonts w:hint="eastAsia"/>
        </w:rPr>
        <w:t>（四）在规定的公共场所内禁止吸烟制度；</w:t>
      </w:r>
    </w:p>
    <w:p>
      <w:pPr>
        <w:widowControl w:val="0"/>
        <w:wordWrap/>
        <w:adjustRightInd/>
        <w:snapToGrid/>
        <w:spacing w:line="560" w:lineRule="exact"/>
        <w:textAlignment w:val="auto"/>
        <w:rPr>
          <w:rFonts w:hint="eastAsia" w:eastAsia="黑体"/>
          <w:lang w:eastAsia="zh-CN"/>
        </w:rPr>
      </w:pPr>
      <w:r>
        <w:rPr>
          <w:rFonts w:hint="eastAsia"/>
        </w:rPr>
        <w:t>（五）全民爱国卫生义务劳动制度；</w:t>
      </w:r>
    </w:p>
    <w:p>
      <w:pPr>
        <w:widowControl w:val="0"/>
        <w:wordWrap/>
        <w:adjustRightInd/>
        <w:snapToGrid/>
        <w:spacing w:line="560" w:lineRule="exact"/>
        <w:textAlignment w:val="auto"/>
        <w:rPr>
          <w:rFonts w:hint="eastAsia" w:eastAsia="黑体"/>
          <w:lang w:eastAsia="zh-CN"/>
        </w:rPr>
      </w:pPr>
      <w:r>
        <w:rPr>
          <w:rFonts w:hint="eastAsia"/>
        </w:rPr>
        <w:t>（六）省人民政府规定的其他爱国卫生制度。</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第六条　</w:t>
      </w:r>
      <w:r>
        <w:rPr>
          <w:rFonts w:hint="eastAsia"/>
        </w:rPr>
        <w:t>公民应当接受爱国卫生教育，参加爱国卫生活动。</w:t>
      </w:r>
    </w:p>
    <w:p>
      <w:pPr>
        <w:widowControl w:val="0"/>
        <w:wordWrap/>
        <w:adjustRightInd/>
        <w:snapToGrid/>
        <w:spacing w:line="560" w:lineRule="exact"/>
        <w:textAlignment w:val="auto"/>
        <w:rPr>
          <w:rFonts w:hint="eastAsia"/>
        </w:rPr>
      </w:pPr>
      <w:r>
        <w:rPr>
          <w:rFonts w:hint="eastAsia" w:eastAsia="黑体"/>
          <w:lang w:eastAsia="zh-CN"/>
        </w:rPr>
        <w:t>第七条　</w:t>
      </w:r>
      <w:r>
        <w:rPr>
          <w:rFonts w:hint="eastAsia"/>
        </w:rPr>
        <w:t>本省行政区域内的单位和个人应当遵守本条例。</w:t>
      </w:r>
    </w:p>
    <w:p>
      <w:pPr>
        <w:pStyle w:val="6"/>
        <w:widowControl w:val="0"/>
        <w:wordWrap/>
        <w:adjustRightInd/>
        <w:snapToGrid/>
        <w:spacing w:line="560" w:lineRule="exact"/>
        <w:textAlignment w:val="auto"/>
        <w:rPr>
          <w:rFonts w:hint="eastAsia" w:eastAsia="黑体"/>
          <w:lang w:eastAsia="zh-CN"/>
        </w:rPr>
      </w:pPr>
      <w:r>
        <w:rPr>
          <w:rFonts w:hint="eastAsia"/>
          <w:lang w:eastAsia="zh-CN"/>
        </w:rPr>
        <w:t>第二章　</w:t>
      </w:r>
      <w:r>
        <w:rPr>
          <w:rFonts w:hint="eastAsia"/>
        </w:rPr>
        <w:t>职　　责</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第八条　</w:t>
      </w:r>
      <w:r>
        <w:rPr>
          <w:rFonts w:hint="eastAsia"/>
        </w:rPr>
        <w:t>县级以上爱国卫生运动委员会（以下简称爱卫会），在同级人民政府领导下，负责本行政区域内的爱国卫生工作。其职责是：</w:t>
      </w:r>
    </w:p>
    <w:p>
      <w:pPr>
        <w:widowControl w:val="0"/>
        <w:wordWrap/>
        <w:adjustRightInd/>
        <w:snapToGrid/>
        <w:spacing w:line="560" w:lineRule="exact"/>
        <w:textAlignment w:val="auto"/>
        <w:rPr>
          <w:rFonts w:hint="eastAsia" w:eastAsia="黑体"/>
          <w:lang w:eastAsia="zh-CN"/>
        </w:rPr>
      </w:pPr>
      <w:r>
        <w:rPr>
          <w:rFonts w:hint="eastAsia"/>
        </w:rPr>
        <w:t>（一）宣传、贯彻、实施有关法律、法规和规章；</w:t>
      </w:r>
    </w:p>
    <w:p>
      <w:pPr>
        <w:widowControl w:val="0"/>
        <w:wordWrap/>
        <w:adjustRightInd/>
        <w:snapToGrid/>
        <w:spacing w:line="560" w:lineRule="exact"/>
        <w:textAlignment w:val="auto"/>
        <w:rPr>
          <w:rFonts w:hint="eastAsia" w:eastAsia="黑体"/>
          <w:lang w:eastAsia="zh-CN"/>
        </w:rPr>
      </w:pPr>
      <w:r>
        <w:rPr>
          <w:rFonts w:hint="eastAsia"/>
        </w:rPr>
        <w:t>（二）统一规划、部署、协调和指导本行政区域内的爱国卫生工作；</w:t>
      </w:r>
    </w:p>
    <w:p>
      <w:pPr>
        <w:widowControl w:val="0"/>
        <w:wordWrap/>
        <w:adjustRightInd/>
        <w:snapToGrid/>
        <w:spacing w:line="560" w:lineRule="exact"/>
        <w:textAlignment w:val="auto"/>
        <w:rPr>
          <w:rFonts w:hint="eastAsia" w:eastAsia="黑体"/>
          <w:lang w:eastAsia="zh-CN"/>
        </w:rPr>
      </w:pPr>
      <w:r>
        <w:rPr>
          <w:rFonts w:hint="eastAsia"/>
          <w:spacing w:val="-11"/>
        </w:rPr>
        <w:t>（三）组织实施爱国卫生工作监督检查、考核鉴定和效果评价；</w:t>
      </w:r>
    </w:p>
    <w:p>
      <w:pPr>
        <w:widowControl w:val="0"/>
        <w:wordWrap/>
        <w:adjustRightInd/>
        <w:snapToGrid/>
        <w:spacing w:line="560" w:lineRule="exact"/>
        <w:textAlignment w:val="auto"/>
        <w:rPr>
          <w:rFonts w:hint="eastAsia" w:eastAsia="黑体"/>
          <w:lang w:eastAsia="zh-CN"/>
        </w:rPr>
      </w:pPr>
      <w:r>
        <w:rPr>
          <w:rFonts w:hint="eastAsia"/>
        </w:rPr>
        <w:t>（四）动员全社会参加爱国卫生活动，指导创建卫生城市、卫生县城和卫生村镇，指导农村改水改厕，组织开展全民健康教育，消除病媒虫害和控制吸烟等工作；</w:t>
      </w:r>
    </w:p>
    <w:p>
      <w:pPr>
        <w:widowControl w:val="0"/>
        <w:wordWrap/>
        <w:adjustRightInd/>
        <w:snapToGrid/>
        <w:spacing w:line="560" w:lineRule="exact"/>
        <w:textAlignment w:val="auto"/>
        <w:rPr>
          <w:rFonts w:hint="eastAsia" w:eastAsia="黑体"/>
          <w:lang w:eastAsia="zh-CN"/>
        </w:rPr>
      </w:pPr>
      <w:r>
        <w:rPr>
          <w:rFonts w:hint="eastAsia"/>
        </w:rPr>
        <w:t>（五）组织开展爱国卫生工作交流和科学研究；</w:t>
      </w:r>
    </w:p>
    <w:p>
      <w:pPr>
        <w:widowControl w:val="0"/>
        <w:wordWrap/>
        <w:adjustRightInd/>
        <w:snapToGrid/>
        <w:spacing w:line="560" w:lineRule="exact"/>
        <w:textAlignment w:val="auto"/>
        <w:rPr>
          <w:rFonts w:hint="eastAsia" w:eastAsia="黑体"/>
          <w:lang w:eastAsia="zh-CN"/>
        </w:rPr>
      </w:pPr>
      <w:r>
        <w:rPr>
          <w:rFonts w:hint="eastAsia"/>
        </w:rPr>
        <w:t>（六）承办同级人民政府交办的其他爱国卫生工作。</w:t>
      </w:r>
    </w:p>
    <w:p>
      <w:pPr>
        <w:widowControl w:val="0"/>
        <w:wordWrap/>
        <w:adjustRightInd/>
        <w:snapToGrid/>
        <w:spacing w:line="560" w:lineRule="exact"/>
        <w:textAlignment w:val="auto"/>
        <w:rPr>
          <w:rFonts w:hint="eastAsia" w:eastAsia="黑体"/>
          <w:lang w:eastAsia="zh-CN"/>
        </w:rPr>
      </w:pPr>
      <w:r>
        <w:rPr>
          <w:rFonts w:hint="eastAsia"/>
        </w:rPr>
        <w:t>县级以上爱卫会由同级人民政府的卫生、城建、环保、工商、公安、旅游、交通、教育、文化、新闻出版、广告电视等有关部门和单位组成，实行分工负责制。爱卫会各成员部门应当按照各自的职责，共同做好爱国卫生工作。</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第九条　</w:t>
      </w:r>
      <w:r>
        <w:rPr>
          <w:rFonts w:hint="eastAsia"/>
        </w:rPr>
        <w:t>县级以上爱卫会办公室是同级爱卫会的办事机构，负责爱卫会的日常工作。</w:t>
      </w:r>
    </w:p>
    <w:p>
      <w:pPr>
        <w:widowControl w:val="0"/>
        <w:wordWrap/>
        <w:adjustRightInd/>
        <w:snapToGrid/>
        <w:spacing w:line="560" w:lineRule="exact"/>
        <w:textAlignment w:val="auto"/>
        <w:rPr>
          <w:rFonts w:hint="eastAsia"/>
        </w:rPr>
      </w:pPr>
      <w:r>
        <w:rPr>
          <w:rFonts w:hint="eastAsia" w:eastAsia="黑体"/>
          <w:lang w:eastAsia="zh-CN"/>
        </w:rPr>
        <w:t>第十条　</w:t>
      </w:r>
      <w:r>
        <w:rPr>
          <w:rFonts w:hint="eastAsia"/>
        </w:rPr>
        <w:t>乡级人民政府、街道办事处和国家机关、社会团体、企业事业单位及其他组织，应当设立爱国卫生组织或者指定专（兼）职人员，负责本辖区、本单位的爱国卫生日常工作。</w:t>
      </w:r>
    </w:p>
    <w:p>
      <w:pPr>
        <w:pStyle w:val="6"/>
        <w:widowControl w:val="0"/>
        <w:wordWrap/>
        <w:adjustRightInd/>
        <w:snapToGrid/>
        <w:spacing w:line="560" w:lineRule="exact"/>
        <w:textAlignment w:val="auto"/>
        <w:rPr>
          <w:rFonts w:hint="eastAsia" w:eastAsia="黑体"/>
          <w:lang w:eastAsia="zh-CN"/>
        </w:rPr>
      </w:pPr>
      <w:r>
        <w:rPr>
          <w:rFonts w:hint="eastAsia"/>
          <w:lang w:eastAsia="zh-CN"/>
        </w:rPr>
        <w:t>第三章　</w:t>
      </w:r>
      <w:r>
        <w:rPr>
          <w:rFonts w:hint="eastAsia"/>
        </w:rPr>
        <w:t>管　　理</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第十一条　</w:t>
      </w:r>
      <w:r>
        <w:rPr>
          <w:rFonts w:hint="eastAsia"/>
        </w:rPr>
        <w:t>各级人民政府应当组织开展创建卫生城市、卫生县城、卫生村镇活动，按照国家和省规定的标准，完善卫生基础设施，落实各项卫生管理制度，提高城乡卫生水平。</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第十二条　</w:t>
      </w:r>
      <w:r>
        <w:rPr>
          <w:rFonts w:hint="eastAsia"/>
        </w:rPr>
        <w:t>国家机关、社会团体、企业事业单位和其他组织应当建立健全卫生管理制度，完善有关卫生设施，落实门前包卫生、包绿化、包秩序和门内卫生达标责任制，开展经常性的爱国卫生活动。</w:t>
      </w:r>
    </w:p>
    <w:p>
      <w:pPr>
        <w:widowControl w:val="0"/>
        <w:wordWrap/>
        <w:adjustRightInd/>
        <w:snapToGrid/>
        <w:spacing w:line="560" w:lineRule="exact"/>
        <w:textAlignment w:val="auto"/>
        <w:rPr>
          <w:rFonts w:hint="eastAsia" w:eastAsia="黑体"/>
          <w:lang w:eastAsia="zh-CN"/>
        </w:rPr>
      </w:pPr>
      <w:r>
        <w:rPr>
          <w:rFonts w:hint="eastAsia"/>
        </w:rPr>
        <w:t>居（村）民应当维护和保持住宅、院落的清洁卫生。</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第十三条　</w:t>
      </w:r>
      <w:r>
        <w:rPr>
          <w:rFonts w:hint="eastAsia"/>
        </w:rPr>
        <w:t>任何单位和个人应当爱护公共卫生设施，维护公共环境卫生，不得在非指定地点倾倒垃圾、污水、粪便，不得在公共场所和旅游区随地吐痰、便溺、乱贴乱画、乱扔烟头、纸屑、果皮（核）和造成白色污染的一次性餐具、塑料等废弃物。</w:t>
      </w:r>
    </w:p>
    <w:p>
      <w:pPr>
        <w:widowControl w:val="0"/>
        <w:wordWrap/>
        <w:adjustRightInd/>
        <w:snapToGrid/>
        <w:spacing w:line="560" w:lineRule="exact"/>
        <w:textAlignment w:val="auto"/>
        <w:rPr>
          <w:rFonts w:hint="eastAsia" w:eastAsia="黑体"/>
          <w:lang w:eastAsia="zh-CN"/>
        </w:rPr>
      </w:pPr>
      <w:r>
        <w:rPr>
          <w:rFonts w:hint="eastAsia"/>
        </w:rPr>
        <w:t>有关部门应当对垃圾、粪便及时清运，并逐步做到垃圾、粪便的无害化处理和综合利用。</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第十四条　</w:t>
      </w:r>
      <w:r>
        <w:rPr>
          <w:rFonts w:hint="eastAsia"/>
        </w:rPr>
        <w:t>任何单位排放废水、废渣、废气，应当符合国家规定的排放标准。</w:t>
      </w:r>
    </w:p>
    <w:p>
      <w:pPr>
        <w:widowControl w:val="0"/>
        <w:wordWrap/>
        <w:adjustRightInd/>
        <w:snapToGrid/>
        <w:spacing w:line="560" w:lineRule="exact"/>
        <w:textAlignment w:val="auto"/>
        <w:rPr>
          <w:rFonts w:hint="eastAsia" w:eastAsia="黑体"/>
          <w:lang w:eastAsia="zh-CN"/>
        </w:rPr>
      </w:pPr>
      <w:r>
        <w:rPr>
          <w:rFonts w:hint="eastAsia"/>
        </w:rPr>
        <w:t>产生有毒有害废物的单位，应当对废弃物进行无害化处理，不得将有毒有害废弃物混入生活垃圾。</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第十五条　</w:t>
      </w:r>
      <w:r>
        <w:rPr>
          <w:rFonts w:hint="eastAsia"/>
        </w:rPr>
        <w:t>城市市区内禁止饲养鸡、鸭、鹅、兔、羊、猪等家禽家畜，城市市区和县城内禁止饲养大型犬和烈性犬。因科学研究、教学和其他特殊情况需要饲养的除外。</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第十六条　</w:t>
      </w:r>
      <w:r>
        <w:rPr>
          <w:rFonts w:hint="eastAsia"/>
        </w:rPr>
        <w:t>宾馆、招待所、旅馆的顾客用具应当每客一换洗，并严格消毒；常住顾客的用具应当定期换洗和消毒。国家另有规定的，从其规定。</w:t>
      </w:r>
    </w:p>
    <w:p>
      <w:pPr>
        <w:widowControl w:val="0"/>
        <w:wordWrap/>
        <w:adjustRightInd/>
        <w:snapToGrid/>
        <w:spacing w:line="560" w:lineRule="exact"/>
        <w:textAlignment w:val="auto"/>
        <w:rPr>
          <w:rFonts w:hint="eastAsia" w:eastAsia="黑体"/>
          <w:lang w:eastAsia="zh-CN"/>
        </w:rPr>
      </w:pPr>
      <w:r>
        <w:rPr>
          <w:rFonts w:hint="eastAsia"/>
        </w:rPr>
        <w:t>餐馆、饮食摊点的餐饮用具，应当严格消毒。</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第十七条　</w:t>
      </w:r>
      <w:r>
        <w:rPr>
          <w:rFonts w:hint="eastAsia"/>
        </w:rPr>
        <w:t>公共浴池、游泳池的水质应当符合国家卫生标准，定期消毒和更换。禁止介水传播的疾病患者入池洗浴和游泳。</w:t>
      </w:r>
    </w:p>
    <w:p>
      <w:pPr>
        <w:widowControl w:val="0"/>
        <w:wordWrap/>
        <w:adjustRightInd/>
        <w:snapToGrid/>
        <w:spacing w:line="560" w:lineRule="exact"/>
        <w:textAlignment w:val="auto"/>
        <w:rPr>
          <w:rFonts w:hint="eastAsia" w:eastAsia="黑体"/>
          <w:lang w:eastAsia="zh-CN"/>
        </w:rPr>
      </w:pPr>
      <w:r>
        <w:rPr>
          <w:rFonts w:hint="eastAsia"/>
        </w:rPr>
        <w:t>公共浴池的顾客用具应当每客一换洗，并严格消毒。</w:t>
      </w:r>
    </w:p>
    <w:p>
      <w:pPr>
        <w:widowControl w:val="0"/>
        <w:wordWrap/>
        <w:adjustRightInd/>
        <w:snapToGrid/>
        <w:spacing w:line="560" w:lineRule="exact"/>
        <w:textAlignment w:val="auto"/>
        <w:rPr>
          <w:rFonts w:hint="eastAsia" w:eastAsia="黑体"/>
          <w:lang w:eastAsia="zh-CN"/>
        </w:rPr>
      </w:pPr>
      <w:r>
        <w:rPr>
          <w:rFonts w:hint="eastAsia" w:eastAsia="黑体"/>
          <w:spacing w:val="-11"/>
          <w:lang w:eastAsia="zh-CN"/>
        </w:rPr>
        <w:t>第十八条　</w:t>
      </w:r>
      <w:r>
        <w:rPr>
          <w:rFonts w:hint="eastAsia"/>
          <w:spacing w:val="-11"/>
        </w:rPr>
        <w:t>理发馆、美容店的顾客用具应当保持清洁，直接接触皮肤的用具应当严格消毒，并设置传染性皮肤病人的专用工具。</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第十九条　</w:t>
      </w:r>
      <w:r>
        <w:rPr>
          <w:rFonts w:hint="eastAsia"/>
        </w:rPr>
        <w:t>乡级人民政府应当按照村镇建设规划，组织开展整治环境、改善饮用水卫生条件、改建卫生厕所和消除病媒虫害等工作，并逐步达到国家有关标准。</w:t>
      </w:r>
    </w:p>
    <w:p>
      <w:pPr>
        <w:widowControl w:val="0"/>
        <w:wordWrap/>
        <w:adjustRightInd/>
        <w:snapToGrid/>
        <w:spacing w:line="560" w:lineRule="exact"/>
        <w:textAlignment w:val="auto"/>
        <w:rPr>
          <w:rFonts w:hint="eastAsia" w:eastAsia="黑体"/>
          <w:lang w:eastAsia="zh-CN"/>
        </w:rPr>
      </w:pPr>
      <w:r>
        <w:rPr>
          <w:rFonts w:hint="eastAsia"/>
        </w:rPr>
        <w:t>具备条件的农村实行集中供水，普及自来水。</w:t>
      </w:r>
    </w:p>
    <w:p>
      <w:pPr>
        <w:widowControl w:val="0"/>
        <w:wordWrap/>
        <w:adjustRightInd/>
        <w:snapToGrid/>
        <w:spacing w:line="560" w:lineRule="exact"/>
        <w:textAlignment w:val="auto"/>
        <w:rPr>
          <w:rFonts w:hint="eastAsia" w:eastAsia="黑体"/>
          <w:lang w:eastAsia="zh-CN"/>
        </w:rPr>
      </w:pPr>
      <w:r>
        <w:rPr>
          <w:rFonts w:hint="eastAsia"/>
        </w:rPr>
        <w:t>农村新建、改建厕所应当符合卫生要求，推广使用粪便无害化处理技术，消除连茅圈等不符合卫生要求的厕所。</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第二十条　</w:t>
      </w:r>
      <w:r>
        <w:rPr>
          <w:rFonts w:hint="eastAsia"/>
        </w:rPr>
        <w:t>各级爱卫会应当组织开展控制吸烟工作，坚持限定场所、单位负责、加强引导、严格管理的原则。鼓励创建无吸烟单位。</w:t>
      </w:r>
    </w:p>
    <w:p>
      <w:pPr>
        <w:widowControl w:val="0"/>
        <w:wordWrap/>
        <w:adjustRightInd/>
        <w:snapToGrid/>
        <w:spacing w:line="560" w:lineRule="exact"/>
        <w:textAlignment w:val="auto"/>
        <w:rPr>
          <w:rFonts w:hint="eastAsia" w:eastAsia="黑体"/>
          <w:lang w:eastAsia="zh-CN"/>
        </w:rPr>
      </w:pPr>
      <w:r>
        <w:rPr>
          <w:rFonts w:hint="eastAsia"/>
        </w:rPr>
        <w:t>禁止未成年人吸烟。</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第二十一条　</w:t>
      </w:r>
      <w:r>
        <w:rPr>
          <w:rFonts w:hint="eastAsia"/>
        </w:rPr>
        <w:t>城市市区和县城内的下列公共场所禁止吸烟：</w:t>
      </w:r>
    </w:p>
    <w:p>
      <w:pPr>
        <w:widowControl w:val="0"/>
        <w:wordWrap/>
        <w:adjustRightInd/>
        <w:snapToGrid/>
        <w:spacing w:line="560" w:lineRule="exact"/>
        <w:textAlignment w:val="auto"/>
        <w:rPr>
          <w:rFonts w:hint="eastAsia" w:eastAsia="黑体"/>
          <w:lang w:eastAsia="zh-CN"/>
        </w:rPr>
      </w:pPr>
      <w:r>
        <w:rPr>
          <w:rFonts w:hint="eastAsia"/>
        </w:rPr>
        <w:t>（一）医疗保健机构的候诊区、诊疗区、病房区的室内场所；</w:t>
      </w:r>
    </w:p>
    <w:p>
      <w:pPr>
        <w:widowControl w:val="0"/>
        <w:wordWrap/>
        <w:adjustRightInd/>
        <w:snapToGrid/>
        <w:spacing w:line="560" w:lineRule="exact"/>
        <w:textAlignment w:val="auto"/>
        <w:rPr>
          <w:rFonts w:hint="eastAsia" w:eastAsia="黑体"/>
          <w:lang w:eastAsia="zh-CN"/>
        </w:rPr>
      </w:pPr>
      <w:r>
        <w:rPr>
          <w:rFonts w:hint="eastAsia"/>
        </w:rPr>
        <w:t>（二）学校、托幼机构的教学场所和其他未成年人集中活动的室内场所；</w:t>
      </w:r>
    </w:p>
    <w:p>
      <w:pPr>
        <w:widowControl w:val="0"/>
        <w:wordWrap/>
        <w:adjustRightInd/>
        <w:snapToGrid/>
        <w:spacing w:line="560" w:lineRule="exact"/>
        <w:textAlignment w:val="auto"/>
        <w:rPr>
          <w:rFonts w:hint="eastAsia" w:eastAsia="黑体"/>
          <w:lang w:eastAsia="zh-CN"/>
        </w:rPr>
      </w:pPr>
      <w:r>
        <w:rPr>
          <w:rFonts w:hint="eastAsia"/>
        </w:rPr>
        <w:t>（三）会议室、影剧院、音乐厅、影视厅、歌舞厅、游艺厅、体育馆、博物馆、展览馆、图书馆、文化馆、档案馆等场所；</w:t>
      </w:r>
    </w:p>
    <w:p>
      <w:pPr>
        <w:widowControl w:val="0"/>
        <w:wordWrap/>
        <w:adjustRightInd/>
        <w:snapToGrid/>
        <w:spacing w:line="560" w:lineRule="exact"/>
        <w:textAlignment w:val="auto"/>
        <w:rPr>
          <w:rFonts w:hint="eastAsia" w:eastAsia="黑体"/>
          <w:lang w:eastAsia="zh-CN"/>
        </w:rPr>
      </w:pPr>
      <w:r>
        <w:rPr>
          <w:rFonts w:hint="eastAsia"/>
        </w:rPr>
        <w:t>（四）车站、港口、机场的旅客等候室、售票厅和公共交通工具的车厢、船舱、机舱内；</w:t>
      </w:r>
    </w:p>
    <w:p>
      <w:pPr>
        <w:widowControl w:val="0"/>
        <w:wordWrap/>
        <w:adjustRightInd/>
        <w:snapToGrid/>
        <w:spacing w:line="560" w:lineRule="exact"/>
        <w:textAlignment w:val="auto"/>
        <w:rPr>
          <w:rFonts w:hint="eastAsia" w:eastAsia="黑体"/>
          <w:lang w:eastAsia="zh-CN"/>
        </w:rPr>
      </w:pPr>
      <w:r>
        <w:rPr>
          <w:rFonts w:hint="eastAsia"/>
        </w:rPr>
        <w:t>（五）设区的市人民政府规定的其他公共场所。</w:t>
      </w:r>
    </w:p>
    <w:p>
      <w:pPr>
        <w:widowControl w:val="0"/>
        <w:wordWrap/>
        <w:adjustRightInd/>
        <w:snapToGrid/>
        <w:spacing w:line="560" w:lineRule="exact"/>
        <w:textAlignment w:val="auto"/>
        <w:rPr>
          <w:rFonts w:hint="eastAsia" w:eastAsia="黑体"/>
          <w:lang w:eastAsia="zh-CN"/>
        </w:rPr>
      </w:pPr>
      <w:r>
        <w:rPr>
          <w:rFonts w:hint="eastAsia"/>
        </w:rPr>
        <w:t>前款第三项、第四项禁止吸烟的公共场所，可以设置有明显标志和通风排烟设施的吸烟区（室）。</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第二十二条　</w:t>
      </w:r>
      <w:r>
        <w:rPr>
          <w:rFonts w:hint="eastAsia"/>
        </w:rPr>
        <w:t>禁止吸烟场所的所在单位应当建立健全禁止吸烟的管理制度，设置明显的禁止吸烟标志，开展禁止吸烟的宣传教育活动。</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第二十三条　</w:t>
      </w:r>
      <w:r>
        <w:rPr>
          <w:rFonts w:hint="eastAsia"/>
        </w:rPr>
        <w:t>各级爱卫会负责组织开展杀灭老鼠、苍蝇、蚊子、蟑螂等病媒生物活动。</w:t>
      </w:r>
    </w:p>
    <w:p>
      <w:pPr>
        <w:widowControl w:val="0"/>
        <w:wordWrap/>
        <w:adjustRightInd/>
        <w:snapToGrid/>
        <w:spacing w:line="560" w:lineRule="exact"/>
        <w:textAlignment w:val="auto"/>
        <w:rPr>
          <w:rFonts w:hint="eastAsia" w:eastAsia="黑体"/>
          <w:lang w:eastAsia="zh-CN"/>
        </w:rPr>
      </w:pPr>
      <w:r>
        <w:rPr>
          <w:rFonts w:hint="eastAsia"/>
        </w:rPr>
        <w:t>乡级人民政府、街道办事处、居（村）民委员会应当按照县级以上爱卫会的要求定期组织本行政区域内的单位和个人杀灭老鼠、苍蝇、蚊子、蟑螂等病媒生物的密度控制在国家规定的标准之内。</w:t>
      </w:r>
    </w:p>
    <w:p>
      <w:pPr>
        <w:widowControl w:val="0"/>
        <w:wordWrap/>
        <w:adjustRightInd/>
        <w:snapToGrid/>
        <w:spacing w:line="560" w:lineRule="exact"/>
        <w:textAlignment w:val="auto"/>
        <w:rPr>
          <w:rFonts w:hint="eastAsia" w:eastAsia="黑体"/>
          <w:lang w:eastAsia="zh-CN"/>
        </w:rPr>
      </w:pPr>
      <w:r>
        <w:rPr>
          <w:rFonts w:hint="eastAsia"/>
        </w:rPr>
        <w:t>单位和个人应当参加杀灭老鼠、苍蝇、蚊子、蟑螂等病媒生物的活动。</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第二十四条　</w:t>
      </w:r>
      <w:r>
        <w:rPr>
          <w:rFonts w:hint="eastAsia"/>
        </w:rPr>
        <w:t>易招致或者易孳生老鼠、苍蝇、蚊子、蟑螂等病媒生物的行业、场地和居（村）民生活区应当有完善的防制病媒生物的措施。</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第二十五条　</w:t>
      </w:r>
      <w:r>
        <w:rPr>
          <w:rFonts w:hint="eastAsia"/>
        </w:rPr>
        <w:t>杀灭老鼠、苍蝇、蚊子、蟑螂等病媒生物的药品、器械应当符合国家规定标准。</w:t>
      </w:r>
    </w:p>
    <w:p>
      <w:pPr>
        <w:widowControl w:val="0"/>
        <w:wordWrap/>
        <w:adjustRightInd/>
        <w:snapToGrid/>
        <w:spacing w:line="560" w:lineRule="exact"/>
        <w:textAlignment w:val="auto"/>
        <w:rPr>
          <w:rFonts w:hint="eastAsia" w:eastAsia="黑体"/>
          <w:lang w:eastAsia="zh-CN"/>
        </w:rPr>
      </w:pPr>
      <w:r>
        <w:rPr>
          <w:rFonts w:hint="eastAsia"/>
          <w:spacing w:val="-11"/>
        </w:rPr>
        <w:t>任何单位和个人不得生产、销售、使用国家规定禁止使用的急性剧毒灭鼠药品和不符合产品安全质量标准的杀虫药品、器械。</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第二十六条　</w:t>
      </w:r>
      <w:r>
        <w:rPr>
          <w:rFonts w:hint="eastAsia"/>
        </w:rPr>
        <w:t>各级爱卫会应当有计划地组织开展以普及卫生科学常识为主要内容的全民健康教育活动。</w:t>
      </w:r>
    </w:p>
    <w:p>
      <w:pPr>
        <w:widowControl w:val="0"/>
        <w:wordWrap/>
        <w:adjustRightInd/>
        <w:snapToGrid/>
        <w:spacing w:line="560" w:lineRule="exact"/>
        <w:textAlignment w:val="auto"/>
        <w:rPr>
          <w:rFonts w:hint="eastAsia" w:eastAsia="黑体"/>
          <w:lang w:eastAsia="zh-CN"/>
        </w:rPr>
      </w:pPr>
      <w:r>
        <w:rPr>
          <w:rFonts w:hint="eastAsia"/>
        </w:rPr>
        <w:t>各部门、行业和单位应当结合各自的工作特点，有针对性地开展健康教育。</w:t>
      </w:r>
    </w:p>
    <w:p>
      <w:pPr>
        <w:widowControl w:val="0"/>
        <w:wordWrap/>
        <w:adjustRightInd/>
        <w:snapToGrid/>
        <w:spacing w:line="560" w:lineRule="exact"/>
        <w:textAlignment w:val="auto"/>
        <w:rPr>
          <w:rFonts w:hint="eastAsia" w:eastAsia="黑体"/>
          <w:lang w:eastAsia="zh-CN"/>
        </w:rPr>
      </w:pPr>
      <w:r>
        <w:rPr>
          <w:rFonts w:hint="eastAsia"/>
        </w:rPr>
        <w:t>中小学校和托幼机构应当按照国家和省有关规定开设健康教育课。</w:t>
      </w:r>
    </w:p>
    <w:p>
      <w:pPr>
        <w:widowControl w:val="0"/>
        <w:wordWrap/>
        <w:adjustRightInd/>
        <w:snapToGrid/>
        <w:spacing w:line="560" w:lineRule="exact"/>
        <w:textAlignment w:val="auto"/>
        <w:rPr>
          <w:rFonts w:hint="eastAsia"/>
        </w:rPr>
      </w:pPr>
      <w:r>
        <w:rPr>
          <w:rFonts w:hint="eastAsia"/>
        </w:rPr>
        <w:t>公民应当接受健康教育，提高卫生和保健意识，树立良好的卫生公德。</w:t>
      </w:r>
    </w:p>
    <w:p>
      <w:pPr>
        <w:pStyle w:val="6"/>
        <w:widowControl w:val="0"/>
        <w:wordWrap/>
        <w:adjustRightInd/>
        <w:snapToGrid/>
        <w:spacing w:line="560" w:lineRule="exact"/>
        <w:textAlignment w:val="auto"/>
        <w:rPr>
          <w:rFonts w:hint="eastAsia" w:eastAsia="黑体"/>
          <w:lang w:eastAsia="zh-CN"/>
        </w:rPr>
      </w:pPr>
      <w:r>
        <w:rPr>
          <w:rFonts w:hint="eastAsia"/>
          <w:lang w:eastAsia="zh-CN"/>
        </w:rPr>
        <w:t>第四章　</w:t>
      </w:r>
      <w:r>
        <w:rPr>
          <w:rFonts w:hint="eastAsia"/>
        </w:rPr>
        <w:t>奖励与处罚</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第二十七条　</w:t>
      </w:r>
      <w:r>
        <w:rPr>
          <w:rFonts w:hint="eastAsia"/>
        </w:rPr>
        <w:t>各级人民政府或者爱卫会对在爱国卫生工作中取得显著成绩的单位和个人，给予表彰或者奖励；对达到卫生标准的城市、县城、村镇和单位，授权相应的卫生城市、卫生县城、卫生村镇、卫生先进单位称号；对在爱国卫生单项工作中作出突出成绩的单位和个人，授予相应的单项工作先进称号。</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第二十八条　</w:t>
      </w:r>
      <w:r>
        <w:rPr>
          <w:rFonts w:hint="eastAsia"/>
        </w:rPr>
        <w:t>被授予爱国卫生先进称号的单位和个人，有下列情形之一的，由授予机关取消其先进称号：</w:t>
      </w:r>
    </w:p>
    <w:p>
      <w:pPr>
        <w:widowControl w:val="0"/>
        <w:wordWrap/>
        <w:adjustRightInd/>
        <w:snapToGrid/>
        <w:spacing w:line="560" w:lineRule="exact"/>
        <w:textAlignment w:val="auto"/>
        <w:rPr>
          <w:rFonts w:hint="eastAsia" w:eastAsia="黑体"/>
          <w:lang w:eastAsia="zh-CN"/>
        </w:rPr>
      </w:pPr>
      <w:r>
        <w:rPr>
          <w:rFonts w:hint="eastAsia"/>
        </w:rPr>
        <w:t>（一）弄虚作假取得先进称号的；</w:t>
      </w:r>
    </w:p>
    <w:p>
      <w:pPr>
        <w:widowControl w:val="0"/>
        <w:wordWrap/>
        <w:adjustRightInd/>
        <w:snapToGrid/>
        <w:spacing w:line="560" w:lineRule="exact"/>
        <w:textAlignment w:val="auto"/>
        <w:rPr>
          <w:rFonts w:hint="eastAsia" w:eastAsia="黑体"/>
          <w:lang w:eastAsia="zh-CN"/>
        </w:rPr>
      </w:pPr>
      <w:r>
        <w:rPr>
          <w:rFonts w:hint="eastAsia"/>
        </w:rPr>
        <w:t>（二）已不符合先进称号标准的。</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第二十九条　</w:t>
      </w:r>
      <w:r>
        <w:rPr>
          <w:rFonts w:hint="eastAsia"/>
        </w:rPr>
        <w:t>对违反条例的行为，国家已有法律、法规规定的，由其规定的执法部门进行处罚；规定的执法部门未依法处理的，爱卫会应当督促其依法处理。</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第三十条　</w:t>
      </w:r>
      <w:r>
        <w:rPr>
          <w:rFonts w:hint="eastAsia"/>
        </w:rPr>
        <w:t>县级以上爱卫会对不履行爱国卫生义务或者在检查评比中弄虚作假的单位和个人，给予通报批评；情节严重的，建议有关部门或者报告同级人民政府对其直接负责的主管人员和其他直接责任人员给予行政处分。</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第三十一条　</w:t>
      </w:r>
      <w:r>
        <w:rPr>
          <w:rFonts w:hint="eastAsia"/>
        </w:rPr>
        <w:t>违反本条例有下列行为之一的单位和个人，由县级以上人民政府主管爱国卫生工作的行政部门给予处罚：</w:t>
      </w:r>
    </w:p>
    <w:p>
      <w:pPr>
        <w:widowControl w:val="0"/>
        <w:wordWrap/>
        <w:adjustRightInd/>
        <w:snapToGrid/>
        <w:spacing w:line="560" w:lineRule="exact"/>
        <w:textAlignment w:val="auto"/>
        <w:rPr>
          <w:rFonts w:hint="eastAsia" w:eastAsia="黑体"/>
          <w:lang w:eastAsia="zh-CN"/>
        </w:rPr>
      </w:pPr>
      <w:r>
        <w:rPr>
          <w:rFonts w:hint="eastAsia"/>
        </w:rPr>
        <w:t>（一）室内外卫生达不到标准的单位，责令其限期改正。逾期不改正的，给予警告，并可处以一百元以上一千元以下罚款；</w:t>
      </w:r>
    </w:p>
    <w:p>
      <w:pPr>
        <w:widowControl w:val="0"/>
        <w:wordWrap/>
        <w:adjustRightInd/>
        <w:snapToGrid/>
        <w:spacing w:line="560" w:lineRule="exact"/>
        <w:textAlignment w:val="auto"/>
        <w:rPr>
          <w:rFonts w:hint="eastAsia" w:eastAsia="黑体"/>
          <w:lang w:eastAsia="zh-CN"/>
        </w:rPr>
      </w:pPr>
      <w:r>
        <w:rPr>
          <w:rFonts w:hint="eastAsia"/>
        </w:rPr>
        <w:t>（二）在禁止吸烟的公共场所吸烟，经劝阻不改正的，处以十元罚款；</w:t>
      </w:r>
    </w:p>
    <w:p>
      <w:pPr>
        <w:widowControl w:val="0"/>
        <w:wordWrap/>
        <w:adjustRightInd/>
        <w:snapToGrid/>
        <w:spacing w:line="560" w:lineRule="exact"/>
        <w:textAlignment w:val="auto"/>
        <w:rPr>
          <w:rFonts w:hint="eastAsia" w:eastAsia="黑体"/>
          <w:lang w:eastAsia="zh-CN"/>
        </w:rPr>
      </w:pPr>
      <w:r>
        <w:rPr>
          <w:rFonts w:hint="eastAsia"/>
        </w:rPr>
        <w:t>（三）禁止吸烟场所的所在单位未按规定要求开展禁止吸烟活动的，责令其限期改正。逾期不改正的，给予警告，并可处以五十元以上五百元以下罚款；</w:t>
      </w:r>
    </w:p>
    <w:p>
      <w:pPr>
        <w:widowControl w:val="0"/>
        <w:wordWrap/>
        <w:adjustRightInd/>
        <w:snapToGrid/>
        <w:spacing w:line="560" w:lineRule="exact"/>
        <w:textAlignment w:val="auto"/>
        <w:rPr>
          <w:rFonts w:hint="eastAsia" w:eastAsia="黑体"/>
          <w:lang w:eastAsia="zh-CN"/>
        </w:rPr>
      </w:pPr>
      <w:r>
        <w:rPr>
          <w:rFonts w:hint="eastAsia"/>
        </w:rPr>
        <w:t>（四）不按规定参加杀灭老鼠、苍蝇、蚊子、蟑螂等病媒生物活动或者病媒生物密度超出国家规定标准的单位，责令其限期改正。逾期不改正的，给予警告，并可处以一百元以上二千元以下罚款。</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第三十二条　</w:t>
      </w:r>
      <w:r>
        <w:rPr>
          <w:rFonts w:hint="eastAsia"/>
        </w:rPr>
        <w:t>当事人对行政处罚决定不服的，可依法申请行政复议或向人民法院提起诉讼。逾期不申请复议，不提起诉讼，又不履行行政处罚决定的，由作出处罚的机关申请人民法院强制执行。</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第三十三条　</w:t>
      </w:r>
      <w:r>
        <w:rPr>
          <w:rFonts w:hint="eastAsia"/>
        </w:rPr>
        <w:t>任何单位和个人有权对违反本条例的行为进行制止和举报。县级以上爱卫会应当及时受理举报并督促有关部门依法处理。</w:t>
      </w:r>
    </w:p>
    <w:p>
      <w:pPr>
        <w:widowControl w:val="0"/>
        <w:wordWrap/>
        <w:adjustRightInd/>
        <w:snapToGrid/>
        <w:spacing w:line="560" w:lineRule="exact"/>
        <w:textAlignment w:val="auto"/>
        <w:rPr>
          <w:rFonts w:hint="eastAsia"/>
        </w:rPr>
      </w:pPr>
      <w:r>
        <w:rPr>
          <w:rFonts w:hint="eastAsia" w:eastAsia="黑体"/>
          <w:lang w:eastAsia="zh-CN"/>
        </w:rPr>
        <w:t>第三十四条　</w:t>
      </w:r>
      <w:r>
        <w:rPr>
          <w:rFonts w:hint="eastAsia"/>
        </w:rPr>
        <w:t>爱国卫生工作管理人员在爱国卫生工作中滥用职权、玩忽职守、徇私舞弊，情节轻微的，由其所在单位或者上级主管部门给予行政处分；构成犯罪的，依法追究刑事责任。</w:t>
      </w:r>
    </w:p>
    <w:p>
      <w:pPr>
        <w:pStyle w:val="6"/>
        <w:widowControl w:val="0"/>
        <w:wordWrap/>
        <w:adjustRightInd/>
        <w:snapToGrid/>
        <w:spacing w:line="560" w:lineRule="exact"/>
        <w:textAlignment w:val="auto"/>
        <w:rPr>
          <w:rFonts w:hint="eastAsia" w:eastAsia="黑体"/>
          <w:lang w:eastAsia="zh-CN"/>
        </w:rPr>
      </w:pPr>
      <w:r>
        <w:rPr>
          <w:rFonts w:hint="eastAsia"/>
          <w:lang w:eastAsia="zh-CN"/>
        </w:rPr>
        <w:t>第五章　</w:t>
      </w:r>
      <w:r>
        <w:rPr>
          <w:rFonts w:hint="eastAsia"/>
        </w:rPr>
        <w:t>附　　则</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第三十五条　</w:t>
      </w:r>
      <w:r>
        <w:rPr>
          <w:rFonts w:hint="eastAsia"/>
        </w:rPr>
        <w:t>本条例具体应用中的问题，由河北省爱国卫生运动委员会负责解释。</w:t>
      </w:r>
    </w:p>
    <w:p>
      <w:pPr>
        <w:widowControl w:val="0"/>
        <w:wordWrap/>
        <w:adjustRightInd/>
        <w:snapToGrid/>
        <w:spacing w:line="560" w:lineRule="exact"/>
        <w:textAlignment w:val="auto"/>
        <w:rPr>
          <w:rFonts w:hint="eastAsia"/>
        </w:rPr>
      </w:pPr>
      <w:r>
        <w:rPr>
          <w:rFonts w:hint="eastAsia" w:eastAsia="黑体"/>
          <w:lang w:eastAsia="zh-CN"/>
        </w:rPr>
        <w:t>第三十六条　</w:t>
      </w:r>
      <w:r>
        <w:rPr>
          <w:rFonts w:hint="eastAsia"/>
        </w:rPr>
        <w:t>本条例自公布之日起施行。《河北省城镇公共卫生管理暂行条例》同时废止。</w:t>
      </w:r>
      <w:r>
        <w:rPr>
          <w:rFonts w:hint="eastAsia"/>
        </w:rPr>
        <w:br/>
      </w:r>
    </w:p>
    <w:sectPr>
      <w:footerReference r:id="rId4" w:type="default"/>
      <w:pgSz w:w="11906" w:h="16838"/>
      <w:pgMar w:top="2098" w:right="1531" w:bottom="2098" w:left="1531" w:header="851" w:footer="992" w:gutter="0"/>
      <w:paperSrc w:first="0" w:oth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方正小标宋简体">
    <w:panose1 w:val="02010601030101010101"/>
    <w:charset w:val="86"/>
    <w:family w:val="auto"/>
    <w:pitch w:val="default"/>
    <w:sig w:usb0="00000001" w:usb1="080E0000" w:usb2="00000000" w:usb3="00000000" w:csb0="0004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Calibri" w:hAnsi="Calibri" w:eastAsia="仿宋" w:cs="Times New Roman"/>
        <w:kern w:val="2"/>
        <w:sz w:val="18"/>
        <w:szCs w:val="24"/>
        <w:lang w:val="en-US" w:eastAsia="zh-CN" w:bidi="ar-SA"/>
      </w:rPr>
      <w:pict>
        <v:shape id="文本框 1" o:spid="_x0000_s1025" type="#_x0000_t202" style="position:absolute;left:0;margin-top:0pt;height:144pt;width:144pt;mso-position-horizontal:center;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
                  <w:rPr>
                    <w:rFonts w:hint="eastAsia" w:eastAsia="仿宋"/>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spacing w:line="560" w:lineRule="exact"/>
      <w:ind w:firstLine="640" w:firstLineChars="200"/>
      <w:jc w:val="both"/>
    </w:pPr>
    <w:rPr>
      <w:rFonts w:ascii="Calibri" w:hAnsi="Calibri" w:eastAsia="仿宋" w:cs="Times New Roman"/>
      <w:kern w:val="2"/>
      <w:sz w:val="32"/>
      <w:szCs w:val="24"/>
      <w:lang w:val="en-US" w:eastAsia="zh-CN" w:bidi="ar-SA"/>
    </w:rPr>
  </w:style>
  <w:style w:type="character" w:default="1" w:styleId="5">
    <w:name w:val="Default Paragraph Font"/>
    <w:semiHidden/>
    <w:qFormat/>
    <w:uiPriority w:val="0"/>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100" w:beforeAutospacing="1" w:after="100" w:afterAutospacing="1"/>
      <w:ind w:left="0" w:right="0"/>
      <w:jc w:val="left"/>
    </w:pPr>
    <w:rPr>
      <w:kern w:val="0"/>
      <w:sz w:val="24"/>
      <w:lang w:val="en-US" w:eastAsia="zh-CN"/>
    </w:rPr>
  </w:style>
  <w:style w:type="paragraph" w:customStyle="1" w:styleId="6">
    <w:name w:val="章标题"/>
    <w:basedOn w:val="1"/>
    <w:uiPriority w:val="0"/>
    <w:pPr>
      <w:spacing w:beforeLines="50" w:afterLines="50"/>
      <w:ind w:firstLine="0" w:firstLineChars="0"/>
      <w:jc w:val="center"/>
    </w:pPr>
    <w:rPr>
      <w:rFonts w:eastAsia="黑体"/>
    </w:rPr>
  </w:style>
  <w:style w:type="paragraph" w:customStyle="1" w:styleId="7">
    <w:name w:val="一级标题"/>
    <w:basedOn w:val="1"/>
    <w:next w:val="1"/>
    <w:uiPriority w:val="0"/>
    <w:pPr>
      <w:ind w:firstLine="0" w:firstLineChars="0"/>
      <w:jc w:val="center"/>
    </w:pPr>
  </w:style>
  <w:style w:type="paragraph" w:customStyle="1" w:styleId="8">
    <w:name w:val="二级标题"/>
    <w:basedOn w:val="1"/>
    <w:uiPriority w:val="0"/>
    <w:rPr>
      <w:rFonts w:eastAsia="黑体"/>
    </w:rPr>
  </w:style>
  <w:style w:type="paragraph" w:customStyle="1" w:styleId="9">
    <w:name w:val="大标题"/>
    <w:basedOn w:val="1"/>
    <w:link w:val="10"/>
    <w:uiPriority w:val="0"/>
    <w:pPr>
      <w:spacing w:line="600" w:lineRule="exact"/>
      <w:ind w:firstLine="0" w:firstLineChars="0"/>
      <w:jc w:val="center"/>
      <w:outlineLvl w:val="0"/>
    </w:pPr>
    <w:rPr>
      <w:rFonts w:eastAsia="方正小标宋简体"/>
      <w:sz w:val="44"/>
    </w:rPr>
  </w:style>
  <w:style w:type="character" w:customStyle="1" w:styleId="10">
    <w:name w:val="大标题 Char Char"/>
    <w:link w:val="9"/>
    <w:uiPriority w:val="0"/>
    <w:rPr>
      <w:rFonts w:eastAsia="方正小标宋简体"/>
      <w:sz w:val="44"/>
    </w:rPr>
  </w:style>
  <w:style w:type="character" w:customStyle="1" w:styleId="11">
    <w:name w:val="黑体"/>
    <w:basedOn w:val="5"/>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e</Company>
  <Pages>1</Pages>
  <Words>0</Words>
  <Characters>0</Characters>
  <Lines>0</Lines>
  <Paragraphs>0</Paragraphs>
  <TotalTime>0</TotalTime>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2022-02-24T08:17:00Z</dcterms:created>
  <dc:creator>computer18</dc:creator>
  <cp:lastModifiedBy>lenovo</cp:lastModifiedBy>
  <dcterms:modified xsi:type="dcterms:W3CDTF">2022-03-03T08:00:42Z</dcterms:modified>
  <dc:title>_x000B_</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