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（2000年3月30日河北省第九届人民代表大会常务委员会第十四次会议通过）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用户、消费者和经营者的合法权益，维护社会经济秩序，促进国民经济发展和社会进步，根据《中华人民共和国计量法》和有关法律、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在本省行政区域内从事计量活动、进行计量监督，必须遵守本条例。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安装、改装、销售、进出口以及使用计量器具，进行计量认证、计量检定、测试或校准，出具计量数据，对产品、商品或者服务进行计量结算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县级以上计量行政主管部门负责对本行政区域内的计量活动实施监督管理。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计量单位使用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国际单位制计量单位和国家选定的其他计量单位为国家法定计量单位。国家法定计量单位的名称、符号按照国家有关规定执行。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编播广播、电视节目，传输信息；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w:t>
        <w:tab/>
        <w:t>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w:t>
        <w:tab/>
        <w:t>制定标准、检定规程、技术文件；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w:t>
        <w:tab/>
        <w:t>出版发行出版物：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w:t>
        <w:tab/>
        <w:t>印制票据、票证、帐册；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w:t>
        <w:tab/>
        <w:t>出具检测、检验数据；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w:t>
        <w:tab/>
        <w:t>生产、销售商品，标注商品标识，编制产品使用说明书；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w:t>
        <w:tab/>
        <w:t>国家和本省规定应当使用国家法定计量单位的其他活动。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进出口商品，再版、出版古代书籍，文学作品和其他需要使用非国家法定计量单位的，按照国家有关规定执行。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制造、修理、安装、改装、销售、进出口以及使用计量器具的单位和个人，必须依法保证计量器具的准确可靠。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制造、修理计量器具的单位和个人，应当依法取得《制造计量器具许可证》或者《修理计量器具许可证》，并接受年度审核。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禁止伪造、冒用、转让、出租和出借《制造计量器具许可证》、《修理计量器具许可证》。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制造计量器具的单位和个人，应当在计量器具说明书、产品铭牌、外包装上标注许可证标志、编号和厂名、厂址。修理计量器具的单位和个人，应当在计量器具修理合格证上，标注修理许可证标志和编号。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制造计量器具的单位和个人，不得随意降低所制造计量器具原批准型式的计量性能；不得利用他人的计量器具申请定型鉴定或样机试验。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用于处理计量数据的计算机软件，应当经省计量行政主管部门进行计量功能认定。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从事计量器具安装、改装业务的单位和个人，必须经设区的市以上计量行政主管部门进行资格审查，取得合格证书后，方可从事安装、改装业务。法律、行政法规另有规定的，从其规定。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禁止销售下列计量器具：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w:t>
        <w:tab/>
        <w:t>无《制造计量器具许可证》标志、编号和出厂合格证的；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伪造、冒用《制造计量器具许可证》标志、编号和厂名、厂址的；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w:t>
        <w:tab/>
        <w:t>以假充真、以旧充新、以残次零配件组装和改装的；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w:t>
        <w:tab/>
        <w:t>国家和本省明令禁止使用的。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w:t>
        <w:tab/>
        <w:t>破坏计量器具准确度；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伪造或者破坏计量检定标记、封缄；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w:t>
        <w:tab/>
        <w:t>使用未经检定、超过检定周期或者检定不合格的计量器具；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w:t>
        <w:tab/>
        <w:t>使用国家和本省明令禁止使用或者失去应有准确度的计量器具；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w:t>
        <w:tab/>
        <w:t>使用以欺骗消费者为目的的计量器具；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w:t>
        <w:tab/>
        <w:t>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（七）随意改装强制检定计量器具。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进口计量器具必须经省级以上计量行政主管部门指定的计量检定机构检定、校准合格后，方可销售和使用。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计量检定与计量认证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开展计量检定应当符合下列条件：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w:t>
        <w:tab/>
        <w:t>计量标准器具应当经县级以上计量行政主管部门考核合格并取得相应的合格证书；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计量检定人员持有与检定专业相符合的计量检定证件；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w:t>
        <w:tab/>
        <w:t>在县级以上计量行政主管部门限定的检定范围内工作；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w:t>
        <w:tab/>
        <w:t>执行相应的计量检定规程。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向社会开展计量检定工作，必须经县级以上计量行政主管部门授权。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计量检定机构应当自接到受检计量器具之日起十五日内完成检定工作；特殊情况需延长时间的，由检定机构与送检单位协商确定。对送检的计量器具应当妥善保管，不得损坏。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用于贸易结算的电话计费器、里程计价器、电能表、水表、燃气表、热量表等计量器具安装使用前，应当经县级以上计量行政主管部门指定的检定机构进行首次强制检定。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于贸易结算、安全防护、医疗卫生、环境监测等强制检定的工作计量器具，应当经县级以上计量行政主管部门指定的计量检定机构进行周期检定；操作人员应当持证上岗的，按照省计量行政主管部门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使用非强制检定计量器具的单位和个人，已经建立计量标准的，应当自行定期检定或者校准；未建立计量标准的，应当向计量检定机构申请周期检定。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为社会提供公证数据的产品质量检验机构、检测机构和社会公正计量机构，应当经省级以上计量行政主管部门进行计量认证。新增检测项目应当申请单项计量认证。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为社会提供公证数据的产品质量检验机构、检测机构、社会公正计量机构和计量检定机构，在计量认证、考核证书的有效期内，必须符合原认证、考核的条件，并接受年度审核。不得伪造检测、检定数据和证书。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计量器具的检定印、证和《计量认证合格证》及其标志的印制，必须经省级以上计量行政主管部门批准。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任何单位和个人不得擅自印制、伪造、盗用和倒卖计量器具检定印、证和《计量认证合格证》及其标志。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应当配备与经营项目相适应的计量器具，并保持其计量准确。交易时应当明示计量操作过程和计量器具显示的量值，标明所提供商品或者服务的量值，并按照国家有关规定向消费者出具表明商品量值的票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供水、供电、供气和供热的经营者，应当按照用户、消费者使用的计量器具显示的量值进行结算，不得非法转嫁户外管线或者其他设施所造成的损耗。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经营者在农副产品收购和农业生产资料销售过程中，应当正确使用计量器具进行交易和评定等级，不得多收少计，缺秤少量，损害农民利益。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生产、销售定量包装商品的，应当在其包装上标明内装商品的净含量，商品标识应当符合国家有关规定。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定量包装商品的生产者，应当将商品标识向当地计量行政主管部门备案。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大宗物料交易应当按照国家或者省规定的计量方法进行计量和结算。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经营者销售商品量的实际值与结算值应当一致，计量偏差必须符合国家有关规定；按照规定必须计量计费的，不得估算计费；不得利用异物增大商品的量值或者以其它方法改变商品量值，损害用户、消费者的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第三十—条　在经营活动中，发生商品量、服务量短缺的，销售者应当给用户、消费者补足缺量或者赔偿损失。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销售者在补足缺量或者赔偿损失后，确属生产者、供货者责任的，销售者有权追偿。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经营者在经营活动中，有计量欺诈行为的，按照《中华人民共和国消费者权益保护法》的有关规定，予以赔偿。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计量行政主管部门应当对与国民经济和人民群众生产、生活、身体健康密切相关的安全防护、医疗卫生、环境监测和水、电、燃气、交通运输、邮政电信、商品房及生活资料结算的计量活动和计量器具进行重点监督。对用户、消费者和有关组织反映问题突出而未列入国家强制检定目录的计量器具，可以实施重点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计量监督执法人员应当公正执法。实施监督检查时，应当有两名以上执法人员参加，并出示行政执法证件。对不出示执法证件的，被检查者有权拒绝检查。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在检查、抽取样品时，必须严格执行国家有关规定，并妥善保管样品。监督检查结束后，除正常损耗和国家另有规定外，抽取的样品应当退还被检查者，未按规定退还的，责令退还或者照价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实施监督检查时，有权进入生产、经营和储存场所进行现场勘查，查阅、复制与被检查计量行为有关的票据、帐薄、合同、业务函电等文件资料，并对违法计量器具、设备及零配件采取封存、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计量监督执法人员对涉及行政管理相对人的商业秘密应当予以保密。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任何单位和个人不得拒绝、阻碍计量监督执法人员依法进行的监督检查；不得擅自处理、转移被依法封存、扣押的计量器具、设备及零配件。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对计量违法行为的投诉、申诉和举报，县级以上计量行政主管部门应当自接到投诉、申诉和举报之日起五日内作出是否受理的决定，并通知当事人和有关人员；不予受理的，应当向当事人说明原因。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发生计量纠纷时，当事人可以向计量行政主管部门申请调解，不愿调解或者调解无效的，可以依法向仲裁机构申请仲裁或者向人民法院提起诉讼。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在计量纠纷处理期间，当事人不得改变与计量纠纷有关的计量器具和其他物品的状态。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违反本条例第六条规定，使用非法定计量单位的，责令限期改正；属经营性行为的，责令停止并可处一百元以上一千元以下罚款。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制造、修理、安装、改装、销售、进口以及使用计量器具的单位和个人，违反本条例规定的，给予下列处罚：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w:t>
        <w:tab/>
        <w:t>违反第九条第一款规定的，责令停止生产、经营，封存制造、修理的计量器具，没收违法所得，可并处违法所得百分之十以上百分之五十以下罚款；违反第二款规定的，没收证件和违法所得，处三千元以上三万元以下罚款，对于转让方、出租方、出借方的违法所得，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违反第十条规定的，责令改正；情节严重的，没收违法所得，可并处违法所得百分之十五以上百分之二十以下罚款。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w:t>
        <w:tab/>
        <w:t>违反第十一条、第十二条、第十九条规定的，责令停止制造、停止安装、改装业务、停止安装使用，没收违法所得，可并处二千元以上三万元以下罚款；其中利用他人计量器具申请定型鉴定或者样机试验的，没收样机，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w:t>
        <w:tab/>
        <w:t>违反第十三条规定的，责令停止销售，没收计量器具和违法所得，可并处违法所得一倍以上五倍以下罚款。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w:t>
        <w:tab/>
        <w:t>违反第十四条规定的，责令停止使用，没收计量器具和违法所得，可并处五百元以上二千元以下罚款；造成损失的，依法赔偿。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w:t>
        <w:tab/>
        <w:t>违反第十五条规定的，责令停止销售和使用，封存计量器具，没收违法所得，可并处其销售额百分之十以上百分之五十以下罚款。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w:t>
        <w:tab/>
        <w:t>违反第二十条、第二十一条规定的，责令停止使用，限期改正，可并处二百元以上一千元以下罚款。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w:t>
        <w:tab/>
        <w:t>违反第二十四条规定的，没收非法印、证和违法所得，可并处五百元以上二千元以下罚款。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产品质量检验机构、检测机构、社会公正计量机构和计量检定机构违反本条例规定的，给予下列处罚：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w:t>
        <w:tab/>
        <w:t>违反第十六条、第十七条、第二十二条、第二十三条规定的，责令停止检定、检验、检测，限期改正，宣布向社会出具的数据和文件无效，没收违法所得，可并处二百元以上一千元以下罚款。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违反第十八条规定，未在规定或者协商的期限内完成检定工作的，受检单位可免交检定费；损坏送检计量器具或者给受检单位造成损失的，依法承担赔偿责任；情节严重的，给予直接责任人行政处分。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w:t>
        <w:tab/>
        <w:t>违反第二十五条、第二十八条规定的，责令限期改正，可并处二百元以上二千元以下罚款。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w:t>
        <w:tab/>
        <w:t>违反第二十六条、第二十七条、第二十九条、第三十条规定的，责令限期改正，没收违法所得，并处违法所得一倍以上五倍以下罚款。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w:t>
        <w:tab/>
        <w:t>违反第三十一条第一款规定的，责令限期改正，没收违法所得，并处违法所得一倍以上五倍以下罚款。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违反本条例第三十六条规定，擅自处理、转移被依法封存、扣押的计量器具、设备及零配件的，处以被处理、转移计量器具、设备及零配件货值金额一倍以上五倍以下罚款。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以违法所得为罚款基数，违法所得难以计算或者无违法所得的，可处二千元以上二万元以下罚款。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本条例规定的行政处罚，由县级以上计量行政主管部门决定。法律、行政法规对处罚机关另有规定的，从其规定。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违反本条例的行为，触犯《中华人民共和国治安管理处罚条例》的，由公安机关依法处罚；构成犯罪的，依法追究刑事责任。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当事人对行政处罚决定或者行政强制措施决定不服的，可以依法申请行政复议或者向人民法院起诉。逾期不申请复议、不起诉又不履行处罚决定的，由作出行政处罚决定的机关申请人民法院强制执行。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计量行政主管部门工作人员违反本条例规定，未在规定期限内对计量违法行为的投诉、申诉和举报作出是否受理决定的，由所在单位或者上级主管机关给予行政处分。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计量行政主管部门工作人员玩忽职守、滥用职权、徇私舞弊或者泄露被检查者商业秘密，不构成犯罪的，由所在单位或者上级主管机关给予行政处分；构成犯罪的，依法追究刑事责任。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本条例自公布之日起施行。《河北省计量监督条例》同时废止。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