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0"/>
          <w:szCs w:val="40"/>
        </w:rPr>
      </w:pPr>
      <w:bookmarkStart w:id="0" w:name="bookmark18"/>
      <w:bookmarkStart w:id="1" w:name="bookmark19"/>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0"/>
          <w:szCs w:val="4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邯郸市人民代表大会常务委员会</w:t>
      </w:r>
      <w:bookmarkEnd w:id="0"/>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0"/>
          <w:szCs w:val="40"/>
        </w:rPr>
      </w:pPr>
      <w:bookmarkStart w:id="2" w:name="bookmark20"/>
      <w:bookmarkStart w:id="3" w:name="bookmark21"/>
      <w:r>
        <w:rPr>
          <w:rFonts w:hint="eastAsia" w:ascii="方正小标宋简体" w:hAnsi="方正小标宋简体" w:eastAsia="方正小标宋简体" w:cs="方正小标宋简体"/>
          <w:sz w:val="40"/>
          <w:szCs w:val="40"/>
        </w:rPr>
        <w:t>关于修改《邯郸市城市供水用水管理条例》</w:t>
      </w:r>
      <w:bookmarkEnd w:id="2"/>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0"/>
          <w:szCs w:val="40"/>
        </w:rPr>
      </w:pPr>
      <w:bookmarkStart w:id="4" w:name="bookmark23"/>
      <w:bookmarkStart w:id="5" w:name="bookmark22"/>
      <w:r>
        <w:rPr>
          <w:rFonts w:hint="eastAsia" w:ascii="方正小标宋简体" w:hAnsi="方正小标宋简体" w:eastAsia="方正小标宋简体" w:cs="方正小标宋简体"/>
          <w:sz w:val="40"/>
          <w:szCs w:val="40"/>
        </w:rPr>
        <w:t>的决定</w:t>
      </w:r>
      <w:bookmarkEnd w:id="4"/>
      <w:bookmarkEnd w:id="5"/>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80" w:leftChars="200" w:right="480" w:rightChars="20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（2010年12月16日邯郸市第十三届人民代表大会常务委员会第二十一次会议通过</w:t>
      </w:r>
      <w:r>
        <w:rPr>
          <w:rFonts w:hint="eastAsia" w:ascii="仿宋" w:hAnsi="仿宋" w:eastAsia="仿宋" w:cs="仿宋"/>
          <w:sz w:val="32"/>
          <w:szCs w:val="32"/>
          <w:lang w:eastAsia="zh-CN"/>
        </w:rPr>
        <w:t>　</w:t>
      </w:r>
      <w:r>
        <w:rPr>
          <w:rFonts w:hint="eastAsia" w:ascii="仿宋" w:hAnsi="仿宋" w:eastAsia="仿宋" w:cs="仿宋"/>
          <w:sz w:val="32"/>
          <w:szCs w:val="32"/>
        </w:rPr>
        <w:t>2011年5月26日河北省第十一届人民代表大会常务委员会第二十三次会议批准）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邯郸市第十三届人民代表大会常务委员会第二十一次会议决定对《邯郸市城市供水用水管理条例》作如下修改：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一</w:t>
      </w:r>
      <w:r>
        <w:rPr>
          <w:rFonts w:hint="eastAsia" w:ascii="仿宋" w:hAnsi="仿宋" w:eastAsia="仿宋" w:cs="仿宋"/>
          <w:sz w:val="32"/>
          <w:szCs w:val="32"/>
        </w:rPr>
        <w:t>、将第三条第三款中“计划”修改为“发展改革、规划”。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二</w:t>
      </w:r>
      <w:r>
        <w:rPr>
          <w:rFonts w:hint="eastAsia" w:ascii="仿宋" w:hAnsi="仿宋" w:eastAsia="仿宋" w:cs="仿宋"/>
          <w:sz w:val="32"/>
          <w:szCs w:val="32"/>
        </w:rPr>
        <w:t>、将第五条修改为：“城市人民政府应当将发展城市供水事业纳入国民经济和社会发展计划，制定有利于城市供水、节约用水的政策，城市维护建设资金要明确一定的比例专项用于管网的改造，保证城市正常供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人民政府鼓励多元投资开发城市公共供水水源建设，经营城市公共供水水厂；鼓励合理开发利用中水，提高水的重复利用率；鼓励城市供水的科学技术研究。积极推广应用先进技术,提高城市供水的现代化水平，保证城市供水与经济建设和社会发展相适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三</w:t>
      </w:r>
      <w:r>
        <w:rPr>
          <w:rFonts w:hint="eastAsia" w:ascii="仿宋" w:hAnsi="仿宋" w:eastAsia="仿宋" w:cs="仿宋"/>
          <w:sz w:val="32"/>
          <w:szCs w:val="32"/>
        </w:rPr>
        <w:t>、将第七条第一款修改为：“城市供水水质应当符合国家有关标准的规定。”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第二款中“水质卫生规范”修改为“卫生标准”。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四</w:t>
      </w:r>
      <w:r>
        <w:rPr>
          <w:rFonts w:hint="eastAsia" w:ascii="仿宋" w:hAnsi="仿宋" w:eastAsia="仿宋" w:cs="仿宋"/>
          <w:sz w:val="32"/>
          <w:szCs w:val="32"/>
        </w:rPr>
        <w:t>、将第七条第一款移至第八条，作为第一款：“城市供水</w:t>
      </w:r>
      <w:r>
        <w:rPr>
          <w:rFonts w:hint="eastAsia" w:ascii="仿宋" w:hAnsi="仿宋" w:eastAsia="仿宋" w:cs="仿宋"/>
          <w:sz w:val="32"/>
          <w:szCs w:val="32"/>
        </w:rPr>
        <w:br w:type="textWrapping"/>
      </w:r>
      <w:r>
        <w:rPr>
          <w:rFonts w:hint="eastAsia" w:ascii="仿宋" w:hAnsi="仿宋" w:eastAsia="仿宋" w:cs="仿宋"/>
          <w:sz w:val="32"/>
          <w:szCs w:val="32"/>
        </w:rPr>
        <w:t>水源的水质应当符合国家的有关规定。”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五</w:t>
      </w:r>
      <w:r>
        <w:rPr>
          <w:rFonts w:hint="eastAsia" w:ascii="仿宋" w:hAnsi="仿宋" w:eastAsia="仿宋" w:cs="仿宋"/>
          <w:sz w:val="32"/>
          <w:szCs w:val="32"/>
        </w:rPr>
        <w:t>、将第十二条修改为：“直接从事供、管水的人员，必须</w:t>
      </w:r>
      <w:r>
        <w:rPr>
          <w:rFonts w:hint="eastAsia" w:ascii="仿宋" w:hAnsi="仿宋" w:eastAsia="仿宋" w:cs="仿宋"/>
          <w:sz w:val="32"/>
          <w:szCs w:val="32"/>
        </w:rPr>
        <w:br w:type="textWrapping"/>
      </w:r>
      <w:r>
        <w:rPr>
          <w:rFonts w:hint="eastAsia" w:ascii="仿宋" w:hAnsi="仿宋" w:eastAsia="仿宋" w:cs="仿宋"/>
          <w:sz w:val="32"/>
          <w:szCs w:val="32"/>
        </w:rPr>
        <w:t>取得体检合格证、经卫生知识培训后方可上岗工作，并每年进行</w:t>
      </w:r>
      <w:r>
        <w:rPr>
          <w:rFonts w:hint="eastAsia" w:ascii="仿宋" w:hAnsi="仿宋" w:eastAsia="仿宋" w:cs="仿宋"/>
          <w:sz w:val="32"/>
          <w:szCs w:val="32"/>
        </w:rPr>
        <w:br w:type="textWrapping"/>
      </w:r>
      <w:r>
        <w:rPr>
          <w:rFonts w:hint="eastAsia" w:ascii="仿宋" w:hAnsi="仿宋" w:eastAsia="仿宋" w:cs="仿宋"/>
          <w:sz w:val="32"/>
          <w:szCs w:val="32"/>
        </w:rPr>
        <w:t>一次健康检查。”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六</w:t>
      </w:r>
      <w:r>
        <w:rPr>
          <w:rFonts w:hint="eastAsia" w:ascii="仿宋" w:hAnsi="仿宋" w:eastAsia="仿宋" w:cs="仿宋"/>
          <w:sz w:val="32"/>
          <w:szCs w:val="32"/>
        </w:rPr>
        <w:t>、将第十四条中“应当有计划地分期予以关闭。”修改为</w:t>
      </w:r>
      <w:r>
        <w:rPr>
          <w:rFonts w:hint="eastAsia" w:ascii="仿宋" w:hAnsi="仿宋" w:eastAsia="仿宋" w:cs="仿宋"/>
          <w:sz w:val="32"/>
          <w:szCs w:val="32"/>
        </w:rPr>
        <w:br w:type="textWrapping"/>
      </w:r>
      <w:r>
        <w:rPr>
          <w:rFonts w:hint="eastAsia" w:ascii="仿宋" w:hAnsi="仿宋" w:eastAsia="仿宋" w:cs="仿宋"/>
          <w:sz w:val="32"/>
          <w:szCs w:val="32"/>
        </w:rPr>
        <w:t>“应当予以关闭。”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七</w:t>
      </w:r>
      <w:r>
        <w:rPr>
          <w:rFonts w:hint="eastAsia" w:ascii="仿宋" w:hAnsi="仿宋" w:eastAsia="仿宋" w:cs="仿宋"/>
          <w:sz w:val="32"/>
          <w:szCs w:val="32"/>
        </w:rPr>
        <w:t>、第十五条增加一款作为第二款：“城市公共供水工程建</w:t>
      </w:r>
      <w:r>
        <w:rPr>
          <w:rFonts w:hint="eastAsia" w:ascii="仿宋" w:hAnsi="仿宋" w:eastAsia="仿宋" w:cs="仿宋"/>
          <w:sz w:val="32"/>
          <w:szCs w:val="32"/>
        </w:rPr>
        <w:br w:type="textWrapping"/>
      </w:r>
      <w:r>
        <w:rPr>
          <w:rFonts w:hint="eastAsia" w:ascii="仿宋" w:hAnsi="仿宋" w:eastAsia="仿宋" w:cs="仿宋"/>
          <w:sz w:val="32"/>
          <w:szCs w:val="32"/>
        </w:rPr>
        <w:t>设投资交付的标准由价格行政主管部门核定。”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八</w:t>
      </w:r>
      <w:r>
        <w:rPr>
          <w:rFonts w:hint="eastAsia" w:ascii="仿宋" w:hAnsi="仿宋" w:eastAsia="仿宋" w:cs="仿宋"/>
          <w:sz w:val="32"/>
          <w:szCs w:val="32"/>
        </w:rPr>
        <w:t>、将第十八条第一款“相关部门”修改为“城市供水行</w:t>
      </w:r>
      <w:r>
        <w:rPr>
          <w:rFonts w:hint="eastAsia" w:ascii="仿宋" w:hAnsi="仿宋" w:eastAsia="仿宋" w:cs="仿宋"/>
          <w:sz w:val="32"/>
          <w:szCs w:val="32"/>
        </w:rPr>
        <w:br w:type="textWrapping"/>
      </w:r>
      <w:r>
        <w:rPr>
          <w:rFonts w:hint="eastAsia" w:ascii="仿宋" w:hAnsi="仿宋" w:eastAsia="仿宋" w:cs="仿宋"/>
          <w:sz w:val="32"/>
          <w:szCs w:val="32"/>
        </w:rPr>
        <w:t>政主管部门等相关部门”。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增加一款作为第二款：“隐蔽的供水工程在隐蔽前，建设单</w:t>
      </w:r>
      <w:r>
        <w:rPr>
          <w:rFonts w:hint="eastAsia" w:ascii="仿宋" w:hAnsi="仿宋" w:eastAsia="仿宋" w:cs="仿宋"/>
          <w:sz w:val="32"/>
          <w:szCs w:val="32"/>
        </w:rPr>
        <w:br w:type="textWrapping"/>
      </w:r>
      <w:r>
        <w:rPr>
          <w:rFonts w:hint="eastAsia" w:ascii="仿宋" w:hAnsi="仿宋" w:eastAsia="仿宋" w:cs="仿宋"/>
          <w:sz w:val="32"/>
          <w:szCs w:val="32"/>
        </w:rPr>
        <w:t>位应当通知城市供水行政主管部门进行阶段验收。”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九</w:t>
      </w:r>
      <w:r>
        <w:rPr>
          <w:rFonts w:hint="eastAsia" w:ascii="仿宋" w:hAnsi="仿宋" w:eastAsia="仿宋" w:cs="仿宋"/>
          <w:sz w:val="32"/>
          <w:szCs w:val="32"/>
        </w:rPr>
        <w:t>、将第二十条第一款和第二款中“城市供水企业”后增加</w:t>
      </w:r>
      <w:r>
        <w:rPr>
          <w:rFonts w:hint="eastAsia" w:ascii="仿宋" w:hAnsi="仿宋" w:eastAsia="仿宋" w:cs="仿宋"/>
          <w:sz w:val="32"/>
          <w:szCs w:val="32"/>
        </w:rPr>
        <w:br w:type="textWrapping"/>
      </w:r>
      <w:r>
        <w:rPr>
          <w:rFonts w:hint="eastAsia" w:ascii="仿宋" w:hAnsi="仿宋" w:eastAsia="仿宋" w:cs="仿宋"/>
          <w:sz w:val="32"/>
          <w:szCs w:val="32"/>
        </w:rPr>
        <w:t>“二次供水单位”。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十</w:t>
      </w:r>
      <w:r>
        <w:rPr>
          <w:rFonts w:hint="eastAsia" w:ascii="仿宋" w:hAnsi="仿宋" w:eastAsia="仿宋" w:cs="仿宋"/>
          <w:sz w:val="32"/>
          <w:szCs w:val="32"/>
        </w:rPr>
        <w:t>、将第二十三条第（二）项中“生产、经营、生活等”</w:t>
      </w:r>
      <w:r>
        <w:rPr>
          <w:rFonts w:hint="eastAsia" w:ascii="仿宋" w:hAnsi="仿宋" w:eastAsia="仿宋" w:cs="仿宋"/>
          <w:sz w:val="32"/>
          <w:szCs w:val="32"/>
        </w:rPr>
        <w:br w:type="textWrapping"/>
      </w:r>
      <w:r>
        <w:rPr>
          <w:rFonts w:hint="eastAsia" w:ascii="仿宋" w:hAnsi="仿宋" w:eastAsia="仿宋" w:cs="仿宋"/>
          <w:sz w:val="32"/>
          <w:szCs w:val="32"/>
        </w:rPr>
        <w:t>改为“不同”；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将第（三）项中“逾期不缴纳的，按日加收5</w:t>
      </w:r>
      <w:r>
        <w:rPr>
          <w:rFonts w:hint="eastAsia" w:ascii="仿宋" w:hAnsi="仿宋" w:eastAsia="仿宋" w:cs="仿宋"/>
          <w:sz w:val="32"/>
          <w:szCs w:val="32"/>
          <w:lang w:eastAsia="zh-CN"/>
        </w:rPr>
        <w:t>‰</w:t>
      </w:r>
      <w:r>
        <w:rPr>
          <w:rFonts w:hint="eastAsia" w:ascii="仿宋" w:hAnsi="仿宋" w:eastAsia="仿宋" w:cs="仿宋"/>
          <w:sz w:val="32"/>
          <w:szCs w:val="32"/>
        </w:rPr>
        <w:t>滞纳金”</w:t>
      </w:r>
      <w:r>
        <w:rPr>
          <w:rFonts w:hint="eastAsia" w:ascii="仿宋" w:hAnsi="仿宋" w:eastAsia="仿宋" w:cs="仿宋"/>
          <w:sz w:val="32"/>
          <w:szCs w:val="32"/>
        </w:rPr>
        <w:br w:type="textWrapping"/>
      </w:r>
      <w:r>
        <w:rPr>
          <w:rFonts w:hint="eastAsia" w:ascii="仿宋" w:hAnsi="仿宋" w:eastAsia="仿宋" w:cs="仿宋"/>
          <w:sz w:val="32"/>
          <w:szCs w:val="32"/>
        </w:rPr>
        <w:t>删除；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将第（五）项修改为：“对供水水压有特殊要求的，应当建</w:t>
      </w:r>
      <w:r>
        <w:rPr>
          <w:rFonts w:hint="eastAsia" w:ascii="仿宋" w:hAnsi="仿宋" w:eastAsia="仿宋" w:cs="仿宋"/>
          <w:sz w:val="32"/>
          <w:szCs w:val="32"/>
        </w:rPr>
        <w:br w:type="textWrapping"/>
      </w:r>
      <w:r>
        <w:rPr>
          <w:rFonts w:hint="eastAsia" w:ascii="仿宋" w:hAnsi="仿宋" w:eastAsia="仿宋" w:cs="仿宋"/>
          <w:sz w:val="32"/>
          <w:szCs w:val="32"/>
        </w:rPr>
        <w:t>设内部间接加压的二次供水设施。不得在城市供水管道上安装可</w:t>
      </w:r>
      <w:r>
        <w:rPr>
          <w:rFonts w:hint="eastAsia" w:ascii="仿宋" w:hAnsi="仿宋" w:eastAsia="仿宋" w:cs="仿宋"/>
          <w:sz w:val="32"/>
          <w:szCs w:val="32"/>
        </w:rPr>
        <w:br w:type="textWrapping"/>
      </w:r>
      <w:r>
        <w:rPr>
          <w:rFonts w:hint="eastAsia" w:ascii="仿宋" w:hAnsi="仿宋" w:eastAsia="仿宋" w:cs="仿宋"/>
          <w:sz w:val="32"/>
          <w:szCs w:val="32"/>
        </w:rPr>
        <w:t>能造成水质污染的设施、设备及直接设泵抽水”。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十一</w:t>
      </w:r>
      <w:r>
        <w:rPr>
          <w:rFonts w:hint="eastAsia" w:ascii="仿宋" w:hAnsi="仿宋" w:eastAsia="仿宋" w:cs="仿宋"/>
          <w:sz w:val="32"/>
          <w:szCs w:val="32"/>
        </w:rPr>
        <w:t>、第二十四条增加一款作为第二款：“城市供水价格应</w:t>
      </w:r>
      <w:r>
        <w:rPr>
          <w:rFonts w:hint="eastAsia" w:ascii="仿宋" w:hAnsi="仿宋" w:eastAsia="仿宋" w:cs="仿宋"/>
          <w:sz w:val="32"/>
          <w:szCs w:val="32"/>
        </w:rPr>
        <w:br w:type="textWrapping"/>
      </w:r>
      <w:r>
        <w:rPr>
          <w:rFonts w:hint="eastAsia" w:ascii="仿宋" w:hAnsi="仿宋" w:eastAsia="仿宋" w:cs="仿宋"/>
          <w:sz w:val="32"/>
          <w:szCs w:val="32"/>
        </w:rPr>
        <w:t>当按照生活用水保本微利、生产和经营用水合理计价的原则制</w:t>
      </w:r>
      <w:r>
        <w:rPr>
          <w:rFonts w:hint="eastAsia" w:ascii="仿宋" w:hAnsi="仿宋" w:eastAsia="仿宋" w:cs="仿宋"/>
          <w:sz w:val="32"/>
          <w:szCs w:val="32"/>
        </w:rPr>
        <w:br w:type="textWrapping"/>
      </w:r>
      <w:r>
        <w:rPr>
          <w:rFonts w:hint="eastAsia" w:ascii="仿宋" w:hAnsi="仿宋" w:eastAsia="仿宋" w:cs="仿宋"/>
          <w:sz w:val="32"/>
          <w:szCs w:val="32"/>
        </w:rPr>
        <w:t>定。供水单位达不到保本微利且不宜调整价格时，城市人民政府</w:t>
      </w:r>
      <w:r>
        <w:rPr>
          <w:rFonts w:hint="eastAsia" w:ascii="仿宋" w:hAnsi="仿宋" w:eastAsia="仿宋" w:cs="仿宋"/>
          <w:sz w:val="32"/>
          <w:szCs w:val="32"/>
        </w:rPr>
        <w:br w:type="textWrapping"/>
      </w:r>
      <w:r>
        <w:rPr>
          <w:rFonts w:hint="eastAsia" w:ascii="仿宋" w:hAnsi="仿宋" w:eastAsia="仿宋" w:cs="仿宋"/>
          <w:sz w:val="32"/>
          <w:szCs w:val="32"/>
        </w:rPr>
        <w:t>应当适当给予补贴。”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十二</w:t>
      </w:r>
      <w:r>
        <w:rPr>
          <w:rFonts w:hint="eastAsia" w:ascii="仿宋" w:hAnsi="仿宋" w:eastAsia="仿宋" w:cs="仿宋"/>
          <w:sz w:val="32"/>
          <w:szCs w:val="32"/>
        </w:rPr>
        <w:t>、将第二十五条第一款“通知城市公共供水企业”后</w:t>
      </w:r>
      <w:r>
        <w:rPr>
          <w:rFonts w:hint="eastAsia" w:ascii="仿宋" w:hAnsi="仿宋" w:eastAsia="仿宋" w:cs="仿宋"/>
          <w:sz w:val="32"/>
          <w:szCs w:val="32"/>
        </w:rPr>
        <w:br w:type="textWrapping"/>
      </w:r>
      <w:r>
        <w:rPr>
          <w:rFonts w:hint="eastAsia" w:ascii="仿宋" w:hAnsi="仿宋" w:eastAsia="仿宋" w:cs="仿宋"/>
          <w:sz w:val="32"/>
          <w:szCs w:val="32"/>
        </w:rPr>
        <w:t>增加“消防用水水费经供水、消防、财政部门核实后，由财政</w:t>
      </w:r>
      <w:r>
        <w:rPr>
          <w:rFonts w:hint="eastAsia" w:ascii="仿宋" w:hAnsi="仿宋" w:eastAsia="仿宋" w:cs="仿宋"/>
          <w:sz w:val="32"/>
          <w:szCs w:val="32"/>
        </w:rPr>
        <w:br w:type="textWrapping"/>
      </w:r>
      <w:r>
        <w:rPr>
          <w:rFonts w:hint="eastAsia" w:ascii="仿宋" w:hAnsi="仿宋" w:eastAsia="仿宋" w:cs="仿宋"/>
          <w:sz w:val="32"/>
          <w:szCs w:val="32"/>
        </w:rPr>
        <w:t>按年度进行结算。”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增加一款作为第二款：“城市公共消火栓的安装应当列入本</w:t>
      </w:r>
      <w:r>
        <w:rPr>
          <w:rFonts w:hint="eastAsia" w:ascii="仿宋" w:hAnsi="仿宋" w:eastAsia="仿宋" w:cs="仿宋"/>
          <w:sz w:val="32"/>
          <w:szCs w:val="32"/>
        </w:rPr>
        <w:br w:type="textWrapping"/>
      </w:r>
      <w:r>
        <w:rPr>
          <w:rFonts w:hint="eastAsia" w:ascii="仿宋" w:hAnsi="仿宋" w:eastAsia="仿宋" w:cs="仿宋"/>
          <w:sz w:val="32"/>
          <w:szCs w:val="32"/>
        </w:rPr>
        <w:t>市固定资产投资计划，其维护和管理所需费用在城市维护建设资</w:t>
      </w:r>
      <w:r>
        <w:rPr>
          <w:rFonts w:hint="eastAsia" w:ascii="仿宋" w:hAnsi="仿宋" w:eastAsia="仿宋" w:cs="仿宋"/>
          <w:sz w:val="32"/>
          <w:szCs w:val="32"/>
        </w:rPr>
        <w:br w:type="textWrapping"/>
      </w:r>
      <w:r>
        <w:rPr>
          <w:rFonts w:hint="eastAsia" w:ascii="仿宋" w:hAnsi="仿宋" w:eastAsia="仿宋" w:cs="仿宋"/>
          <w:sz w:val="32"/>
          <w:szCs w:val="32"/>
        </w:rPr>
        <w:t>金中列支。”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十三</w:t>
      </w:r>
      <w:r>
        <w:rPr>
          <w:rFonts w:hint="eastAsia" w:ascii="仿宋" w:hAnsi="仿宋" w:eastAsia="仿宋" w:cs="仿宋"/>
          <w:sz w:val="32"/>
          <w:szCs w:val="32"/>
        </w:rPr>
        <w:t>、第二十六条增加一款作为第二款：“用户投资建设的</w:t>
      </w:r>
      <w:r>
        <w:rPr>
          <w:rFonts w:hint="eastAsia" w:ascii="仿宋" w:hAnsi="仿宋" w:eastAsia="仿宋" w:cs="仿宋"/>
          <w:sz w:val="32"/>
          <w:szCs w:val="32"/>
        </w:rPr>
        <w:br w:type="textWrapping"/>
      </w:r>
      <w:r>
        <w:rPr>
          <w:rFonts w:hint="eastAsia" w:ascii="仿宋" w:hAnsi="仿宋" w:eastAsia="仿宋" w:cs="仿宋"/>
          <w:sz w:val="32"/>
          <w:szCs w:val="32"/>
        </w:rPr>
        <w:t>城市供水设施，其产权人需要委托城市供水企业管理、维护的，</w:t>
      </w:r>
      <w:r>
        <w:rPr>
          <w:rFonts w:hint="eastAsia" w:ascii="仿宋" w:hAnsi="仿宋" w:eastAsia="仿宋" w:cs="仿宋"/>
          <w:sz w:val="32"/>
          <w:szCs w:val="32"/>
        </w:rPr>
        <w:br w:type="textWrapping"/>
      </w:r>
      <w:r>
        <w:rPr>
          <w:rFonts w:hint="eastAsia" w:ascii="仿宋" w:hAnsi="仿宋" w:eastAsia="仿宋" w:cs="仿宋"/>
          <w:sz w:val="32"/>
          <w:szCs w:val="32"/>
        </w:rPr>
        <w:t>应当与城市供水企业协商签订委托合同；需要移交给供水企业</w:t>
      </w:r>
      <w:r>
        <w:rPr>
          <w:rFonts w:hint="eastAsia" w:ascii="仿宋" w:hAnsi="仿宋" w:eastAsia="仿宋" w:cs="仿宋"/>
          <w:sz w:val="32"/>
          <w:szCs w:val="32"/>
        </w:rPr>
        <w:br w:type="textWrapping"/>
      </w:r>
      <w:r>
        <w:rPr>
          <w:rFonts w:hint="eastAsia" w:ascii="仿宋" w:hAnsi="仿宋" w:eastAsia="仿宋" w:cs="仿宋"/>
          <w:sz w:val="32"/>
          <w:szCs w:val="32"/>
        </w:rPr>
        <w:t>的，应按有关规定办理移交手续。”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增加一款作为第三款：“按照规划设计要求发展新用户时,</w:t>
      </w:r>
      <w:r>
        <w:rPr>
          <w:rFonts w:hint="eastAsia" w:ascii="仿宋" w:hAnsi="仿宋" w:eastAsia="仿宋" w:cs="仿宋"/>
          <w:sz w:val="32"/>
          <w:szCs w:val="32"/>
        </w:rPr>
        <w:br w:type="textWrapping"/>
      </w:r>
      <w:r>
        <w:rPr>
          <w:rFonts w:hint="eastAsia" w:ascii="仿宋" w:hAnsi="仿宋" w:eastAsia="仿宋" w:cs="仿宋"/>
          <w:sz w:val="32"/>
          <w:szCs w:val="32"/>
        </w:rPr>
        <w:t>供水设施产权人应予配合并提供方便，新用户应当合理分担产权</w:t>
      </w:r>
      <w:r>
        <w:rPr>
          <w:rFonts w:hint="eastAsia" w:ascii="仿宋" w:hAnsi="仿宋" w:eastAsia="仿宋" w:cs="仿宋"/>
          <w:sz w:val="32"/>
          <w:szCs w:val="32"/>
        </w:rPr>
        <w:br w:type="textWrapping"/>
      </w:r>
      <w:r>
        <w:rPr>
          <w:rFonts w:hint="eastAsia" w:ascii="仿宋" w:hAnsi="仿宋" w:eastAsia="仿宋" w:cs="仿宋"/>
          <w:sz w:val="32"/>
          <w:szCs w:val="32"/>
        </w:rPr>
        <w:t>人管线建设费用。任何单位和个人不得阻挠按照规划进行的城市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sz w:val="32"/>
          <w:szCs w:val="32"/>
        </w:rPr>
      </w:pPr>
      <w:r>
        <w:rPr>
          <w:rFonts w:hint="eastAsia" w:ascii="仿宋" w:hAnsi="仿宋" w:eastAsia="仿宋" w:cs="仿宋"/>
          <w:sz w:val="32"/>
          <w:szCs w:val="32"/>
        </w:rPr>
        <w:t>供水工程项目的施工。”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十四</w:t>
      </w:r>
      <w:r>
        <w:rPr>
          <w:rFonts w:hint="eastAsia" w:ascii="仿宋" w:hAnsi="仿宋" w:eastAsia="仿宋" w:cs="仿宋"/>
          <w:sz w:val="32"/>
          <w:szCs w:val="32"/>
        </w:rPr>
        <w:t>、将第二十七条第一款修改为：“在下列城市供水设施</w:t>
      </w:r>
      <w:r>
        <w:rPr>
          <w:rFonts w:hint="eastAsia" w:ascii="仿宋" w:hAnsi="仿宋" w:eastAsia="仿宋" w:cs="仿宋"/>
          <w:sz w:val="32"/>
          <w:szCs w:val="32"/>
        </w:rPr>
        <w:br w:type="textWrapping"/>
      </w:r>
      <w:r>
        <w:rPr>
          <w:rFonts w:hint="eastAsia" w:ascii="仿宋" w:hAnsi="仿宋" w:eastAsia="仿宋" w:cs="仿宋"/>
          <w:sz w:val="32"/>
          <w:szCs w:val="32"/>
        </w:rPr>
        <w:t>的安全保护范围内，禁止挖坑、取土、爆破、排放腐蚀性物质或</w:t>
      </w:r>
      <w:r>
        <w:rPr>
          <w:rFonts w:hint="eastAsia" w:ascii="仿宋" w:hAnsi="仿宋" w:eastAsia="仿宋" w:cs="仿宋"/>
          <w:sz w:val="32"/>
          <w:szCs w:val="32"/>
        </w:rPr>
        <w:br w:type="textWrapping"/>
      </w:r>
      <w:r>
        <w:rPr>
          <w:rFonts w:hint="eastAsia" w:ascii="仿宋" w:hAnsi="仿宋" w:eastAsia="仿宋" w:cs="仿宋"/>
          <w:sz w:val="32"/>
          <w:szCs w:val="32"/>
        </w:rPr>
        <w:t>者有毒物质、修建建筑物或者构筑物及其他危害供水设施安全的</w:t>
      </w:r>
      <w:r>
        <w:rPr>
          <w:rFonts w:hint="eastAsia" w:ascii="仿宋" w:hAnsi="仿宋" w:eastAsia="仿宋" w:cs="仿宋"/>
          <w:sz w:val="32"/>
          <w:szCs w:val="32"/>
        </w:rPr>
        <w:br w:type="textWrapping"/>
      </w:r>
      <w:r>
        <w:rPr>
          <w:rFonts w:hint="eastAsia" w:ascii="仿宋" w:hAnsi="仿宋" w:eastAsia="仿宋" w:cs="仿宋"/>
          <w:sz w:val="32"/>
          <w:szCs w:val="32"/>
        </w:rPr>
        <w:t>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（一）原水输水管及其附属设施两侧各十米，规划部门认定的不具备条件的地区两侧各六米；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（二）市区配水主干管及其附属设施两侧各五米，规划部门认定的不具备条件的地区两侧各三米；直径200毫米以下的配水管线及其附属设施两侧各一米。”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第二款中“禁止”修改为“不得”。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十五</w:t>
      </w:r>
      <w:r>
        <w:rPr>
          <w:rFonts w:hint="eastAsia" w:ascii="仿宋" w:hAnsi="仿宋" w:eastAsia="仿宋" w:cs="仿宋"/>
          <w:sz w:val="32"/>
          <w:szCs w:val="32"/>
        </w:rPr>
        <w:t>、第三十一条增加一款作为第二款：“城市公共供水设施突发事故，需要紧急抢修的，城市公共供水企业可以先行抢修，任何单位和个人不得无理阻挠或者干扰；需要办理有关手续</w:t>
      </w:r>
      <w:r>
        <w:rPr>
          <w:rFonts w:hint="eastAsia" w:ascii="仿宋" w:hAnsi="仿宋" w:eastAsia="仿宋" w:cs="仿宋"/>
          <w:sz w:val="32"/>
          <w:szCs w:val="32"/>
        </w:rPr>
        <w:br w:type="textWrapping"/>
      </w:r>
      <w:r>
        <w:rPr>
          <w:rFonts w:hint="eastAsia" w:ascii="仿宋" w:hAnsi="仿宋" w:eastAsia="仿宋" w:cs="仿宋"/>
          <w:sz w:val="32"/>
          <w:szCs w:val="32"/>
        </w:rPr>
        <w:t>的，应在两个工作日内补办。”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十六</w:t>
      </w:r>
      <w:r>
        <w:rPr>
          <w:rFonts w:hint="eastAsia" w:ascii="仿宋" w:hAnsi="仿宋" w:eastAsia="仿宋" w:cs="仿宋"/>
          <w:sz w:val="32"/>
          <w:szCs w:val="32"/>
        </w:rPr>
        <w:t>、第三十六条第一款中“抢修”修改为“维修”。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增加一款作为第二款：“阻挠或者干扰妨碍供水设施抢修的，责令其改正，可并处五百元以上五千元以下罚款；造成损失的，依法承担赔偿责任。”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十七</w:t>
      </w:r>
      <w:r>
        <w:rPr>
          <w:rFonts w:hint="eastAsia" w:ascii="仿宋" w:hAnsi="仿宋" w:eastAsia="仿宋" w:cs="仿宋"/>
          <w:sz w:val="32"/>
          <w:szCs w:val="32"/>
        </w:rPr>
        <w:t>、增加一条作为第三十七条：“二次供水单位有下列情形之一的，由城市供水行政主管部门和卫生行政部门根据各自职责责令其限期改正，可并处五百元以上三千元以下罚款：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（一）二次供水设施管理人员未经专业培训、健康检查和未持证上岗的；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（二）二次供水设施运行管理规章制度不健全的；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（三）未按规定进行水质检测或者不定期进行清洗消毒，造成水质污染的；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（四）擅自停止供水或者未履行停水通知义务的；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（五）二次供水设施发生故障后未及时组织抢修的。”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bookmarkStart w:id="6" w:name="_GoBack"/>
      <w:r>
        <w:rPr>
          <w:rFonts w:hint="eastAsia" w:ascii="黑体" w:hAnsi="黑体" w:eastAsia="黑体" w:cs="黑体"/>
          <w:sz w:val="32"/>
          <w:szCs w:val="32"/>
          <w:lang w:eastAsia="zh-CN"/>
        </w:rPr>
        <w:t>十八</w:t>
      </w:r>
      <w:bookmarkEnd w:id="6"/>
      <w:r>
        <w:rPr>
          <w:rFonts w:hint="eastAsia" w:ascii="仿宋" w:hAnsi="仿宋" w:eastAsia="仿宋" w:cs="仿宋"/>
          <w:sz w:val="32"/>
          <w:szCs w:val="32"/>
        </w:rPr>
        <w:t>、将第四十条中“逾期不申请复议，不提起诉讼，又</w:t>
      </w:r>
      <w:r>
        <w:rPr>
          <w:rFonts w:hint="eastAsia" w:ascii="仿宋" w:hAnsi="仿宋" w:eastAsia="仿宋" w:cs="仿宋"/>
          <w:sz w:val="32"/>
          <w:szCs w:val="32"/>
        </w:rPr>
        <w:br w:type="textWrapping"/>
      </w:r>
      <w:r>
        <w:rPr>
          <w:rFonts w:hint="eastAsia" w:ascii="仿宋" w:hAnsi="仿宋" w:eastAsia="仿宋" w:cs="仿宋"/>
          <w:sz w:val="32"/>
          <w:szCs w:val="32"/>
        </w:rPr>
        <w:t>不履行处罚决定的，由作出行政处罚决定的行政主管部门申请人</w:t>
      </w:r>
      <w:r>
        <w:rPr>
          <w:rFonts w:hint="eastAsia" w:ascii="仿宋" w:hAnsi="仿宋" w:eastAsia="仿宋" w:cs="仿宋"/>
          <w:sz w:val="32"/>
          <w:szCs w:val="32"/>
        </w:rPr>
        <w:br w:type="textWrapping"/>
      </w:r>
      <w:r>
        <w:rPr>
          <w:rFonts w:hint="eastAsia" w:ascii="仿宋" w:hAnsi="仿宋" w:eastAsia="仿宋" w:cs="仿宋"/>
          <w:sz w:val="32"/>
          <w:szCs w:val="32"/>
        </w:rPr>
        <w:t>民法院强制执行。”删除。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本决定自公布之日起施行。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sz w:val="32"/>
          <w:szCs w:val="32"/>
        </w:rPr>
      </w:pPr>
      <w:r>
        <w:rPr>
          <w:rFonts w:hint="eastAsia" w:ascii="仿宋" w:hAnsi="仿宋" w:eastAsia="仿宋" w:cs="仿宋"/>
          <w:sz w:val="32"/>
          <w:szCs w:val="32"/>
        </w:rPr>
        <w:t>《邯郸市城市供水用水管理条例》根据本决定作相应修改</w:t>
      </w:r>
      <w:r>
        <w:rPr>
          <w:rFonts w:hint="eastAsia" w:ascii="仿宋" w:hAnsi="仿宋" w:eastAsia="仿宋" w:cs="仿宋"/>
          <w:sz w:val="32"/>
          <w:szCs w:val="32"/>
        </w:rPr>
        <w:br w:type="textWrapping"/>
      </w:r>
      <w:r>
        <w:rPr>
          <w:rFonts w:hint="eastAsia" w:ascii="仿宋" w:hAnsi="仿宋" w:eastAsia="仿宋" w:cs="仿宋"/>
          <w:sz w:val="32"/>
          <w:szCs w:val="32"/>
        </w:rPr>
        <w:t>后，重新公布。</w:t>
      </w:r>
    </w:p>
    <w:sectPr>
      <w:footerReference r:id="rId3" w:type="default"/>
      <w:pgSz w:w="11906" w:h="16838"/>
      <w:pgMar w:top="2098"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Microsoft JhengHei Light">
    <w:panose1 w:val="020B0304030504040204"/>
    <w:charset w:val="88"/>
    <w:family w:val="auto"/>
    <w:pitch w:val="default"/>
    <w:sig w:usb0="800002A7" w:usb1="28CF4400" w:usb2="00000016" w:usb3="00000000" w:csb0="00100009"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3B3391"/>
    <w:rsid w:val="1F082F59"/>
    <w:rsid w:val="1F3B3391"/>
    <w:rsid w:val="20A20E97"/>
    <w:rsid w:val="5BD3276F"/>
    <w:rsid w:val="6D9A6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crosoft JhengHei Light" w:hAnsi="Microsoft JhengHei Light" w:eastAsia="Microsoft JhengHei Light" w:cs="Microsoft JhengHei Light"/>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Microsoft JhengHei Light" w:hAnsi="Microsoft JhengHei Light" w:eastAsia="Microsoft JhengHei Light" w:cs="Microsoft JhengHei Light"/>
      <w:color w:val="000000"/>
      <w:spacing w:val="0"/>
      <w:w w:val="100"/>
      <w:position w:val="0"/>
      <w:sz w:val="24"/>
      <w:szCs w:val="24"/>
      <w:shd w:val="clear" w:color="auto" w:fill="auto"/>
      <w:lang w:val="en-US" w:eastAsia="en-US" w:bidi="en-US"/>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1"/>
    <w:basedOn w:val="1"/>
    <w:link w:val="7"/>
    <w:qFormat/>
    <w:uiPriority w:val="0"/>
    <w:pPr>
      <w:tabs>
        <w:tab w:val="right" w:leader="dot" w:pos="13020"/>
      </w:tabs>
    </w:pPr>
    <w:rPr>
      <w:rFonts w:ascii="Calibri" w:hAnsi="Calibri" w:eastAsia="仿宋"/>
      <w:sz w:val="32"/>
      <w:szCs w:val="22"/>
    </w:rPr>
  </w:style>
  <w:style w:type="character" w:customStyle="1" w:styleId="7">
    <w:name w:val="样式1 Char"/>
    <w:link w:val="6"/>
    <w:qFormat/>
    <w:uiPriority w:val="0"/>
    <w:rPr>
      <w:rFonts w:ascii="Calibri" w:hAnsi="Calibri" w:eastAsia="仿宋"/>
      <w:sz w:val="3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Office_10.8.2.7072_F1E327BC-269C-435d-A152-05C5408002CA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2021-11-10T09:52:00Z</dcterms:created>
  <dc:creator>Administrator</dc:creator>
  <cp:lastModifiedBy>Administrator</cp:lastModifiedBy>
  <dcterms:modified xsi:type="dcterms:W3CDTF">2021-11-12T01:03:47Z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