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宋体" w:hAnsi="宋体" w:eastAsia="宋体" w:cs="宋体"/>
          <w:sz w:val="44"/>
          <w:szCs w:val="44"/>
        </w:rPr>
      </w:pPr>
      <w:r>
        <w:rPr>
          <w:rFonts w:hint="eastAsia" w:ascii="宋体" w:hAnsi="宋体" w:eastAsia="宋体" w:cs="宋体"/>
          <w:sz w:val="44"/>
          <w:szCs w:val="44"/>
        </w:rPr>
        <w:t>河南省养老服务条例</w:t>
      </w:r>
    </w:p>
    <w:p>
      <w:pPr>
        <w:spacing w:before="156" w:beforeLines="50"/>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（2022年7月30日河南省第十三届人民代表大会常务委员会第三十四次会议通过）</w:t>
      </w:r>
    </w:p>
    <w:p>
      <w:pPr>
        <w:rPr>
          <w:rFonts w:ascii="Calibri" w:hAnsi="Calibri" w:eastAsia="仿宋_GB2312" w:cs="Times New Roman"/>
          <w:sz w:val="32"/>
          <w:szCs w:val="32"/>
        </w:rPr>
      </w:pPr>
    </w:p>
    <w:p>
      <w:pPr>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  规划和建设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  居家社区养老服务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  机构养老服务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医养康养结合服务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扶持保障措施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第七章  监督管理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ascii="黑体" w:hAnsi="黑体" w:eastAsia="黑体" w:cs="黑体"/>
          <w:sz w:val="32"/>
          <w:szCs w:val="32"/>
        </w:rPr>
      </w:pPr>
      <w:r>
        <w:rPr>
          <w:rFonts w:hint="eastAsia" w:ascii="楷体_GB2312" w:hAnsi="楷体_GB2312" w:eastAsia="楷体_GB2312" w:cs="楷体_GB2312"/>
          <w:sz w:val="32"/>
          <w:szCs w:val="32"/>
        </w:rPr>
        <w:t>第九章  附则</w:t>
      </w:r>
      <w:bookmarkStart w:id="0" w:name="_GoBack"/>
      <w:bookmarkEnd w:id="0"/>
    </w:p>
    <w:p>
      <w:pPr>
        <w:jc w:val="center"/>
        <w:rPr>
          <w:rFonts w:ascii="黑体" w:hAnsi="黑体" w:eastAsia="黑体" w:cs="黑体"/>
          <w:sz w:val="32"/>
          <w:szCs w:val="32"/>
        </w:rPr>
      </w:pPr>
    </w:p>
    <w:p>
      <w:pPr>
        <w:jc w:val="center"/>
        <w:rPr>
          <w:rFonts w:ascii="黑体" w:hAnsi="黑体" w:eastAsia="黑体" w:cs="黑体"/>
          <w:sz w:val="32"/>
          <w:szCs w:val="32"/>
        </w:rPr>
      </w:pPr>
      <w:r>
        <w:rPr>
          <w:rFonts w:hint="eastAsia" w:ascii="黑体" w:hAnsi="黑体" w:eastAsia="黑体" w:cs="黑体"/>
          <w:sz w:val="32"/>
          <w:szCs w:val="32"/>
        </w:rPr>
        <w:t>第一章  总  则</w:t>
      </w:r>
    </w:p>
    <w:p>
      <w:pPr>
        <w:ind w:firstLine="640" w:firstLineChars="200"/>
        <w:rPr>
          <w:rFonts w:ascii="黑体" w:hAnsi="黑体" w:eastAsia="黑体" w:cs="黑体"/>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积极应对人口老龄化，规范养老服务工作，完善养老服务体系，促进养老服务事业健康发展，满足老年人多样化、多层次养老服务需求，根据《中华人民共和国老年人权益保障法》和有关法律、行政法规，结合本省实际，制定本条例。</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本省行政区域内的养老服务及其监督管理活动，适用本条例。</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养老服务坚持以人民为中心的发展思想，与经济社会发展水平相适应，遵循政府主导、社会参与、市场运作、统筹发展、保障基本、普惠多样的原则。</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县级以上人民政府应当将养老服务事业发展纳入本地区国民经济和社会发展规划，制定养老服务专项规划和年度计划，将养老服务事业经费列入同级财政预算。</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人民政府应当加强对养老服务工作的领导，完善养老服务扶持保障政策，建立养老服务联席会议制度，推动养老服务体制改革和供给方式创新，引导社会力量参与养老服务，激发各类服务主体活力，发展普惠型养老服务，构建居家社区机构相协调、医养康养相结合的养老服务体系，推动养老事业和养老产业协同发展。</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乡镇人民政府、街道办事处负责本辖区内的养老服务工作。</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省人民政府应当根据国家规定制定并发布基本养老服务清单，明确具体服务对象、内容、标准等。</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县级以上人民政府民政部门主管本行政区域内的养老服务工作。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县级以上人民政府卫生健康部门负责统筹推进医养结合和老年人健康服务工作。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展改革、自然资源、住房城乡建设、财政、教育、工业和信息化、农业农村、商务、人力资源社会保障、应急管理、市场监管、乡村振兴、医疗保障、文化和旅游、体育、林业、金融监管等部门按照各自职责，做好养老服务相关工作。</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工会、共产主义青年团、妇女联合会、残疾人联合会、红十字会以及养老服务行业协会、老年人组织、慈善组织、志愿服务组织等社会组织，根据职责或者章程，发挥各自优势，协同做好养老服务工作。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村（居）民委员会应当发挥基层群众性自治组织功能，做好养老服务工作。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鼓励公民、法人和其他组织以各种形式提供、参与或者支持养老服务。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老年人的子女及其他依法负有赡养、扶养义务的人员，应当履行对老年人经济供养、生活照料、精神慰藉等义务。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支持家庭承担养老功能。</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全社会应当弘扬中华民族敬老、养老、助老的传统美德，积极践行社会主义核心价值观，树立尊重、关心、帮助老年人的社会风尚。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广播、电视、报刊、网络等媒体应当广泛开展敬老、养老、助老宣传教育，传播适合老年人的健身、康养、维权等知识，丰富老年人的精神文化生活。</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县级以上人民政府和有关部门按照国家和本省有关规定，对在养老服务中作出突出贡献的单位和个人给予表彰奖励。</w:t>
      </w:r>
    </w:p>
    <w:p>
      <w:pPr>
        <w:ind w:firstLine="640" w:firstLineChars="200"/>
        <w:rPr>
          <w:rFonts w:ascii="仿宋_GB2312" w:hAnsi="仿宋_GB2312" w:eastAsia="仿宋_GB2312" w:cs="仿宋_GB2312"/>
          <w:sz w:val="32"/>
          <w:szCs w:val="32"/>
        </w:rPr>
      </w:pPr>
    </w:p>
    <w:p>
      <w:pPr>
        <w:jc w:val="center"/>
        <w:rPr>
          <w:rFonts w:ascii="仿宋_GB2312" w:hAnsi="仿宋_GB2312" w:eastAsia="仿宋_GB2312" w:cs="仿宋_GB2312"/>
          <w:sz w:val="32"/>
          <w:szCs w:val="32"/>
        </w:rPr>
      </w:pPr>
      <w:r>
        <w:rPr>
          <w:rFonts w:hint="eastAsia" w:ascii="黑体" w:hAnsi="黑体" w:eastAsia="黑体" w:cs="黑体"/>
          <w:sz w:val="32"/>
          <w:szCs w:val="32"/>
        </w:rPr>
        <w:t>第二章  规划和建设</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县级以上人民政府在编制国土空间总体规划时，应当按照人均用地不少于0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2平方米的标准，分区分级规划养老服务设施，并根据本地区经济社会发展水平和养老服务需求等情况逐步提高标准。老年人口占比较高或者老龄化趋势较快的地区，应当适当提高养老服务设施用地比例。</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组织编制乡镇国土空间规划、村庄规划时，应当根据本地实际情况，按照上位国土空间规划相关要求，落实乡村养老服务设施的空间布局和建设标准。在人口聚集地、中心村应当根据本地养老服务需求规划养老服务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县级以上人民政府编制国土空间总体规划时，应当有民政部门参加。</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县级以上人民政府民政部门应当根据本地区经济社会发展水平、老年人口分布、养老服务需求以及人口老龄化发展趋势等情况，会同自然资源、发展改革等部门编制养老服务设施专项规划，优化本地养老服务设施布局，明确新建、改建、扩建养老服务设施的范围、项目及要求，报同级人民政府批准后实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县级以上人民政府自然资源部门组织编制控制性详细规划时，应当落实国土空间总体规划、养老服务设施专项规划等关于养老服务设施的建设规定，明确位置要求、建设标准等内容。</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设区的市、县（市）人民政府应当将养老服务设施建设用地纳入年度供地计划，明确拟供应养老服务设施建设用地的宗地位置、面积、用途等，并予以优先保障。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举办的敬老院、福利院等养老服务设施用地，应当采取划拨方式供应；其他非营利性养老服务设施用地，经依法批准可以采取划拨方式供应。对单独成宗供应的营利性养老服务设施用地，应当以租赁、先租后让、出让方式供应。符合国家和本省规定要求的，可以使用农村集体建设用地建设养老服务设施。</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县级以上人民政府自然资源部门在依据控制性详细规划提出居住用地规划条件时，应当明确社区养老服务设施配套建设要求。</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设区的市、县（市）人民政府自然资源部门在拟定国有建设用地使用权出让方案时，应当将规划条件确定的社区养老服务设施位置要求、建设标准等建设意见以及产权移交等要求作为土地供应的条件，纳入出让公告和出让须知,同时在国有建设用地使用权出让合同中予以明确。</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设区的市、县（市）人民政府住房城乡建设部门应当在住宅项目建设中依法加强对社区养老服务设施建设的监督管理。</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养老服务设施应当按照国家和本省规定的建设标准和技术规范进行设计建设，并符合日照标准、无障碍环境、消防安全、环境保护、卫生防疫等要求。配套建设的社区养老服务设施应当优先设置于建筑物低层，并设置独立的出入口，配备室外活动场地，并与住宅建设项目同步规划、同步建设、同步验收、同步交付使用。</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新建住宅项目申请办理建设工程规划许可时，自然资源部门应当对建设工程规划设计方案中配套社区养老服务设施是否符合规划条件以及建设标准和技术规范进行审查。</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县级以上人民政府自然资源部门应当依法对配套社区养老服务设施建设是否符合规划条件予以核实。未经核实或者经核实不符合规划条件的，建设单位不得组织竣工验收。</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新建城镇居住区配套建设社区养老服务设施，土地出让合同明确该设施权属归政府的，建设单位应当按照约定的移交方式，自竣工验收合格之日起九十日内将设施以及有关建设资料无偿移交所在地县级人民政府民政部门，用于开展非营利性养老服务。民政部门应当依法办理不动产权属转移登记并履行监管职责，确保养老服务用途。</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县级以上人民政府应当加强养老服务基础设施建设，实现街道和社区养老服务设施全覆盖，满足老年人就近养老服务需求。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城镇居住区应当按照每一百户不低于三十平方米的标准配套建设社区养老服务设施。已建成的城镇居住区按照每一百户不低于二十平方米的标准配套建设社区养老服务设施。社区养老服务设施单项建筑面积应当符合国家规定的标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已建成的城镇居住区未配套建设或者建设的配套社区养老服务设施不符合规定要求的，所在地县级人民政府应当通过新建、改建、扩建、购置、置换、租赁等方式配置社区养老服务设施。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属于国有资产的公共服务设施，或者城乡社区公共资源用途调整时，应当优先用于社区养老服务设施。</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利用商业、办公、工业、仓储存量房屋以及社区用房等举办养老机构的，按照国家规定享受有关优惠政策，有关部门应当简化程序，及时办理相关手续,并加强监督管理。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养老服务设施符合消防安全标准但因不动产登记、土地规划等行政手续问题不能通过消防审验的，由县级以上人民政府集中研究处置措施，在确保安全的前提下，优化审验手续。</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各级人民政府应当发挥主导作用，整合区域内服务资源，全面推进县乡村三级衔接的农村养老服务体系建设，不断扩大农村养老服务供给。</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支持农村集体经济组织、村民委员会、社会力量等建设村级养老服务设施，因地制宜为老年人提供互助养老、日间照料、托养居住、配餐送餐等养老服务。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新建、改建和扩建道路、公共交通设施、建筑物、居住区、公园等应当符合国家无障碍设施工程建设标准。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加快已建成住宅小区公共服务设施的适老化无障碍改造，推进老旧小区的坡道、楼梯扶手、电梯等与老年人日常生活密切相关的生活服务设施的改造。优先支持老年人居住比例高的多层住宅加装电梯。</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支持老年人家庭日常生活设施适老化无障碍改造，住房城乡建设、民政部门应当给予指导。符合条件的失能、部分失能老年人家庭进行适老化无障碍改造的，按照相关规定享受财政补贴。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禁止采取欺骗手段取得养老服务设施建设用地。</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未经法定程序，任何组织和个人不得擅自改变养老服务设施建设用地用途或者养老服务设施性质和用途，不得侵占、损害或者擅自拆除养老服务设施。因公共利益需要，经批准改变养老服务设施建设用地用途、养老服务设施用途或者拆除养老服务设施的，应当按照不低于原有规模和标准就近补建或者置换，补建或者置换期间，应当安排过渡用房，满足老年人养老服务需求。</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第三章  居家社区养老服务</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县级以上人民政府应当加大财政投入，完善居家社区养老服务政策和基本公共服务，推动和支持企业事业单位、社会组织等提供多样化居家社区养老服务。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居家社区养老服务主要包括下列内容：</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（一）生活照料、助餐、助浴、助洁、助行、代缴代购等日常生活服务；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（二）居家护理、健康管理、医疗康复、安宁疗护等健康护理服务；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（三）关怀访视、心理咨询、情绪疏导等精神慰藉服务；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（四）法律咨询、识骗防骗宣传、人民调解、法律援助等法律服务；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（五）安全指导、紧急救援等安全保障服务；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（六）教育培训、文化娱乐、体育健身、休闲养生等服务；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（七）其他适合老年人的服务。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从事居家社区养老服务的组织，应当依法办理登记手续，建立健全管理制度，配备与服务规模相适应的场所、设施设备和工作人员，规范服务流程，按照有关规定合理确定收费标准，并接受服务对象、政府和社会的监督。</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提供居家社区养老服务，应当以政府发布的基本养老服务清单内的服务项目为主，其他养老服务项目为辅。</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任何组织、个人不得强制老年人接受养老服务。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县级人民政府负责组织实施下列居家社区养老服务工作：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（一）按照养老服务设施规划，建设居家社区养老服务设施；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（二）支持机关、团体和企业事业单位开放所属服务场所，为老年人提供就餐、文化、娱乐、健身等服务；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（三）落实政府购买服务、经费补贴等扶持政策措施；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（四）支持设立家庭养老床位，由专业养老服务组织以及其他组织和个人提供上门照护服务；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（五）鼓励农村集体经济组织和个人利用有效资源开展养老服务；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（六）组织、指导乡镇人民政府、街道办事处以及机关、企业事业单位、社会组织和个人参与居家社区养老服务。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乡镇人民政府和街道办事处负责具体组织实施下列居家社区养老服务工作：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（一）组织、指导村（居）民委员会、企业事业单位、社会组织和个人参与居家社区养老服务，并做好监督管理工作；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（二）组织对辖区内老年人的健康状况、家庭情况和服务需求等进行调查，并将调查结果录入养老服务信息平台；</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（三）组织老年人开展文体娱乐、社会交往、互助养老等活动；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（四）在社区推行为老年人服务志愿者登记和激励制度，组织开展为老年人志愿服务活动。</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县级以上人民政府及其民政部门应当在对老年人能力综合评估的基础上，通过政府购买服务等方式为符合条件的老年人提供居家社区养老服务。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对开展非营利性养老服务的社区养老服务机构，县级人民政府应当根据其服务的老年人数量，按照比例安排公益岗位。</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县级以上人民政府及其民政部门应当推动居家社区养老服务与机构养老服务融合发展，在社区建立短托养老服务机构或者依托日间照料设施，为老年人提供居家社区养老服务。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县级人民政府民政部门可以通过政府购买服务、委托运营等方式支持专业机构运营社区养老服务设施。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支持物业服务企业、家政服务企业开展物业、家政和养老相结合的居家社区养老服务。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县级人民政府及其民政部门应当建立健全特殊老年人巡访制度，或者通过政府购买服务、组织志愿服务等方式，对独居、空巢、失能、留守、重残、计划生育特殊家庭的老年人定期提供探访关爱服务，开展生活照料、精神慰藉、安全防护、权益维护等服务，及时防范和化解意外风险。</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县级以上人民政府应当建立健全老年教育网络，将老年教育延伸到社区，为老年人提供线上线下相结合的教育服务。加强老年大学建设，鼓励社会力量举办老年大学。</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支持职业院校、养老服务机构设立老年人学习场所，根据老年人的特点和学习需求，开展老年教育活动，推动老年教育融入养老服务体系，丰富老年人的精神文化生活。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乡镇人民政府、街道办事处应当引导村（居）民委员会、老年人组织发挥积极作用，将老有所为同老有所养相结合，发展邻里互助、亲友相助、老年志愿服务等互助养老服务模式，鼓励有条件的集体经济组织资助发展农村互助养老。</w:t>
      </w:r>
    </w:p>
    <w:p>
      <w:pPr>
        <w:spacing w:after="120"/>
        <w:rPr>
          <w:rFonts w:ascii="Calibri" w:hAnsi="Calibri" w:eastAsia="仿宋_GB2312" w:cs="Times New Roman"/>
          <w:sz w:val="32"/>
          <w:szCs w:val="32"/>
        </w:rPr>
      </w:pPr>
    </w:p>
    <w:p>
      <w:pPr>
        <w:jc w:val="center"/>
        <w:rPr>
          <w:rFonts w:ascii="黑体" w:hAnsi="黑体" w:eastAsia="黑体" w:cs="黑体"/>
          <w:sz w:val="32"/>
          <w:szCs w:val="32"/>
        </w:rPr>
      </w:pPr>
      <w:r>
        <w:rPr>
          <w:rFonts w:hint="eastAsia" w:ascii="黑体" w:hAnsi="黑体" w:eastAsia="黑体" w:cs="黑体"/>
          <w:sz w:val="32"/>
          <w:szCs w:val="32"/>
        </w:rPr>
        <w:t>第四章  机构养老服务</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各级人民政府通过直接建设、委托运营、购买服务、鼓励社会投资等多种方式发展机构养老，增加护理型床位供给。</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设置养老机构的，应当依法办理登记手续，并向所在地县级人民政府民政部门备案。</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养老机构为入住老年人提供下列养老服务：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（一）满足日常生活需求的集中住宿、膳食营养、生活起居照料、洗涤与清洁卫生、室内外活动等生活照护服务；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（二）提供符合老年人居住条件的住房，并配备适合老年人安全保护要求的设施、设备以及用具；</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（三）根据需要提供情绪疏导、心理咨询、危机干预等精神慰藉服务；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（四）开展适合老年人的文化、教育、体育、娱乐活动；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（五）其他适合老年人的服务。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养老机构提供的服务应当符合有关国家标准或者行业标准和规范。</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养老机构应当配备与服务、运营、安全相适应的管理人员和专业技术人员，按照护理等级配备规定数量的养老护理人员，加强对工作人员的规范管理和职业道德教育，专业技术人员应当具备相应的执业资格。养老机构及其工作人员应当尊重入住老年人的人格尊严，严禁歧视、侮辱、虐待、遗弃老年人。</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养老服务机构的场地、建筑物、设施设备，应当符合国家和本省的有关规范、标准和要求。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禁止利用养老机构的场地、建筑物、服务设施开展与养老服务无关的活动。</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养老机构应当在老年人入住前，按照国家有关规定对老年人的身心状况进行评估，并根据评估结果确定照料护理等级。</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养老机构应当参照使用国家统一制定的养老机构服务合同示范文本，依法与入住老年人或者其代理人订立养老服务合同，约定服务事项。</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养老服务收费应当按照国家和地方价格管理的有关规定执行，收费标准根据养老服务机构的经营性质、设施设备条件、服务质量、照料护理等级、服务成本等因素确定。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养老机构应当在醒目位置公示服务主体相关资质、服务项目、服务内容、收费标准、收费依据和监督电话。</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养老机构不得非法吸纳社会公众资金。</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养老机构预先收取服务费的，金额不得超过三个月的服务费。</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养老机构因支付老年人入住期间的医疗等应急费用，收取押金的，金额不得超过一个月的服务费。服务关系终止后，养老机构应当在十日内退还预付费、押金的余额。养老机构不得收取或者变相收取其他费用。</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收取的预付费、押金应当建立专户存储，并采取商业银行第三方存管方式确保资金管理使用安全。预付费、押金的收支情况，应当每季度向入住的老年人或者其监护人公布。民政部门每年应当对养老机构收取预付费、押金的情况进行监督检查。</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养老机构应当依法履行安全生产主体责任，落实安全责任制，建立健全消防、安全值守、设施设备、食品药品、卫生消毒、传染病防治、常态化疫情防控等安全管理制度，组织辨识本单位安全风险，采取相应的管控措施，开展经常性安全检查,及时消除安全隐患。</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养老机构应当针对自然灾害、事故灾难、公共卫生事件、社会安全事件制定突发事件应急预案，定期组织开展应急演练。</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养老机构应当在突发事件发生后立即启动应急预案，落实应急处置措施，疏散、撤离、安置入住的老年人，预防危害发生或者防止危害扩大，并依法向有关部门报告。</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养老机构暂停、终止养老服务的，应当在暂停或者终止服务六十日前，向备案的民政部门提交老年人安置方案。安置方案应当明确收住老年人的数量、安置计划以及实施日期等内容。民政部门应当及时督促养老机构实施安置方案，为其妥善安置老年人提供帮助。</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县级以上人民政府应当通过多种形式加强公办养老机构建设。公办养老机构应当坚持公益属性，充分发挥兜底保障作用，在满足特困人员集中供养需求的前提下，优先为经济困难的失能、高龄、计划生育特殊家庭以及为社会作出重要贡献等的老年人提供无偿或者低收费托养服务，剩余床位允许向社会开放，收益用于支持兜底保障对象的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推进公办养老机构改革，提升服务能力和水平，完善公建民营管理机制。</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每个县（市、区）至少有一所以失能特困人员照护为主的县级特困人员供养服务机构，确保有集中供养意愿的特困老年人全部实现集中供养。</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乡镇特困人员供养机构应当提升服务功能，发展成为开放型、护理型、区域性养老服务中心。</w:t>
      </w:r>
    </w:p>
    <w:p>
      <w:pPr>
        <w:ind w:firstLine="640" w:firstLineChars="200"/>
        <w:rPr>
          <w:rFonts w:ascii="仿宋_GB2312" w:hAnsi="仿宋_GB2312" w:eastAsia="仿宋_GB2312" w:cs="仿宋_GB2312"/>
          <w:sz w:val="32"/>
          <w:szCs w:val="32"/>
        </w:rPr>
      </w:pPr>
    </w:p>
    <w:p>
      <w:pPr>
        <w:jc w:val="center"/>
        <w:rPr>
          <w:rFonts w:ascii="仿宋_GB2312" w:hAnsi="仿宋_GB2312" w:eastAsia="仿宋_GB2312" w:cs="仿宋_GB2312"/>
          <w:sz w:val="32"/>
          <w:szCs w:val="32"/>
        </w:rPr>
      </w:pPr>
      <w:r>
        <w:rPr>
          <w:rFonts w:hint="eastAsia" w:ascii="黑体" w:hAnsi="黑体" w:eastAsia="黑体" w:cs="黑体"/>
          <w:sz w:val="32"/>
          <w:szCs w:val="32"/>
        </w:rPr>
        <w:t>第五章  医养康养结合服务</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县级以上人民政府应当建立健全医养康养相结合的养老服务机制，根据本地老年人口数量和分布情况，统筹布局本行政区域内的养老服务、医疗卫生、文化体育等资源，促进养老服务、医疗卫生、健康养生融合发展，为老年人提供健康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县级以上人民政府卫生健康、民政等部门应当支持医疗卫生机构与养老服务机构按照方便就近、互惠互利的原则，在疾病预防、医疗诊治、康复护理、健康管理、技术支持、人员培训、资源共享等方面建立合作关系。医疗卫生机构应当在服务资源、合作机制等方面予以支持。</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县级以上人民政府卫生健康部门应当建立完善老年健康服务体系，优化老年医疗卫生资源配置，加强二级以上综合性医院老年医学科建设，鼓励有条件的医院转型为老年医院、护理院、康复医院，增加老年病床数量，建设安宁疗护病区（中心）。</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推动基层医疗卫生机构提高康复、护理床位比例和增设老年养护、安宁疗护床位，为老年人提供医疗照护和人文关怀等服务。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县级以上人民政府卫生健康、民政部门应当整合中医医疗、康复、养老和护理资源，根据老年人体质和健康状况，提供中医养生保健、疾病防治等健康指导，推动中医医院与老年护理院、康复机构等开展合作，推动二级以上中医医院开设老年医学科，增加老年服务资源，提供具有中医药特色的健康养老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县级以上人民政府应当支持养老机构设立医疗卫生机构。养老机构设立医疗卫生机构的，应当依照有关规定取得医疗机构执业许可或者在卫生健康部门备案。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县级以上人民政府应当支持医疗卫生机构设立养老机构，医疗卫生机构设立养老机构的，应当依法向民政部门备案，并向其登记机关办理变更登记手续。</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卫生健康、医疗保障部门应当创新服务和监管模式，鼓励基层探索相关机构养老床位和医疗床位按需规范转换机制，加大医保支持力度，将符合条件的养老服务机构纳入医疗保障定点范围。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支持医师、护士和退休医务人员到养老机构内设置的医疗卫生机构执业。支持有专业特长的医师和其他专业人员在养老服务机构开展疾病预防、营养、中医调理养生等非诊疗行为的健康服务。养老服务机构中的医务人员享有与其他医疗卫生机构中的医务人员同等的职称评定、专业技术人员继续教育等待遇。</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县级以上人民政府卫生健康、民政、医疗保障等部门应当推动医疗卫生服务向家庭、社区延伸，鼓励医疗机构上门为老年人提供医疗、康复等服务。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承担基本公共卫生服务项目的基层医疗卫生机构应当按照有关规定为老年人建立健康档案，完善老年人家庭医生签约服务制度，提供定期免费体检、疾病预防、健康评估、医疗咨询等服务。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支持基层医疗卫生机构、养老机构中的护理人员和乡村医生为居家失能老年人提供上门护理服务，对其家庭成员进行护理指导。</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县级以上人民政府卫生健康部门应当按照职责，完善基层用药管理制度，保证基层医疗卫生机构药品配备，为老年人治疗常见病、慢性病用药提供方便。</w:t>
      </w:r>
    </w:p>
    <w:p>
      <w:pPr>
        <w:spacing w:after="120"/>
        <w:rPr>
          <w:rFonts w:ascii="Calibri" w:hAnsi="Calibri" w:eastAsia="仿宋_GB2312" w:cs="Times New Roman"/>
          <w:sz w:val="32"/>
          <w:szCs w:val="32"/>
        </w:rPr>
      </w:pPr>
    </w:p>
    <w:p>
      <w:pPr>
        <w:jc w:val="center"/>
        <w:rPr>
          <w:rFonts w:ascii="黑体" w:hAnsi="黑体" w:eastAsia="黑体" w:cs="黑体"/>
          <w:sz w:val="32"/>
          <w:szCs w:val="32"/>
        </w:rPr>
      </w:pPr>
      <w:r>
        <w:rPr>
          <w:rFonts w:hint="eastAsia" w:ascii="黑体" w:hAnsi="黑体" w:eastAsia="黑体" w:cs="黑体"/>
          <w:sz w:val="32"/>
          <w:szCs w:val="32"/>
        </w:rPr>
        <w:t>第六章  扶持保障措施</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县级以上人民政府应当建立稳定的经费保障机制，根据经济发展水平和老年人服务需求，逐步增加对养老服务的投入。</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县级以上人民政府本级留成用于社会福利事业的彩票公益金，按照规定比例用于支持发展养老服务。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有条件的村民委员会可以将经营收入、土地流转、集体经营性建设用地出租出让等集体经济收益，通过法定程序用于解决本村老年人的养老服务需求。</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县级以上人民政府应当建立健全政府购买养老服务制度，完善政府购买养老服务指导性目录，确定政府购买养老服务的种类、性质、内容和标准，建立健全政府购买养老服务的监督管理和绩效评价机制。</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县级以上人民政府应当建立奖励扶持机制，加大投入，采取公建民营、民办公助、贷款贴息、以奖代补等多种方式，引导、支持社会力量投资兴办或者运营各类养老服务机构。</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县级以上人民政府应当按照国家和本省有关规定，建立健全养老服务补贴制度，通过政府购买服务等方式开展老年人能力综合评估，根据评估结果，对在养老服务机构接受养老服务的老年人给予相应补贴。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鼓励金融机构通过银行贷款、融资租赁、信托计划等方式，多渠道、多元化加大对养老服务机构的融资支持。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省、设区的市人民政府可以设立养老服务产业基金，引导国有资本、社会资本广泛参与养老服务发展。</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养老服务机构按照国家和本省有关规定享受税收优惠和行政事业性收费减免政策；符合条件的，由县级以上人民政府给予补贴。</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养老服务机构使用水、电、燃气、供暖、通信，按照居民生活类价格标准收费；使用有线电视，按照当地有关规定享受费用优惠；需要缴纳供水、供电、供气、供暖等城市基础设施配套费的，应当予以减免。</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鼓励单位和个人对养老服务事业进行捐赠，组织开展结对帮扶、定期探访等形式的老年人关爱服务活动。鼓励专业性的社会组织依法为有需要的老年人担任监护人或者提供相关服务。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县级以上人民政府民政部门应当培育和扶持各类为老年人服务的志愿服务组织，建立健全服务时间记录、储蓄、回馈等激励机制。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县级以上人民政府民政部门应当建立城市与农村养老服务对口支援和合作机制，通过人员培训、技术指导、设备支援等帮扶方式，提高农村养老服务水平。</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县级以上人民政府应当建立健全养老服务人才保障体系，完善养老服务人才培养、引进、评价、使用、激励机制，培养具有职业素质、专业知识和技能的养老服务工作者。</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支持普通高等学校、职业院校开设老年医学、护理等养老服务相关专业或者课程，支持普通高等学校、职业院校和具有资格的培训机构开展养老服务有关培训，支持在养老服务机构、医疗卫生机构设立教学实习基地。对开设养老服务相关专业的，按照规定给予奖励补助。</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县级以上人民政府有关部门可以依托养老服务机构、职业院校和具有资格的培训机构等建立养老服务实训基地。</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部门应当会同民政、卫生健康等部门组织开展免费养老服务职业技能培训。养老服务机构从业人员应当每年定期接受护理专业、消防安全等培训，民政、卫生健康、应急管理等部门应当给予指导。县级以上人民政府民政部门定期举办养老服务职业技能大赛。</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县级以上人民政府人力资源社会保障部门应当会同民政部门建立养老护理人员职业技能等级评价制度和褒扬机制，促进养老护理人员劳动报酬合理增长，增强养老护理人员职业尊荣感。</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养老护理人员岗位补贴制度。对持相关从业证书的护理人员与养老服务机构签订劳动合同并按照规定缴纳社会保险或者签订劳动协议的，经县级人民政府民政、人力资源社会保障部门审核后给予补贴。 对从事养老服务工作的普通高等学校、职业院校毕业生按照规定给予入职补贴。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县级以上人民政府应当建立老年人家庭成员照护培训机制，组织养老机构、社会组织、社工机构、红十字会等开展养老照护、应急救护知识和技能培训。</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将失能老年人家庭成员照护培训纳入政府购买养老服务目录。</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符合条件的失能老年人家庭成员参加照护知识等相关职业技能培训的，按规定给予职业培训补贴。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设区的市人民政府应当按照国家规定，逐步建立长期护理保险制度，为符合条件的失能老年人提供基本生活照料和医疗护理等服务，并逐步提高保障标准、扩大保障范围。</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鼓励商业保险机构开发适合老年人实际需求的健康保险、意外伤害保险和护理保险等产品，满足个人和家庭个性化、差异化养老保障需求。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鼓励商业保险机构开发面向养老服务机构的责任保险、财产保险等保险产品。养老服务机构主动投保责任保险的，县级以上人民政府应当给予适当补贴。</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县级以上人民政府应当加强智慧养老建设,积极引导和支持信息技术在养老服务领域的应用，建立智慧养老服务等信息化平台，整合养老服务资源信息，实现养老服务信息与户籍、医疗、社会保险、社会救助等信息跨区跨部门互通共享，为老年人提供精准、高效、便捷的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县级以上人民政府应当促进智能技术有效推广应用，保留老年人熟悉的传统服务方式，解决老年人运用智能技术困难。</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县级以上人民政府及其有关部门应当建立健全相关政策，促进和扶持养老服务产业发展。</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支持养老服务产业与健康、养生、旅游、文化、健身、休闲等产业融合发展，推动形成产业链长、覆盖领域广、经济社会效益显著的养老服务产业集群。</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引导相关行业、企业在健康促进、健康监测、康复护理、辅助器具、智能看护、紧急救援等领域，推进老年人适用产品用品的研发和应用，提高老年人适用产品用品的供给质量和水平。</w:t>
      </w:r>
    </w:p>
    <w:p>
      <w:pPr>
        <w:ind w:firstLine="640" w:firstLineChars="200"/>
        <w:rPr>
          <w:rFonts w:ascii="仿宋_GB2312" w:hAnsi="仿宋_GB2312" w:eastAsia="仿宋_GB2312" w:cs="仿宋_GB2312"/>
          <w:sz w:val="32"/>
          <w:szCs w:val="32"/>
        </w:rPr>
      </w:pPr>
    </w:p>
    <w:p>
      <w:pPr>
        <w:jc w:val="center"/>
        <w:rPr>
          <w:rFonts w:ascii="仿宋_GB2312" w:hAnsi="仿宋_GB2312" w:eastAsia="仿宋_GB2312" w:cs="仿宋_GB2312"/>
          <w:sz w:val="32"/>
          <w:szCs w:val="32"/>
        </w:rPr>
      </w:pPr>
      <w:r>
        <w:rPr>
          <w:rFonts w:hint="eastAsia" w:ascii="黑体" w:hAnsi="黑体" w:eastAsia="黑体" w:cs="黑体"/>
          <w:sz w:val="32"/>
          <w:szCs w:val="32"/>
        </w:rPr>
        <w:t>第七章  监督管理</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县级以上人民政府应当将养老服务工作纳入绩效考核体系，完善养老服务工作协调机制，定期分析养老服务事业发展状况，协调解决养老服务事业发展中的困难和问题。</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县级以上人民政府应当建立健全养老服务综合监管制度，实行跨部门联合监督管理和联合执法，加强对养老服务机构运营和服务的监督管理。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县级以上人民政府民政部门应当会同有关部门依法对养老服务活动进行监督检查，发现存在违法行为的，应当及时查处。</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省、设区的市人民政府民政部门应当会同同级市场监管部门制定养老服务相关标准，建立健全养老服务标准体系，开展养老服务标准化宣传工作，推广养老服务标准化经验。</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县级以上人民政府应当建立老年人状况统计调查、养老服务监测分析与发展评价制度，完善养老服务统计分类标准，定期开展统计监测工作，及时公布养老服务供需信息。</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第七十一条  </w:t>
      </w:r>
      <w:r>
        <w:rPr>
          <w:rFonts w:hint="eastAsia" w:ascii="仿宋_GB2312" w:hAnsi="仿宋_GB2312" w:eastAsia="仿宋_GB2312" w:cs="仿宋_GB2312"/>
          <w:sz w:val="32"/>
          <w:szCs w:val="32"/>
        </w:rPr>
        <w:t>县级以上人民政府民政部门应当建立养老服务机构服务质量评估制度，定期组织有关方面专家或者委托第三方专业机构，对养老服务机构的人员配备、设施设备条件、管理水平、服务质量、服务对象满意度、社会信誉等进行综合评估，将评估结果向社会公布，并根据评估结果对养老服务机构实行分类管理。评估不得向被评估单位收取任何费用。</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第七十二条  </w:t>
      </w:r>
      <w:r>
        <w:rPr>
          <w:rFonts w:hint="eastAsia" w:ascii="仿宋_GB2312" w:hAnsi="仿宋_GB2312" w:eastAsia="仿宋_GB2312" w:cs="仿宋_GB2312"/>
          <w:sz w:val="32"/>
          <w:szCs w:val="32"/>
        </w:rPr>
        <w:t>各级人民政府和有关部门应当对养老服务领域非法集资、诈骗等违法行为进行监测和分析，加强风险提示工作。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单位和个人涉嫌借养老服务名义实施非法集资、诈骗等违法行为的，公安机关应当依法查处，其他有关部门应当协助配合，并按照规定移送有关证据材料。</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第七十三条  </w:t>
      </w:r>
      <w:r>
        <w:rPr>
          <w:rFonts w:hint="eastAsia" w:ascii="仿宋_GB2312" w:hAnsi="仿宋_GB2312" w:eastAsia="仿宋_GB2312" w:cs="仿宋_GB2312"/>
          <w:sz w:val="32"/>
          <w:szCs w:val="32"/>
        </w:rPr>
        <w:t>县级以上人民政府应当加快推进养老服务领域社会信用体系建设，加强养老服务信用信息的记录、归集、共享和披露，并将信用信息作为享受扶持保障政策的参考依据；将养老服务领域的信用情况纳入信用信息共享平台，依法依规实行守信联合激励和失信联合惩戒。</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第七十四条  </w:t>
      </w:r>
      <w:r>
        <w:rPr>
          <w:rFonts w:hint="eastAsia" w:ascii="仿宋_GB2312" w:hAnsi="仿宋_GB2312" w:eastAsia="仿宋_GB2312" w:cs="仿宋_GB2312"/>
          <w:sz w:val="32"/>
          <w:szCs w:val="32"/>
        </w:rPr>
        <w:t>县级以上人民政府审计部门应当按照国家有关规定，加强对政府及其相关部门贯彻落实养老服务政策措施和专项资金使用等情况的审计监督。</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第七十五条  </w:t>
      </w:r>
      <w:r>
        <w:rPr>
          <w:rFonts w:hint="eastAsia" w:ascii="仿宋_GB2312" w:hAnsi="仿宋_GB2312" w:eastAsia="仿宋_GB2312" w:cs="仿宋_GB2312"/>
          <w:sz w:val="32"/>
          <w:szCs w:val="32"/>
        </w:rPr>
        <w:t>县级以上人民政府民政、卫生健康等有关部门应当建立养老服务举报投诉制度，公布举报电话、信箱等，依法受理并处理有关举报和投诉。</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第七十六条  </w:t>
      </w:r>
      <w:r>
        <w:rPr>
          <w:rFonts w:hint="eastAsia" w:ascii="仿宋_GB2312" w:hAnsi="仿宋_GB2312" w:eastAsia="仿宋_GB2312" w:cs="仿宋_GB2312"/>
          <w:sz w:val="32"/>
          <w:szCs w:val="32"/>
        </w:rPr>
        <w:t>养老服务行业组织应当健全行业自律规范，推动行业诚信体系建设，制定实施行业服务规范和职业道德准则，推动养老服务标准实施，加强价格自律，提升养老服务质量。</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第八章  法律责任</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第七十七条  </w:t>
      </w:r>
      <w:r>
        <w:rPr>
          <w:rFonts w:hint="eastAsia" w:ascii="仿宋_GB2312" w:hAnsi="仿宋_GB2312" w:eastAsia="仿宋_GB2312" w:cs="仿宋_GB2312"/>
          <w:sz w:val="32"/>
          <w:szCs w:val="32"/>
        </w:rPr>
        <w:t>县级以上人民政府民政部门和其他有关部门及其工作人员未依法履行职责，在养老服务监督管理工作中滥用职权、玩忽职守、徇私舞弊的，对直接负责的主管人员和其他直接责任人员依法给予处分；构成犯罪的，依法追究刑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第七十八条  </w:t>
      </w:r>
      <w:r>
        <w:rPr>
          <w:rFonts w:hint="eastAsia" w:ascii="仿宋_GB2312" w:hAnsi="仿宋_GB2312" w:eastAsia="仿宋_GB2312" w:cs="仿宋_GB2312"/>
          <w:sz w:val="32"/>
          <w:szCs w:val="32"/>
        </w:rPr>
        <w:t>建设单位违反本条例规定，未按照标准配套建设社区养老服务设施的，由县级以上人民政府确认的行政执法机关依法查处；未按要求将配套社区养老服务设施以及有关建设资料依法移交的，由县级以上人民政府民政部门责令限期改正；逾期未改正的，处配套社区养老服务设施建设工程造价二倍以上五倍以下罚款。</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第七十九条  </w:t>
      </w:r>
      <w:r>
        <w:rPr>
          <w:rFonts w:hint="eastAsia" w:ascii="仿宋_GB2312" w:hAnsi="仿宋_GB2312" w:eastAsia="仿宋_GB2312" w:cs="仿宋_GB2312"/>
          <w:sz w:val="32"/>
          <w:szCs w:val="32"/>
        </w:rPr>
        <w:t>采取欺骗手段取得养老服务设施建设用地的，由县级以上人民政府自然资源部门责令退还占用的建设用地，没收占用建设用地上的建筑物和其他设施，可以按照占用建设用地每平方米一百元以上一千元以下并处罚款。</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第八十条  </w:t>
      </w:r>
      <w:r>
        <w:rPr>
          <w:rFonts w:hint="eastAsia" w:ascii="仿宋_GB2312" w:hAnsi="仿宋_GB2312" w:eastAsia="仿宋_GB2312" w:cs="仿宋_GB2312"/>
          <w:sz w:val="32"/>
          <w:szCs w:val="32"/>
        </w:rPr>
        <w:t>享受供地优惠支持政策的养老服务设施，未取得建设工程规划许可证或者未按照建设工程规划许可进行建设的，由县级以上人民政府自然资源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于享受供地优惠支持政策的养老服务设施，擅自改变其用途或者使用性质的，由县级以上人民政府民政部门责令限期改正，没收违法所得；逾期未改正的，责令补交供地优惠费用，并处五万元以上十五万元以下罚款；情节严重的，处十五万元以上三十万元以下罚款，禁止参与养老服务领域相关项目投标活动并予以公告。</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第八十一条  </w:t>
      </w:r>
      <w:r>
        <w:rPr>
          <w:rFonts w:hint="eastAsia" w:ascii="仿宋_GB2312" w:hAnsi="仿宋_GB2312" w:eastAsia="仿宋_GB2312" w:cs="仿宋_GB2312"/>
          <w:sz w:val="32"/>
          <w:szCs w:val="32"/>
        </w:rPr>
        <w:t>擅自改变政府投资或者资助建设的养老服务设施用途或者使用性质的，由县级以上人民政府民政部门责令限期改正，没收违法所得；逾期未改正的，责令退还补贴资金和有关费用，并处五万元以上十五万元以下罚款；情节严重的，处十五万元以上三十万元以下罚款，禁止参与养老服务领域相关项目投标活动并予以公告。</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第八十二条  </w:t>
      </w:r>
      <w:r>
        <w:rPr>
          <w:rFonts w:hint="eastAsia" w:ascii="仿宋_GB2312" w:hAnsi="仿宋_GB2312" w:eastAsia="仿宋_GB2312" w:cs="仿宋_GB2312"/>
          <w:sz w:val="32"/>
          <w:szCs w:val="32"/>
        </w:rPr>
        <w:t>擅自拆除政府投资或者资助建设的养老服务设施的，由县级以上人民政府民政部门责令恢复原状，处养老服务设施造价百分之五以上百分之十以下罚款；逾期未恢复原状的，处养老服务设施工程重建造价一倍以上二倍以下罚款。</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第八十三条  </w:t>
      </w:r>
      <w:r>
        <w:rPr>
          <w:rFonts w:hint="eastAsia" w:ascii="仿宋_GB2312" w:hAnsi="仿宋_GB2312" w:eastAsia="仿宋_GB2312" w:cs="仿宋_GB2312"/>
          <w:sz w:val="32"/>
          <w:szCs w:val="32"/>
        </w:rPr>
        <w:t>养老服务机构或者个人骗取补贴、补助、奖励的，由县级以上人民政府民政部门责令退回，并处骗取资金数额一倍以上三倍以下罚款；构成违反治安管理行为的，由公安机关依法给予处罚；构成犯罪的，依法追究刑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第八十四条  </w:t>
      </w:r>
      <w:r>
        <w:rPr>
          <w:rFonts w:hint="eastAsia" w:ascii="仿宋_GB2312" w:hAnsi="仿宋_GB2312" w:eastAsia="仿宋_GB2312" w:cs="仿宋_GB2312"/>
          <w:sz w:val="32"/>
          <w:szCs w:val="32"/>
        </w:rPr>
        <w:t>养老机构有下列行为之一的，由县级以上人民政府民政部门责令改正，给予警告；逾期未改正的，处一万元以上五万元以下罚款；情节严重的，处五万元以上二十万元以下罚款：</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（一）未按照规定开展入住评估活动的；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（二）未与老年人或者其代理人签订服务协议，或者未按照协议约定提供服务的；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（三）未按照有关强制性国家标准提供服务的；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（四）暂停、终止养老服务前未按照规定提交安置方案，或者暂停、终止养老服务后未妥善安置入住老年人的；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（五）利用养老机构的房屋、场地、设施等开展与养老服务无关的活动的；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（六）未依照本条例规定预防和处置突发事件的；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（七）歧视、侮辱、虐待、遗弃老年人以及其他侵害老年人合法权益的；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（八）向负责监督检查的民政部门隐瞒有关情况、提供虚假材料或者拒绝提供反映其活动情况真实材料的；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（九）法律、行政法规规定的其他违法行为。</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养老服务机构护理人员歧视、侮辱、虐待、遗弃老年人或者其他侵犯老年人合法权益的，十年内不得从事养老服务工作；情节严重的，终生不得从事养老服务工作。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养老服务机构工作人员违反本条例有关规定，构成违反治安管理行为的，由公安机关依法给予处罚；构成犯罪的，依法追究刑事责任。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第八十五条  </w:t>
      </w:r>
      <w:r>
        <w:rPr>
          <w:rFonts w:hint="eastAsia" w:ascii="仿宋_GB2312" w:hAnsi="仿宋_GB2312" w:eastAsia="仿宋_GB2312" w:cs="仿宋_GB2312"/>
          <w:sz w:val="32"/>
          <w:szCs w:val="32"/>
        </w:rPr>
        <w:t>违反本条例规定的其他行为，法律、行政法规已有法律责任规定的，从其规定。</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第九章  附  则</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第八十六条  </w:t>
      </w:r>
      <w:r>
        <w:rPr>
          <w:rFonts w:hint="eastAsia" w:ascii="仿宋_GB2312" w:hAnsi="仿宋_GB2312" w:eastAsia="仿宋_GB2312" w:cs="仿宋_GB2312"/>
          <w:sz w:val="32"/>
          <w:szCs w:val="32"/>
        </w:rPr>
        <w:t>本条例下列用语的含义：</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（一）养老服务，是指在家庭成员承担赡养、扶养义务的基础上，由政府和社会为老年人提供的生活照料、医疗保健、康复护理、文体娱乐、精神慰藉、紧急救援、临终关怀等服务。</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（二）养老服务机构，是指提供养老服务的养老机构、居家社区养老服务机构，以及经营范围和组织章程中包含养老服务内容的其他企业事业单位和社会组织。</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（三）养老机构，是指依法办理登记，为老年人提供全日集中食宿和照料护理服务，床位数在十张以上的机构。</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（四）养老服务设施，是指专门为老年人提供居住托养、生活照料、康复护理、文体娱乐等服务的房屋、场地、设备等。</w:t>
      </w:r>
    </w:p>
    <w:p>
      <w:pPr>
        <w:ind w:firstLine="640" w:firstLineChars="200"/>
        <w:rPr>
          <w:rFonts w:ascii="Calibri" w:hAnsi="Calibri" w:eastAsia="仿宋_GB2312" w:cs="Times New Roman"/>
          <w:sz w:val="32"/>
          <w:szCs w:val="32"/>
        </w:rPr>
      </w:pPr>
      <w:r>
        <w:rPr>
          <w:rFonts w:hint="eastAsia" w:ascii="黑体" w:hAnsi="黑体" w:eastAsia="黑体" w:cs="黑体"/>
          <w:sz w:val="32"/>
          <w:szCs w:val="32"/>
        </w:rPr>
        <w:t xml:space="preserve">第八十七条  </w:t>
      </w:r>
      <w:r>
        <w:rPr>
          <w:rFonts w:hint="eastAsia" w:ascii="仿宋_GB2312" w:hAnsi="仿宋_GB2312" w:eastAsia="仿宋_GB2312" w:cs="仿宋_GB2312"/>
          <w:sz w:val="32"/>
          <w:szCs w:val="32"/>
        </w:rPr>
        <w:t>本条例自2022年10月1日起施行。</w:t>
      </w:r>
    </w:p>
    <w:p>
      <w:pPr>
        <w:rPr>
          <w:rFonts w:ascii="Calibri" w:hAnsi="Calibri" w:eastAsia="仿宋_GB2312" w:cs="Times New Roman"/>
          <w:sz w:val="32"/>
          <w:szCs w:val="32"/>
        </w:rPr>
      </w:pPr>
    </w:p>
    <w:p>
      <w:pPr>
        <w:spacing w:after="120"/>
        <w:rPr>
          <w:rFonts w:ascii="Calibri" w:hAnsi="Calibri" w:eastAsia="仿宋_GB2312" w:cs="Times New Roman"/>
          <w:sz w:val="32"/>
          <w:szCs w:val="32"/>
        </w:rPr>
      </w:pPr>
    </w:p>
    <w:p>
      <w:pPr>
        <w:rPr>
          <w:rFonts w:ascii="Calibri" w:hAnsi="Calibri" w:eastAsia="仿宋_GB2312" w:cs="Times New Roman"/>
          <w:sz w:val="32"/>
          <w:szCs w:val="32"/>
        </w:rPr>
      </w:pPr>
    </w:p>
    <w:p>
      <w:pPr>
        <w:spacing w:after="120"/>
        <w:rPr>
          <w:rFonts w:ascii="Calibri" w:hAnsi="Calibri" w:eastAsia="仿宋_GB2312" w:cs="Times New Roman"/>
          <w:sz w:val="32"/>
          <w:szCs w:val="32"/>
        </w:rPr>
      </w:pPr>
    </w:p>
    <w:p>
      <w:pPr>
        <w:rPr>
          <w:rFonts w:ascii="Calibri" w:hAnsi="Calibri" w:eastAsia="仿宋_GB2312" w:cs="Times New Roman"/>
          <w:sz w:val="32"/>
          <w:szCs w:val="32"/>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005A2284"/>
    <w:rsid w:val="005A2284"/>
    <w:rsid w:val="24357521"/>
    <w:rsid w:val="434A7159"/>
    <w:rsid w:val="7063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13109</Words>
  <Characters>13119</Characters>
  <Lines>96</Lines>
  <Paragraphs>27</Paragraphs>
  <TotalTime>7</TotalTime>
  <ScaleCrop>false</ScaleCrop>
  <LinksUpToDate>false</LinksUpToDate>
  <CharactersWithSpaces>13336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2022-08-16T09:16:00Z</dcterms:created>
  <dc:creator>王 浦航</dc:creator>
  <cp:lastModifiedBy>PC400</cp:lastModifiedBy>
  <dcterms:modified xsi:type="dcterms:W3CDTF">2022-09-09T06:27:49Z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2F0AE70669DE4FF2B13D244FBB1262CE</vt:lpwstr>
  </property>
</Properties>
</file>