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66F6">
      <w:pPr>
        <w:pStyle w:val="a3"/>
        <w:jc w:val="center"/>
        <w:rPr>
          <w:rFonts w:hAnsi="宋体" w:cs="宋体" w:hint="eastAsia"/>
          <w:szCs w:val="32"/>
        </w:rPr>
      </w:pPr>
    </w:p>
    <w:p w:rsidR="00000000" w:rsidRDefault="008D66F6">
      <w:pPr>
        <w:pStyle w:val="a3"/>
        <w:jc w:val="center"/>
        <w:rPr>
          <w:rFonts w:hAnsi="宋体" w:cs="宋体" w:hint="eastAsia"/>
          <w:szCs w:val="32"/>
        </w:rPr>
      </w:pPr>
    </w:p>
    <w:p w:rsidR="00000000" w:rsidRDefault="008D66F6">
      <w:pPr>
        <w:pStyle w:val="a3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河南省城市人民警察巡察条例</w:t>
      </w:r>
    </w:p>
    <w:p w:rsidR="00000000" w:rsidRDefault="008D66F6">
      <w:pPr>
        <w:pStyle w:val="a3"/>
        <w:jc w:val="center"/>
        <w:rPr>
          <w:rFonts w:hAnsi="宋体" w:cs="宋体" w:hint="eastAsia"/>
          <w:szCs w:val="32"/>
        </w:rPr>
      </w:pPr>
    </w:p>
    <w:p w:rsidR="00000000" w:rsidRDefault="008D66F6">
      <w:pPr>
        <w:pStyle w:val="a3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（</w:t>
      </w:r>
      <w:r>
        <w:rPr>
          <w:rFonts w:ascii="楷体_GB2312" w:eastAsia="楷体_GB2312" w:hAnsi="楷体_GB2312" w:cs="楷体_GB2312" w:hint="eastAsia"/>
          <w:szCs w:val="32"/>
        </w:rPr>
        <w:t>1995</w:t>
      </w:r>
      <w:r>
        <w:rPr>
          <w:rFonts w:ascii="楷体_GB2312" w:eastAsia="楷体_GB2312" w:hAnsi="楷体_GB2312" w:cs="楷体_GB2312" w:hint="eastAsia"/>
          <w:szCs w:val="32"/>
        </w:rPr>
        <w:t>年</w:t>
      </w:r>
      <w:r>
        <w:rPr>
          <w:rFonts w:ascii="楷体_GB2312" w:eastAsia="楷体_GB2312" w:hAnsi="楷体_GB2312" w:cs="楷体_GB2312" w:hint="eastAsia"/>
          <w:szCs w:val="32"/>
        </w:rPr>
        <w:t>9</w:t>
      </w:r>
      <w:r>
        <w:rPr>
          <w:rFonts w:ascii="楷体_GB2312" w:eastAsia="楷体_GB2312" w:hAnsi="楷体_GB2312" w:cs="楷体_GB2312" w:hint="eastAsia"/>
          <w:szCs w:val="32"/>
        </w:rPr>
        <w:t>月</w:t>
      </w:r>
      <w:r>
        <w:rPr>
          <w:rFonts w:ascii="楷体_GB2312" w:eastAsia="楷体_GB2312" w:hAnsi="楷体_GB2312" w:cs="楷体_GB2312" w:hint="eastAsia"/>
          <w:szCs w:val="32"/>
        </w:rPr>
        <w:t>6</w:t>
      </w:r>
      <w:r>
        <w:rPr>
          <w:rFonts w:ascii="楷体_GB2312" w:eastAsia="楷体_GB2312" w:hAnsi="楷体_GB2312" w:cs="楷体_GB2312" w:hint="eastAsia"/>
          <w:szCs w:val="32"/>
        </w:rPr>
        <w:t>日河南省第八届人民代表大会常务委员</w:t>
      </w:r>
    </w:p>
    <w:p w:rsidR="00000000" w:rsidRDefault="008D66F6">
      <w:pPr>
        <w:pStyle w:val="a3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会第十五次会议通过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根据</w:t>
      </w:r>
      <w:r>
        <w:rPr>
          <w:rFonts w:ascii="楷体_GB2312" w:eastAsia="楷体_GB2312" w:hAnsi="楷体_GB2312" w:cs="楷体_GB2312" w:hint="eastAsia"/>
          <w:szCs w:val="32"/>
        </w:rPr>
        <w:t>2010</w:t>
      </w:r>
      <w:r>
        <w:rPr>
          <w:rFonts w:ascii="楷体_GB2312" w:eastAsia="楷体_GB2312" w:hAnsi="楷体_GB2312" w:cs="楷体_GB2312" w:hint="eastAsia"/>
          <w:szCs w:val="32"/>
        </w:rPr>
        <w:t>年</w:t>
      </w:r>
      <w:r>
        <w:rPr>
          <w:rFonts w:ascii="楷体_GB2312" w:eastAsia="楷体_GB2312" w:hAnsi="楷体_GB2312" w:cs="楷体_GB2312" w:hint="eastAsia"/>
          <w:szCs w:val="32"/>
        </w:rPr>
        <w:t>7</w:t>
      </w:r>
      <w:r>
        <w:rPr>
          <w:rFonts w:ascii="楷体_GB2312" w:eastAsia="楷体_GB2312" w:hAnsi="楷体_GB2312" w:cs="楷体_GB2312" w:hint="eastAsia"/>
          <w:szCs w:val="32"/>
        </w:rPr>
        <w:t>月</w:t>
      </w:r>
      <w:r>
        <w:rPr>
          <w:rFonts w:ascii="楷体_GB2312" w:eastAsia="楷体_GB2312" w:hAnsi="楷体_GB2312" w:cs="楷体_GB2312" w:hint="eastAsia"/>
          <w:szCs w:val="32"/>
        </w:rPr>
        <w:t>30</w:t>
      </w:r>
      <w:r>
        <w:rPr>
          <w:rFonts w:ascii="楷体_GB2312" w:eastAsia="楷体_GB2312" w:hAnsi="楷体_GB2312" w:cs="楷体_GB2312" w:hint="eastAsia"/>
          <w:szCs w:val="32"/>
        </w:rPr>
        <w:t>日河南省第</w:t>
      </w:r>
    </w:p>
    <w:p w:rsidR="00000000" w:rsidRDefault="008D66F6">
      <w:pPr>
        <w:pStyle w:val="a3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十一届人民代表大会常务委员会第十六次会议《关于修</w:t>
      </w:r>
    </w:p>
    <w:p w:rsidR="00000000" w:rsidRDefault="008D66F6">
      <w:pPr>
        <w:pStyle w:val="a3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改部分地方性法规的决定》修正）</w:t>
      </w:r>
    </w:p>
    <w:p w:rsidR="00000000" w:rsidRDefault="008D66F6">
      <w:pPr>
        <w:pStyle w:val="a3"/>
        <w:rPr>
          <w:rFonts w:hAnsi="宋体" w:cs="宋体" w:hint="eastAsia"/>
          <w:szCs w:val="32"/>
        </w:rPr>
      </w:pPr>
    </w:p>
    <w:p w:rsidR="00000000" w:rsidRDefault="008D66F6">
      <w:pPr>
        <w:pStyle w:val="a3"/>
        <w:jc w:val="center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目</w:t>
      </w: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录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第一章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总则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第二章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职责与权力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第三章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违法行为与处罚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第四章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处罚程序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第五章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管理与监督</w:t>
      </w:r>
    </w:p>
    <w:p w:rsidR="00000000" w:rsidRDefault="008D66F6">
      <w:pPr>
        <w:pStyle w:val="a3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Cs w:val="32"/>
        </w:rPr>
        <w:t>第六章</w:t>
      </w:r>
      <w:r>
        <w:rPr>
          <w:rFonts w:ascii="楷体_GB2312" w:eastAsia="楷体_GB2312" w:hAnsi="楷体_GB2312" w:cs="楷体_GB2312" w:hint="eastAsia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Cs w:val="32"/>
        </w:rPr>
        <w:t>附则</w:t>
      </w:r>
    </w:p>
    <w:p w:rsidR="00000000" w:rsidRDefault="008D66F6">
      <w:pPr>
        <w:pStyle w:val="a3"/>
        <w:rPr>
          <w:rFonts w:hAnsi="宋体" w:cs="宋体" w:hint="eastAsia"/>
          <w:szCs w:val="32"/>
        </w:rPr>
      </w:pPr>
    </w:p>
    <w:p w:rsidR="00000000" w:rsidRDefault="008D66F6">
      <w:pPr>
        <w:pStyle w:val="a3"/>
        <w:jc w:val="center"/>
        <w:rPr>
          <w:rFonts w:ascii="仿宋_GB2312" w:eastAsia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第一章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总则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黑体" w:eastAsia="黑体" w:hAnsi="黑体" w:cs="黑体" w:hint="eastAsia"/>
          <w:szCs w:val="32"/>
        </w:rPr>
        <w:t>第一条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为了维护城市社会治安秩序，保障公民人身权利和公私财产安全，促进</w:t>
      </w:r>
      <w:r>
        <w:rPr>
          <w:rFonts w:ascii="仿宋_GB2312" w:eastAsia="仿宋_GB2312" w:hAnsi="仿宋_GB2312" w:cs="仿宋_GB2312" w:hint="eastAsia"/>
          <w:szCs w:val="32"/>
        </w:rPr>
        <w:t>城市文明建设，根据《中华人民共和国人民警察法》及有关法律、法规的规定，结合本省实际，制定本条例。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szCs w:val="32"/>
        </w:rPr>
        <w:t>第二条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本省设区的市实行人民警察巡察。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其他有条件的市，实行人民警察巡察的，应当经当地人民政府同意，并报省公安机关批准。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黑体" w:eastAsia="黑体" w:hAnsi="黑体" w:cs="黑体" w:hint="eastAsia"/>
          <w:szCs w:val="32"/>
        </w:rPr>
        <w:t>第三条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执行巡察任务的人民警察（以下简称巡警）应当坚持严格执法，服务群众，教育与处罚相结合的原则。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巡警巡察应当尽职尽责，文明执勤，礼貌待人。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黑体" w:eastAsia="黑体" w:hAnsi="黑体" w:cs="黑体" w:hint="eastAsia"/>
          <w:szCs w:val="32"/>
        </w:rPr>
        <w:t>第四条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巡警巡察区域为主要道路和广场。具体范围由所在市人民政府确定。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巡警巡察区域的重点部位，根据需要可以设置岗</w:t>
      </w:r>
      <w:r>
        <w:rPr>
          <w:rFonts w:ascii="仿宋_GB2312" w:eastAsia="仿宋_GB2312" w:hAnsi="仿宋_GB2312" w:cs="仿宋_GB2312" w:hint="eastAsia"/>
          <w:szCs w:val="32"/>
        </w:rPr>
        <w:t>亭。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巡警巡察以徒步为主，必要时可采取其他方式。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巡警实行昼夜巡察，执行巡察任务必须二人以上。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 </w:t>
      </w:r>
      <w:r>
        <w:rPr>
          <w:rFonts w:ascii="黑体" w:eastAsia="黑体" w:hAnsi="黑体" w:cs="黑体" w:hint="eastAsia"/>
          <w:szCs w:val="32"/>
        </w:rPr>
        <w:t>第五条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省公安机关主管全省巡警巡察工作，并应有相应的指挥组织负责实施。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实行巡警巡察的城市应当建立专职巡警队伍。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第六条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在巡警巡察区域内，巡警和有关职能部门应当按照各自的职责，各司其职，相互配合。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依照本条例规定，巡警对巡察期间发现的违法案（事）件，有处置或者先期处置权。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机关、团体、企业事业单位和公民应当支持巡警巡察工作。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第七条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实行巡警巡察的城市人民政府，应当加强</w:t>
      </w:r>
      <w:r>
        <w:rPr>
          <w:rFonts w:ascii="仿宋_GB2312" w:eastAsia="仿宋_GB2312" w:hAnsi="仿宋_GB2312" w:cs="仿宋_GB2312" w:hint="eastAsia"/>
          <w:szCs w:val="32"/>
        </w:rPr>
        <w:t>对巡警巡察工作的领导。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巡警巡察工作所需经费，应当依法列入同级财政预算，予以</w:t>
      </w:r>
      <w:r>
        <w:rPr>
          <w:rFonts w:ascii="仿宋_GB2312" w:eastAsia="仿宋_GB2312" w:hAnsi="仿宋_GB2312" w:cs="仿宋_GB2312" w:hint="eastAsia"/>
          <w:szCs w:val="32"/>
        </w:rPr>
        <w:lastRenderedPageBreak/>
        <w:t>保障。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巡警的营房、训练场所和岗亭的建设，应当纳入城市规划，统筹实施。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jc w:val="center"/>
        <w:rPr>
          <w:rFonts w:ascii="仿宋_GB2312" w:eastAsia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第二章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职责与权力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黑体" w:eastAsia="黑体" w:hAnsi="黑体" w:cs="黑体" w:hint="eastAsia"/>
          <w:szCs w:val="32"/>
        </w:rPr>
        <w:t>第八条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巡警在巡察区域内履行下列职责：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（一）维护社会治安秩序，预防和制止违法犯罪行为；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（二）维护交通秩序；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（三）维护道路、广场整洁；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（四）参与处置非法集会、游行、示威活动；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（五）受理和处置公民的报警；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（六）制止妨碍国家工作人员依法执行职务的行为；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（七）参加突发性事件、灾害事故的</w:t>
      </w:r>
      <w:r>
        <w:rPr>
          <w:rFonts w:ascii="仿宋_GB2312" w:eastAsia="仿宋_GB2312" w:hAnsi="仿宋_GB2312" w:cs="仿宋_GB2312" w:hint="eastAsia"/>
          <w:szCs w:val="32"/>
        </w:rPr>
        <w:t>处置、救援工作；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（八）受理拾遗物品，劝解、制止民间纠纷；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（九）为行人指路，救助突然受伤、患病、遇险等急需帮助的人；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（十）纠察人民警察警容风纪；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（十一）其他依法应当由人民警察履行的职责。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第九条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巡警在执勤中经出示证件，可以盘查有违法犯罪嫌疑人员，检查涉嫌车辆、物品和有关证件。对现行犯罪人员、重大犯罪嫌疑人员或者在逃犯，可以依法采取强制措施。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szCs w:val="32"/>
        </w:rPr>
        <w:t>第十条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在追捕、救护、抢险等紧急情况下，巡警经出示工作证件，可以优先乘坐公共交通工具，遇有交通阻碍时优先通行；巡警组织可以优先使用机</w:t>
      </w:r>
      <w:r>
        <w:rPr>
          <w:rFonts w:ascii="仿宋_GB2312" w:eastAsia="仿宋_GB2312" w:hAnsi="仿宋_GB2312" w:cs="仿宋_GB2312" w:hint="eastAsia"/>
          <w:szCs w:val="32"/>
        </w:rPr>
        <w:t>关、团体、企业事业组织和公民的交通、通讯工具，用后应当及时归还，并支付适当费用，造成损坏的应当赔偿。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第十一条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巡警对流浪乞讨人员、精神病人，应当及时采取措施，予以先行处置；对处在醉酒状态，可能危害他人或者本人安全的人，应当通知其家属或者单位领回，必要时交由附近公安派出所约束到酒醒。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jc w:val="center"/>
        <w:rPr>
          <w:rFonts w:ascii="黑体" w:eastAsia="黑体" w:hAnsi="黑体" w:cs="黑体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第三章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违法行为与处罚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黑体" w:eastAsia="黑体" w:hAnsi="黑体" w:cs="黑体" w:hint="eastAsia"/>
          <w:szCs w:val="32"/>
        </w:rPr>
        <w:t>第十二条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对有扰乱公共秩序、妨害公共安全、侵犯他人人身权利、侵犯公私财物、妨害社会管理秩序等违反治安管理行为的，依照《中华人民共和国治安管理处罚法》的规定给予处罚。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第十三条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有下列违反交通管理行为的，依照以下规定予以处罚：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（一）在县级以上公安机关明令禁止通行的道路、时间强行通行不听劝阻的，处十五日以下拘留、二百元以下罚款或者警告；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（二）不按规定超车、让车的，或者不按规定停车、车辆发生故障不立即将车移开造成交通严重堵塞的，处二百元以下罚款或者警告；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（三）未经主管部门批准，挖掘道路影响车辆通行的，责令限期恢复原状，处二百元以下罚款或者警告；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（四）未经主管部门批准，占用道路搭棚、盖房、摆摊、堆物、作业或者有其他妨碍交通行为的，责令限期改正，处五十元以下罚款或</w:t>
      </w:r>
      <w:r>
        <w:rPr>
          <w:rFonts w:ascii="仿宋_GB2312" w:eastAsia="仿宋_GB2312" w:hAnsi="仿宋_GB2312" w:cs="仿宋_GB2312" w:hint="eastAsia"/>
          <w:szCs w:val="32"/>
        </w:rPr>
        <w:t>者警告；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（五）不按规定会车、倒车或者掉头的，处二十元以下罚款或者警告；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六）在公安交通管理机关明令禁止停放车辆的地方停放车辆的，不按规定临时停车的，驾驶和乘坐二轮摩托车不戴安全头盔的，不按规定使用喇叭的，或者非机动车驾驶人员、行人违反交通规则的，处五元以下罚款或者警告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第十四条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违反消防管理，损坏、移动、埋压、圈占消火栓等消防设施的，责令限期恢复原状，并可处二百元以下罚款或者警告；扰乱火灾现场秩序的，处十日以下拘留、一百元以下罚款或者警告。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第十五条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在道路、广场上聚众赌博或者出售</w:t>
      </w:r>
      <w:r>
        <w:rPr>
          <w:rFonts w:ascii="仿宋_GB2312" w:eastAsia="仿宋_GB2312" w:hAnsi="仿宋_GB2312" w:cs="仿宋_GB2312" w:hint="eastAsia"/>
          <w:szCs w:val="32"/>
        </w:rPr>
        <w:t>、传播淫书、淫画、淫秽录像或者其他淫秽物品的，除没收赌资、赌具或者淫秽物品外，处十五日以下拘留，可以单处或者并处三千元以下罚款，或者依照规定实行劳动教养。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第十六条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损害市容整洁，有下列行为之一的，处二十元以上、一百元以下罚款：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（一）随地便溺或者倾倒污水、粪便及其他有害物的；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（二）在道路、广场上焚烧或者抛撒树叶、垃圾、杂物的；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（三）在行人通过的桥梁或者人行天桥上摆摊设点不听劝阻的；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（四）未经主管部门批准，在主要道路两侧悬挂、堆放物品，有碍市容观瞻，拒不清除、改正的；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（五）</w:t>
      </w:r>
      <w:r>
        <w:rPr>
          <w:rFonts w:ascii="仿宋_GB2312" w:eastAsia="仿宋_GB2312" w:hAnsi="仿宋_GB2312" w:cs="仿宋_GB2312" w:hint="eastAsia"/>
          <w:szCs w:val="32"/>
        </w:rPr>
        <w:t>建筑施工现场不围档，污水流溢的；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（六）在道路、广场上焚烧、抛撒迷信品的；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（七）随意在道路、广场张贴或者涂写的；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（八）车辆运载流散物体撒漏飞扬的。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第十七条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道路、广场上强行拉客住宿、搬运行李的，处二百元以下罚款；以不正当手段强买强卖的，暂扣物品，移送有关部门处理。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无证销售卷烟、食盐的，应予查扣，并移送有关部门处理。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第十八条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经营性营运车辆强行拉客，违反规定收费或者乘客不按规定交费引起纠纷，影响社会秩序的，对责任人处五十元以上、二百元以下罚款。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第十九条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违反规定运</w:t>
      </w:r>
      <w:r>
        <w:rPr>
          <w:rFonts w:ascii="仿宋_GB2312" w:eastAsia="仿宋_GB2312" w:hAnsi="仿宋_GB2312" w:cs="仿宋_GB2312" w:hint="eastAsia"/>
          <w:szCs w:val="32"/>
        </w:rPr>
        <w:t>输（携带）、销售烟花爆竹的，应予没收，并依照有关规定予以处理。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在禁止燃放烟花爆竹的区域内燃放烟花爆竹的，依照有关规定予以处罚。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本条例所列违法行为，有非法取得的财物或者违禁物品的，应当依照有关规定退还原主或者予以没收；造成财产</w:t>
      </w:r>
      <w:r>
        <w:rPr>
          <w:rFonts w:ascii="仿宋_GB2312" w:eastAsia="仿宋_GB2312" w:hAnsi="仿宋_GB2312" w:cs="仿宋_GB2312" w:hint="eastAsia"/>
          <w:szCs w:val="32"/>
        </w:rPr>
        <w:lastRenderedPageBreak/>
        <w:t>损失或者人身伤害应当由行为人承担法律责任的，移送有关部门处理。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jc w:val="center"/>
        <w:rPr>
          <w:rFonts w:ascii="黑体" w:eastAsia="黑体" w:hAnsi="黑体" w:cs="黑体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第四章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处罚程序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 </w:t>
      </w:r>
      <w:r>
        <w:rPr>
          <w:rFonts w:ascii="黑体" w:eastAsia="黑体" w:hAnsi="黑体" w:cs="黑体" w:hint="eastAsia"/>
          <w:szCs w:val="32"/>
        </w:rPr>
        <w:t>第二十一条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对于违反本条例的违法行为，巡警应当立即采取措施，予以制止。依照本条例规定，应予当场处罚的，由巡警当场处罚；不能当场处罚或者案情复杂的，应当交由巡警组织处理</w:t>
      </w:r>
      <w:r>
        <w:rPr>
          <w:rFonts w:ascii="仿宋_GB2312" w:eastAsia="仿宋_GB2312" w:hAnsi="仿宋_GB2312" w:cs="仿宋_GB2312" w:hint="eastAsia"/>
          <w:szCs w:val="32"/>
        </w:rPr>
        <w:t>；应当交由有关部门处理的，要及时移送，有关部门应当受理；有关部门需要巡警协助工作的，巡警应予协助。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第二十二条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对本条例所列违法行为，情节轻微，被处罚人又主动承认错误并及时改正的，可以免予处罚；对被处罚人处警告或者五十元以下罚款的，可以由巡警当场处罚；对被处罚人处五十元以上、二百元以下罚款，被处罚人没有异议的，也可以由巡警当场处罚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对被处罚人处五十元以上罚款、被处罚人有异议或者需要处二百元以上罚款的，由巡警组织或者有关部门依照有关规定予以处理。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对被处罚人应处行政拘留或者实行劳动教养的，按照</w:t>
      </w:r>
      <w:r>
        <w:rPr>
          <w:rFonts w:ascii="仿宋_GB2312" w:eastAsia="仿宋_GB2312" w:hAnsi="仿宋_GB2312" w:cs="仿宋_GB2312" w:hint="eastAsia"/>
          <w:szCs w:val="32"/>
        </w:rPr>
        <w:t>《中华人民共和国治安管理处罚法》或者国务院关于劳动教养的有关规定执行。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第二十三条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依照本条例规定，巡警和有关部门对同一违法</w:t>
      </w:r>
      <w:r>
        <w:rPr>
          <w:rFonts w:ascii="仿宋_GB2312" w:eastAsia="仿宋_GB2312" w:hAnsi="仿宋_GB2312" w:cs="仿宋_GB2312" w:hint="eastAsia"/>
          <w:szCs w:val="32"/>
        </w:rPr>
        <w:lastRenderedPageBreak/>
        <w:t>行为都有管辖权的，谁发现谁处理；同时发现的，由有关部门处理。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巡警和有关部门对同一违法行为，不得重复罚款和没收财物。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第二十四条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巡警对被处罚人给予处罚，应当告知被处罚人处罚的法律、法规依据及诉权，并出具由公安机关统一印制的处罚决定书。责令行为人立即改正的，可以口头宣告。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第二十五条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没收物品应当列出清单，罚款和没收物品应当出具由省财政部门统一制发的票据。罚款和没</w:t>
      </w:r>
      <w:r>
        <w:rPr>
          <w:rFonts w:ascii="仿宋_GB2312" w:eastAsia="仿宋_GB2312" w:hAnsi="仿宋_GB2312" w:cs="仿宋_GB2312" w:hint="eastAsia"/>
          <w:szCs w:val="32"/>
        </w:rPr>
        <w:t>收物品一律上缴同级财政。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第二十六条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当事人对巡警作出的处罚决定不服的，可以依法向上一级公安机关申请复议；对复议决定不服的，可以依法向人民法院提起诉讼。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jc w:val="center"/>
        <w:rPr>
          <w:rFonts w:ascii="仿宋_GB2312" w:eastAsia="仿宋_GB2312" w:hAnsi="仿宋_GB2312" w:cs="仿宋_GB2312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第五章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管理与监督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 </w:t>
      </w:r>
      <w:r>
        <w:rPr>
          <w:rFonts w:ascii="黑体" w:eastAsia="黑体" w:hAnsi="黑体" w:cs="黑体" w:hint="eastAsia"/>
          <w:szCs w:val="32"/>
        </w:rPr>
        <w:t>第二十七条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巡警组织受同级公安机关的领导，受上级巡警组织的业务指导和监督。上级巡警组织对下级巡警组织作出的处理决定发现有错误的，应当责令其纠正或者直接予以撤销、变更。必要时，可直接调查处理。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第二十八条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公安机关应当加强对巡警队伍和巡警巡察工作的管理，建立上岗培训制度、警区责任制度、岗位责任制度和监督考核制度</w:t>
      </w:r>
      <w:r>
        <w:rPr>
          <w:rFonts w:ascii="仿宋_GB2312" w:eastAsia="仿宋_GB2312" w:hAnsi="仿宋_GB2312" w:cs="仿宋_GB2312" w:hint="eastAsia"/>
          <w:szCs w:val="32"/>
        </w:rPr>
        <w:t>，提高巡警素质和执法水平。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szCs w:val="32"/>
        </w:rPr>
        <w:t>第二十九条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巡警必须严格按照规定的区域到岗执勤，不得擅离职守。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巡警巡察必须佩带统一标志，着装整齐，举止端庄，行为规范。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第三十条</w:t>
      </w:r>
      <w:r>
        <w:rPr>
          <w:rFonts w:ascii="黑体" w:eastAsia="黑体" w:hAnsi="黑体" w:cs="黑体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Cs w:val="32"/>
        </w:rPr>
        <w:t>巡警和巡察组织应当自觉接受社会各界和人民群众的监督。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第三十一条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巡警个人或者巡警组织在巡察工作中，成绩显著或者有特殊贡献的，给予表彰、奖励。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</w:t>
      </w:r>
      <w:r>
        <w:rPr>
          <w:rFonts w:ascii="黑体" w:eastAsia="黑体" w:hAnsi="黑体" w:cs="黑体" w:hint="eastAsia"/>
          <w:szCs w:val="32"/>
        </w:rPr>
        <w:t>第三十二条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巡警有下列行为之一的，任何单位和个人均有权向巡警组织或者公安、监察、检察机关检举、控告，受理检举、控告的巡警组织或者有关机关应当及时调查处理：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（一）擅离职守、不依</w:t>
      </w:r>
      <w:r>
        <w:rPr>
          <w:rFonts w:ascii="仿宋_GB2312" w:eastAsia="仿宋_GB2312" w:hAnsi="仿宋_GB2312" w:cs="仿宋_GB2312" w:hint="eastAsia"/>
          <w:szCs w:val="32"/>
        </w:rPr>
        <w:t>法履行职责或者滥用职权的；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（二）徇私舞弊、敲诈勒索、索贿受贿、枉法裁决的；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（三）打骂、侮辱、打击报复当事人的；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（四）随意拦截、调用单位和个人车辆办私事的；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（五）毁损被检查证件或者物品的；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（六）罚款、扣押物品不出具票据、法律文书的；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（七）依照规定应当移送有关部门处理而不移送的；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（八）其他违法行为。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对检举控告，经受理的巡警组织或者有关机关查证属实，情节较轻的，应当对责任人进行批评教育，并责令其纠正；情节严重的，应当给予行政处分；构成犯罪的，依法追究刑事责任。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lastRenderedPageBreak/>
        <w:t xml:space="preserve">　　</w:t>
      </w:r>
      <w:r>
        <w:rPr>
          <w:rFonts w:ascii="黑体" w:eastAsia="黑体" w:hAnsi="黑体" w:cs="黑体" w:hint="eastAsia"/>
          <w:szCs w:val="32"/>
        </w:rPr>
        <w:t>第三十三条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巡警对被处罚人作出错误处罚的，应当主动向被处罚人承认错误，退回罚款及没收的财物；给被处罚人造成损害的，应当依法赔偿损失。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jc w:val="center"/>
        <w:rPr>
          <w:rFonts w:ascii="黑体" w:eastAsia="黑体" w:hAnsi="黑体" w:cs="黑体" w:hint="eastAsia"/>
          <w:szCs w:val="32"/>
        </w:rPr>
      </w:pPr>
      <w:r>
        <w:rPr>
          <w:rFonts w:ascii="黑体" w:eastAsia="黑体" w:hAnsi="黑体" w:cs="黑体" w:hint="eastAsia"/>
          <w:szCs w:val="32"/>
        </w:rPr>
        <w:t>第六章</w:t>
      </w:r>
      <w:r>
        <w:rPr>
          <w:rFonts w:ascii="黑体" w:eastAsia="黑体" w:hAnsi="黑体" w:cs="黑体" w:hint="eastAsia"/>
          <w:szCs w:val="32"/>
        </w:rPr>
        <w:t xml:space="preserve">  </w:t>
      </w:r>
      <w:r>
        <w:rPr>
          <w:rFonts w:ascii="黑体" w:eastAsia="黑体" w:hAnsi="黑体" w:cs="黑体" w:hint="eastAsia"/>
          <w:szCs w:val="32"/>
        </w:rPr>
        <w:t>附则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 </w:t>
      </w:r>
      <w:r>
        <w:rPr>
          <w:rFonts w:ascii="黑体" w:eastAsia="黑体" w:hAnsi="黑体" w:cs="黑体" w:hint="eastAsia"/>
          <w:szCs w:val="32"/>
        </w:rPr>
        <w:t>第三十四条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本条例的具体应用问题，由省公安机关负责解释。</w:t>
      </w:r>
    </w:p>
    <w:p w:rsidR="00000000" w:rsidRDefault="008D66F6">
      <w:pPr>
        <w:pStyle w:val="a3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    </w:t>
      </w:r>
      <w:r>
        <w:rPr>
          <w:rFonts w:ascii="黑体" w:eastAsia="黑体" w:hAnsi="黑体" w:cs="黑体" w:hint="eastAsia"/>
          <w:szCs w:val="32"/>
        </w:rPr>
        <w:t>第三十五条</w:t>
      </w:r>
      <w:r>
        <w:rPr>
          <w:rFonts w:ascii="仿宋_GB2312" w:eastAsia="仿宋_GB2312" w:hAnsi="仿宋_GB2312" w:cs="仿宋_GB2312" w:hint="eastAsia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Cs w:val="32"/>
        </w:rPr>
        <w:t>本条例自</w:t>
      </w:r>
      <w:r>
        <w:rPr>
          <w:rFonts w:ascii="仿宋_GB2312" w:eastAsia="仿宋_GB2312" w:hAnsi="仿宋_GB2312" w:cs="仿宋_GB2312" w:hint="eastAsia"/>
          <w:szCs w:val="32"/>
        </w:rPr>
        <w:t>1995</w:t>
      </w:r>
      <w:r>
        <w:rPr>
          <w:rFonts w:ascii="仿宋_GB2312" w:eastAsia="仿宋_GB2312" w:hAnsi="仿宋_GB2312" w:cs="仿宋_GB2312" w:hint="eastAsia"/>
          <w:szCs w:val="32"/>
        </w:rPr>
        <w:t>年</w:t>
      </w:r>
      <w:r>
        <w:rPr>
          <w:rFonts w:ascii="仿宋_GB2312" w:eastAsia="仿宋_GB2312" w:hAnsi="仿宋_GB2312" w:cs="仿宋_GB2312" w:hint="eastAsia"/>
          <w:szCs w:val="32"/>
        </w:rPr>
        <w:t>10</w:t>
      </w:r>
      <w:r>
        <w:rPr>
          <w:rFonts w:ascii="仿宋_GB2312" w:eastAsia="仿宋_GB2312" w:hAnsi="仿宋_GB2312" w:cs="仿宋_GB2312" w:hint="eastAsia"/>
          <w:szCs w:val="32"/>
        </w:rPr>
        <w:t>月</w:t>
      </w:r>
      <w:r>
        <w:rPr>
          <w:rFonts w:ascii="仿宋_GB2312" w:eastAsia="仿宋_GB2312" w:hAnsi="仿宋_GB2312" w:cs="仿宋_GB2312" w:hint="eastAsia"/>
          <w:szCs w:val="32"/>
        </w:rPr>
        <w:t>1</w:t>
      </w:r>
      <w:r>
        <w:rPr>
          <w:rFonts w:ascii="仿宋_GB2312" w:eastAsia="仿宋_GB2312" w:hAnsi="仿宋_GB2312" w:cs="仿宋_GB2312" w:hint="eastAsia"/>
          <w:szCs w:val="32"/>
        </w:rPr>
        <w:t>日起施行。</w:t>
      </w:r>
    </w:p>
    <w:p w:rsidR="008D66F6" w:rsidRDefault="008D66F6">
      <w:pPr>
        <w:rPr>
          <w:rFonts w:ascii="仿宋_GB2312" w:hAnsi="仿宋_GB2312" w:cs="仿宋_GB2312" w:hint="eastAsia"/>
          <w:szCs w:val="32"/>
        </w:rPr>
      </w:pPr>
    </w:p>
    <w:sectPr w:rsidR="008D66F6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6F6" w:rsidRDefault="008D66F6">
      <w:r>
        <w:separator/>
      </w:r>
    </w:p>
  </w:endnote>
  <w:endnote w:type="continuationSeparator" w:id="0">
    <w:p w:rsidR="008D66F6" w:rsidRDefault="008D6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D66F6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104pt;margin-top:0;width:2in;height:2in;z-index:251657728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fill o:detectmouseclick="t"/>
          <v:textbox style="mso-fit-shape-to-text:t" inset="0,0,0,0">
            <w:txbxContent>
              <w:p w:rsidR="00000000" w:rsidRDefault="008D66F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1C70CD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10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6F6" w:rsidRDefault="008D66F6">
      <w:r>
        <w:separator/>
      </w:r>
    </w:p>
  </w:footnote>
  <w:footnote w:type="continuationSeparator" w:id="0">
    <w:p w:rsidR="008D66F6" w:rsidRDefault="008D66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7E50649"/>
    <w:rsid w:val="001C70CD"/>
    <w:rsid w:val="008D66F6"/>
    <w:rsid w:val="534F2E77"/>
    <w:rsid w:val="67E5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632</Words>
  <Characters>3608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2</cp:revision>
  <dcterms:created xsi:type="dcterms:W3CDTF">2017-01-09T07:52:00Z</dcterms:created>
  <dcterms:modified xsi:type="dcterms:W3CDTF">2017-01-09T07:52:00Z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