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河南省实施《中华人民共和国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城市居民委员会组织法》办法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（1994年9月1日河南省第八届人民代表大会常务委员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会第九次会议通过根据2020年6月3日河南省第十三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届人民代表大会常务委员会第十八次会议《关于修改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〈河南省人口与计划生育条例〉等八部地方性法规的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第一条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为了加强城市居民委员会建设，由城市居民群众依法办理群众自己的事情，促进城市基层社会主义民主和城市社会主义物质文明、精神文明建设，根据《中华人民共和国城市居民委员会组织法》，结合本省实际情况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第二条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居民委员会是居民自我管理、自我教育、自我服务的基层群众性自治组织。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第三条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不设区的市、市辖区人民政府或者它的派出机关对居民委员会的工作给予指导、支持和帮助，居民委员会协助不设区的市、市辖区人民政府或者它的派出机关开展工作。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第四条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居民委员会的任务：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（一）宣传宪法、法律、法规和国家的政策，维护居民的合法权益，教育居民履行依法应尽的义务；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（二）执行居民会议的决议；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（三）办理本居住地区居民的公共事务和公益事业；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（四）组织居民开展社会主义精神文明建设活动，教育居民爱护公共财产，树立移风易俗、尊老爱幼、团结互助的新风尚，加强民族团结、邻里团结；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（五）调解民间纠纷；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（六）协助维护社会治安；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（七）协助人民政府或者它的派出机关做好与居民利益有关的公共卫生、计划生育、优扶救济、青少年教育等项工作；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（八）向人民政府或者它的派出机关反映居民的意见、要求和提出建议。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第五条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居民委员会应当开展便民利民的社区服务活动。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居民委员会可以兴办有关的服务事业和经济实体。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居民委员会管理本居民委员会的财产，任何单位和个人不得侵犯居民委员会的财产所有权。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第六条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居民委员会根据居民居住状况，按照便于居民自治的原则，一般在100户至700户的范围内设立。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居民委员会的设立、撤销、调整，由不设区的市、市辖区人民政府决定。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第七条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居民委员会由主任、副主任和委员共5至7人组成。具体人数根据居民委员会设立范围的大小确定。多民族居住地区，居民委员会中应有人数较少的民族的成员。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第八条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居民委员会主任、副主任和委员，由本居住地区全体有选举权的居民或者由每户派代表选举产生；根据居民意见，也可以由每个居民小组推选代表2至3人选举产生。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年满18周岁的本居住地区居民，不分民族、种族、性别、职业、家庭出身、宗教信仰、教育程度、财产状况、居住期限，都有选举权和被选举权；但是，依照法律被剥夺政治权利的人除外。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第九条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居民委员会的选举工作，由选举领导小组主持，在当地人民政府或者它的派出机关指导下进行。选举领导小组由居民小组推荐代表组成。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组成人员候选人，由有选举权的居民10人以上联合提名或者由户代表5人以上联合提名，也可以由每个居民小组选举的代表提名。候选人一般应实行差额选举；提名的候选人名额与应选人名额相等时，也可以实行等额选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居民委员会主任、副主任和委员的选举，采取无记名投票方式。居民委员会成员选举产生后，报不设区的市、市辖区人民政府备案。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居民委员会每届任期五年，其成员可以连选连任。居民委员会成员缺额时，应当及时补选。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第十条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居民会议由18周岁以上的居民组成。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居民会议可以由全体18周岁以上的居民或者每户派代表参加，也可以由每个居民小组选举代表2至3人参加。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居民会议必须有全体18周岁以上的居民、户的代表或者居民小组选举的代表的过半数出席，才能举行。会议决定，由出席人的过半数通过。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第十一条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居民委员会向居民会议负责并报告工作。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居民会议由居民委员会召集和主持。有五分之一以上的18周岁以上的居民，五分之一以上的户或者三分之一以上的居民小组提议，应当召集居民会议。居民会议每年至少举行2次。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第十二条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居民会议行使下列职权：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（一）听取和审议居民委员会的工作报告和工作计划；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（二）听取和审议居民委员会财务收支情况的报告；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（三）撤换和补选居民委员会成员；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（四）制定和修改居民公约；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（五）讨论和决定本居住地区涉及居民整体利益的重要问题；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（六）改变或者撤销居民委员会不适当的决定。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第十三条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居民委员会决定问题时，采取少数服从多数的原则，重大事项应提请居民会议讨论决定。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居民委员会进行工作，应当采取民主的方法，不得强迫命令。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第十四条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居民委员会成员应当遵守宪法、法律、法规和国家的政策，廉洁奉公，办事公道，热心为居民服务。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第十五条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居民委员会根据需要可设人民调解、治安保卫、公共卫生等委员会。居民委员会的成员可以兼任下属委员会的成员。居民较少的居民委员会可以不设下属委员会，由居民委员会的成员分工负责有关工作。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第十六条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居民委员会可以分设若干居民小组，小组长由居民小组推选。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居民小组长任期与居民委员会成员任期相同，可以连选连任。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第十七条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居民公约由居民会议讨论制定，报不设区的市、市辖区人民政府或者它的派出机关备案，由居民委员会监督执行。居民应当遵守居民会议的决议和居民公约。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居民公约的内容不得与宪法、法律、法规和国家的政策相抵触。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第十八条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办理本居住地区的公益事业所需的费用，经居民会议讨论决定，可以根据自愿原则向居民筹集，也可以向本居住地区的受益单位筹集，但必须经受益单位同意，不得乱摊派；收支帐目应当及时公布，接受居民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第十九条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居民委员会的工作经费和居民委员会成员的生活补贴费，应当得到保证。居民委员会所需的工作经费和来源，居民委员会成员的生活补贴费的范围、标准和来源，由不设区的市、市辖区人民政府或者上级人民政府规定并拨付。居民委员会成员的生活补贴费，应当随着当地经济发展情况适时调整。经居民会议同意，可以从居民委员会的经济收入中给予适当补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对连续从事居民委员会工作十五年以上、离职后无固定收入的居民委员会主任、副主任的生活补贴，由所在地人民政府另行规定。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第二十条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居民委员会的办公用房，由当地人民政府统筹解决。凡新建居民住宅区和对老居民区进行改造，必须把居民委员会的办公用房纳入规划。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第二十一条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依照法律被剥夺政治权利的人编入居民小组，居民委员会应当对他们进行监督和教育。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居民委员会应当依法协助有关部门，加强对监外执行、假释以及刑满释放、解除劳教等人员的管理和教育工作。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第二十二条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机关、团体、部队、企业事业组织，不参加所在地的居民委员会，但是应当支持所在地的居民委员会的工作，所在地的居民委员会讨论同这些单位有关的问题，需要他们参加会议时，他们应当派代表参加，并且遵守居民委员会的有关决定和居民公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前款所列单位的职工及家属、军人及随军家属，参加居住地区的居民委员会；其家属聚居区可以单独成立家属委员会，承担居民委员会的工作，在不设区的市、市辖区人民政府或者它的派出机关和本单位的指导下进行工作。家属委员会的工作经费和家属委员会成员的生活补贴费、办公用房，由所属单位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家属委员会的产生，可以参照居民委员会的产生办法执行。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第二十三条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不设区的市、市辖区人民政府的有关部门，需要居民委员会或者它的下属组织协助进行工作，应当经不设区的市、市辖区人民政府或者它的派出机关同意并统一安排。不设区的市、市辖区人民政府的有关部门，可以对居民委员会有关的下属组织进行业务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第二十四条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工商行政管理、城建、卫生、公安等有关部门和单位，对居民委员会开展的便民利民社区服务活动和兴办的各种服务事业，应当给予支持。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第二十五条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本办法适用于乡、民族乡、镇的人民政府所在地设立的居民委员会。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第二十六条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本办法由不设区的市、市辖区人民政府具体组织实施，各级民政部门负责日常工作。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第二十七条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 本办法的具体应用问题，由省民政部门负责解释。</w:t>
      </w:r>
    </w:p>
    <w:p>
      <w:pPr>
        <w:ind w:firstLine="632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lang w:val="en-US" w:eastAsia="zh-CN"/>
        </w:rPr>
        <w:t xml:space="preserve">第二十八条 </w:t>
      </w:r>
      <w:r>
        <w:rPr>
          <w:rFonts w:hint="eastAsia" w:ascii="仿宋_GB2312" w:hAnsi="仿宋_GB2312" w:eastAsia="仿宋_GB2312" w:cs="仿宋_GB2312"/>
          <w:lang w:val="en-US" w:eastAsia="zh-CN"/>
        </w:rPr>
        <w:t xml:space="preserve"> 本办法自1994年10月1日起施行。</w:t>
      </w:r>
      <w:bookmarkStart w:id="0" w:name="_GoBack"/>
      <w:bookmarkEnd w:id="0"/>
    </w:p>
    <w:p/>
    <w:sectPr>
      <w:footerReference r:id="rId3" w:type="default"/>
      <w:pgSz w:w="11906" w:h="16838"/>
      <w:pgMar w:top="2098" w:right="1474" w:bottom="1984" w:left="1587" w:header="851" w:footer="992" w:gutter="0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―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―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―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―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76CC"/>
    <w:rsid w:val="0606499E"/>
    <w:rsid w:val="166012A8"/>
    <w:rsid w:val="24F049DB"/>
    <w:rsid w:val="25350D7A"/>
    <w:rsid w:val="29251518"/>
    <w:rsid w:val="34665BB3"/>
    <w:rsid w:val="3D9B473C"/>
    <w:rsid w:val="52F55FDD"/>
    <w:rsid w:val="669A54D2"/>
    <w:rsid w:val="7A8F5C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rain</cp:lastModifiedBy>
  <dcterms:modified xsi:type="dcterms:W3CDTF">2020-07-20T03:37:24Z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