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bookmarkStart w:id="0" w:name="_GoBack"/>
      <w:bookmarkEnd w:id="0"/>
    </w:p>
    <w:p>
      <w:pP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河南省节约用水管理条例</w:t>
      </w:r>
    </w:p>
    <w:p>
      <w:pPr>
        <w:ind w:firstLine="632" w:firstLineChars="200"/>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（2004年5月28日河南省第十届人民代表大会常务委</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员会第九次会议通过）</w:t>
      </w:r>
    </w:p>
    <w:p>
      <w:pPr>
        <w:ind w:firstLine="632" w:firstLineChars="200"/>
        <w:rPr>
          <w:rFonts w:hint="eastAsia" w:ascii="仿宋_GB2312" w:hAnsi="仿宋_GB2312" w:eastAsia="仿宋_GB2312" w:cs="仿宋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numPr>
          <w:ilvl w:val="0"/>
          <w:numId w:val="1"/>
        </w:num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总则</w:t>
      </w:r>
    </w:p>
    <w:p>
      <w:pPr>
        <w:numPr>
          <w:ilvl w:val="0"/>
          <w:numId w:val="1"/>
        </w:num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计划用水</w:t>
      </w:r>
    </w:p>
    <w:p>
      <w:pPr>
        <w:numPr>
          <w:ilvl w:val="0"/>
          <w:numId w:val="1"/>
        </w:num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节约用水</w:t>
      </w:r>
    </w:p>
    <w:p>
      <w:pPr>
        <w:numPr>
          <w:ilvl w:val="0"/>
          <w:numId w:val="1"/>
        </w:num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保障措施</w:t>
      </w:r>
    </w:p>
    <w:p>
      <w:pPr>
        <w:numPr>
          <w:ilvl w:val="0"/>
          <w:numId w:val="1"/>
        </w:num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法律责任</w:t>
      </w:r>
    </w:p>
    <w:p>
      <w:pPr>
        <w:numPr>
          <w:ilvl w:val="0"/>
          <w:numId w:val="1"/>
        </w:num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附则</w:t>
      </w:r>
    </w:p>
    <w:p>
      <w:pPr>
        <w:ind w:left="632" w:leftChars="200"/>
        <w:rPr>
          <w:rFonts w:hint="eastAsia" w:ascii="仿宋_GB2312" w:hAnsi="仿宋_GB2312" w:eastAsia="仿宋_GB2312" w:cs="仿宋_GB2312"/>
          <w:szCs w:val="32"/>
        </w:rPr>
      </w:pPr>
    </w:p>
    <w:p>
      <w:pPr>
        <w:numPr>
          <w:ilvl w:val="0"/>
          <w:numId w:val="2"/>
        </w:numPr>
        <w:jc w:val="center"/>
        <w:rPr>
          <w:rFonts w:hint="eastAsia" w:ascii="黑体" w:hAnsi="黑体" w:eastAsia="黑体" w:cs="黑体"/>
          <w:szCs w:val="32"/>
        </w:rPr>
      </w:pPr>
      <w:r>
        <w:rPr>
          <w:rFonts w:hint="eastAsia" w:ascii="黑体" w:hAnsi="黑体" w:eastAsia="黑体" w:cs="黑体"/>
          <w:szCs w:val="32"/>
        </w:rPr>
        <w:t xml:space="preserve">  总则</w:t>
      </w:r>
    </w:p>
    <w:p>
      <w:pPr>
        <w:rPr>
          <w:rFonts w:hint="eastAsia" w:ascii="黑体" w:hAnsi="黑体" w:eastAsia="黑体" w:cs="黑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为了加强节约用水管理，科学合理利用水资源，适应经济和社会可持续发展的需要，根据《中华人民共和国水法》和有关法律、法规的规定，结合本省实际，制定本条例。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本省行政区域内的节约用水及其管理活动，适用本条例。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节约用水应当坚持合理开发和高效利用的原则，实行总量控制和定额管理相结合的制度。</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各级人民政府应当加强对节约用水工作的领导，广泛开展节约用水的宣传教育，提高全民节水意识；推行节水措施，推广节水新技术、新工艺，发展节水型工业、农业和服务业，建立节水型社会。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在节约用水宣传、管理、科学技术研究及新技术的推广、应用等方面做出显著成绩的单位和个人，由人民政府给予奖励。</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县级以上人民政府水行政主管部门负责组织、管理和监督本行政区域内的节约用水工作。其他有关部门按照职责分工，负责有关的节约用水工作。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单位和个人都有节约用水的义务，并有权对浪费水资源的行为进行监督、制止、举报。</w:t>
      </w:r>
    </w:p>
    <w:p>
      <w:pPr>
        <w:rPr>
          <w:rFonts w:hint="eastAsia" w:ascii="仿宋_GB2312" w:hAnsi="仿宋_GB2312" w:eastAsia="仿宋_GB2312" w:cs="仿宋_GB2312"/>
          <w:szCs w:val="32"/>
        </w:rPr>
      </w:pPr>
    </w:p>
    <w:p>
      <w:pPr>
        <w:numPr>
          <w:ilvl w:val="0"/>
          <w:numId w:val="2"/>
        </w:numPr>
        <w:jc w:val="center"/>
        <w:rPr>
          <w:rFonts w:hint="eastAsia" w:ascii="黑体" w:hAnsi="黑体" w:eastAsia="黑体" w:cs="黑体"/>
          <w:szCs w:val="32"/>
        </w:rPr>
      </w:pPr>
      <w:r>
        <w:rPr>
          <w:rFonts w:hint="eastAsia" w:ascii="黑体" w:hAnsi="黑体" w:eastAsia="黑体" w:cs="黑体"/>
          <w:szCs w:val="32"/>
        </w:rPr>
        <w:t>　计划用水</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县级以上人民政府水行政主管部门应当会同有关部门，编制节约用水规划，报同级人民政府批准执行。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县级以上人民政府发展计划主管部门会同同级水行政主管部门，根据节约用水规划、用水定额、经济技术条件以及水量分配方案确定的可供本行政区域使用的水量，制定年度用水计划。</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省人民政府有关行业主管部门应当制订本行政区域内行业用水定额，报省人民政府水行政主管部门和质量监督检验行政主管部门审核同意后，由省人民政府公布，并报国务院水行政主管部门和国务院质量监督检验行政主管部门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其他无行业主管部门的用水定额由省水行政主管部门和质量监督检验行政主管部门会同有关部门制定，由省人民政府公布，并报国务院水行政主管部门和国务院质量监督检验行政主管部门备案。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用水定额应当根据水资源供求和社会经济技术条件变化情况定期进行修订。</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计划用水单位应当根据用水定额和生产经营需要于当年10月31日前提出下一年度用水计划指标，经政府有关行业主管部门汇总平衡后，报水行政主管部门核定。无行业主管部门的计划用水单位的用水计划指标，直接报水行政主管部门核定。水行政主管部门应当于当年12月31日前核定下达。用水计划指标的核定管理，按国家和省有关规定执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水行政主管部门应当将计划用水单位的年度用水计划指标下达给有关供水单位，供水单位应当按照用水计划指标供水。</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计划用水单位确需增加用水计划指标的，应当经有管辖权的水行政主管部门批准。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增加用水计划指标应当符合下列条件：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（一）生产经营发展需要；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（二）已经采取相应的节水措施；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（三）水的重复利用率、用水定额达到规定的行业标准。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有下列情形之一的，由有管辖权的水行政主管部门提出核减方案，报同级人民政府批准，可以核减计划用水单位的用水计划指标：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（一）由于自然原因使水资源不能满足本地区正常供水的；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（二）因停产、减产、转产或者生产工艺变化使用水量发生较大变化的；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（三）其他确需核减或者限制用水量的情形。</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用水应当计量收费，禁止实行包费制。</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计划用水单位应当按照批准的用水计划用水。超计划用水的，对超过部分收取加价水费；城镇居民生活用水实行定额管理，超定额部分加价收费。具体标准由有管辖权的价格行政主管部门会同有关部门制定。加价水费标准和城镇居民生活用水定额的制定应当遵循公开、公平、公正的原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供水单位应当建立供水统计制度，按月向有管辖权的水行政主管部门报送供水统计资料。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计划用水单位应当建立节约用水管理制度，做好用水记录和统计台帐，加强对用水状况的日常管理。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农业灌区灌溉应当实行用水总量控制，实行计划用水，定额管理。灌溉用水单位应当逐步安装水计量设施，按照批准的灌溉用水定额用水。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农业灌溉供水单位应当健全水费收取制度，定期向用户公开用水量、水价和水费，逐步推行基本水价和计量水价相结合的水价制度。</w:t>
      </w:r>
    </w:p>
    <w:p>
      <w:pPr>
        <w:rPr>
          <w:rFonts w:hint="eastAsia" w:ascii="仿宋_GB2312" w:hAnsi="仿宋_GB2312" w:eastAsia="仿宋_GB2312" w:cs="仿宋_GB2312"/>
          <w:szCs w:val="32"/>
        </w:rPr>
      </w:pPr>
    </w:p>
    <w:p>
      <w:pPr>
        <w:numPr>
          <w:ilvl w:val="0"/>
          <w:numId w:val="2"/>
        </w:numPr>
        <w:jc w:val="center"/>
        <w:rPr>
          <w:rFonts w:hint="eastAsia" w:ascii="黑体" w:hAnsi="黑体" w:eastAsia="黑体" w:cs="黑体"/>
          <w:szCs w:val="32"/>
        </w:rPr>
      </w:pPr>
      <w:r>
        <w:rPr>
          <w:rFonts w:hint="eastAsia" w:ascii="黑体" w:hAnsi="黑体" w:eastAsia="黑体" w:cs="黑体"/>
          <w:szCs w:val="32"/>
        </w:rPr>
        <w:t>　节约用水</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新建、改建、扩建的建设项目设计最大用水量达到县级以上人民政府水行政主管部门规定的数额，应当在建设前编制用水、节水评估报告；直接取用江河、湖泊、水库或者地下水资源的，应当编制水资源论证报告。建设项目可行性报告应当附具用水、节水评估报告或者水资源论证报告。</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新建、改建、扩建的建设项目，应当采用节水型的工艺、设备和器具，节水设施应当与主体工程同时设计、同时施工、同时投入使用。建设项目竣工后，水行政主管部门应当参加节水设施的竣工验收。未经验收或者验收不合格的节水设施，不得擅自投入使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用水单位不得擅自停止使用已建成的节水设施。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已经投入使用的建设项目，没有使用节水设施或节水器具的，应当逐步更新使用节水设施或节水器具，具体办法由省辖市人民政府制定。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工业用水应当采用先进技术、工艺和设备，增加循环用水次数，提高水的重复利用率。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生产设备冷却水、锅炉冷凝水应当循环使用或者回收使用，不得直接排放。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以水为主要原料生产饮料、纯净水等产品的企业应当采取节水措施，提高水的利用率。生产后的尾水应当回收利用，不得直接排放。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用水单位和居民生活用水户应当安装使用节水设备、器具。</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任何单位和个人，不得指定用户购买、使用特定的节水设备、器具。</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任何单位和个人不得生产、销售已明令淘汰的用水设备和器具。</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达到国家规定标准的用水单位，应当按有关规定进行水平衡测试，水平衡测试的结果应当报送有关水行政主管部门和其他有关部门。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各级人民政府和有关部门应当采取措施，推动污水处理和回用设施建设。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城市应当按照国家规定建立污水处理设施。新建供水设施的地区应当规划相应的污水处理设施和污水回用设施。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规划建筑面积和日均用水量超过规定规模的新建宾馆、饭店、住宅小区和机关、事业、企业单位办公设施及其他建设项目，应当逐步推行中水设施系统建设。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园林绿化、环境卫生、洗车业、建筑业应当优先使用中水和其他再生水。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城市园林绿化应当选种耐旱型花草树木。绿地、树木、花卉灌溉，推广滴灌、微喷灌等节水灌溉方式。</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经营洗浴、游泳、水上娱乐、洗车的单位和个人，应当安装使用节水设施、器具。</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供水、用水单位应当加强对供水、用水设施的维护管理，减少漏损量。发现供水、用水设施损坏造成跑、冒、滴、漏的，应当及时维修。城市供水管网的漏水损失率不得超过国家和行业规定的标准。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城市采水和管网输水、用户用水中的节约用水工作应当接受建设行政主管部门的指导。</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各级人民政府应当根据当地自然条件和经济发展水平，推动节水型农业的发展。坚持水利节水措施与农艺节水措施相结合，因地制宜地推行窄短畦灌、格田灌、沟灌、地膜灌等节水灌溉方式；逐步推行渠道防渗和管道输水、喷灌、滴灌、渗灌等先进节水灌溉技术；扶持农业旱作技术和农作物抗旱新品种的研究和推广，提高农业节水效益。</w:t>
      </w:r>
    </w:p>
    <w:p>
      <w:pPr>
        <w:rPr>
          <w:rFonts w:hint="eastAsia" w:ascii="仿宋_GB2312" w:hAnsi="仿宋_GB2312" w:eastAsia="仿宋_GB2312" w:cs="仿宋_GB2312"/>
          <w:szCs w:val="32"/>
        </w:rPr>
      </w:pPr>
    </w:p>
    <w:p>
      <w:pPr>
        <w:numPr>
          <w:ilvl w:val="0"/>
          <w:numId w:val="2"/>
        </w:numPr>
        <w:jc w:val="center"/>
        <w:rPr>
          <w:rFonts w:hint="eastAsia" w:ascii="黑体" w:hAnsi="黑体" w:eastAsia="黑体" w:cs="黑体"/>
          <w:szCs w:val="32"/>
        </w:rPr>
      </w:pPr>
      <w:r>
        <w:rPr>
          <w:rFonts w:hint="eastAsia" w:ascii="黑体" w:hAnsi="黑体" w:eastAsia="黑体" w:cs="黑体"/>
          <w:szCs w:val="32"/>
        </w:rPr>
        <w:t>　保障措施</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rPr>
        <w:t>　县级以上人民政府水行政主管部门应当会同有关部门，根据节约用水规划、用水定额、用水计划，建立节约用水考核制度，并通报考核结果。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县级以上人民政府应当根据当地水资源状况和经济发展水平，按照补偿成本、合理收益、优质优价、公平负担的原则，建立激励节约用水的水价机制，逐步调整水价，实行分类定价、阶梯式水价、丰枯季节性水价，推动全社会节约用水。</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各级人民政府发展计划、财政、水行政主管部门应当逐年增加节水专项资金的投入，支持发展节水灌溉、节水技术研究、节水工程的建设和改造以及污水处理和回用设施的建设。专项资金应当专款专用，不得挪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各级水行政主管部门收取的加价水费，应当纳入财政预算管理，用于节水技术研究、节水管理、节水工程的建设和改造以及污水处理和回用设施的建设。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各级人民政府审计部门应当加强对节水专项资金和加价水费管理、使用情况的审计监督。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rPr>
        <w:t>　对农业节水项目及含有节水措施的农业开发项目，有关部门应当优先立项。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鼓励有条件的地区和单位兴建蓄水设施，因地制宜建设集雨水窖、水池、水柜、水塘等蓄水工程，适时拦蓄雨洪水，增加有效水源。</w:t>
      </w:r>
    </w:p>
    <w:p>
      <w:pPr>
        <w:rPr>
          <w:rFonts w:hint="eastAsia" w:ascii="仿宋_GB2312" w:hAnsi="仿宋_GB2312" w:eastAsia="仿宋_GB2312" w:cs="仿宋_GB2312"/>
          <w:szCs w:val="32"/>
        </w:rPr>
      </w:pPr>
    </w:p>
    <w:p>
      <w:pPr>
        <w:numPr>
          <w:ilvl w:val="0"/>
          <w:numId w:val="2"/>
        </w:numPr>
        <w:jc w:val="center"/>
        <w:rPr>
          <w:rFonts w:hint="eastAsia" w:ascii="黑体" w:hAnsi="黑体" w:eastAsia="黑体" w:cs="黑体"/>
          <w:szCs w:val="32"/>
        </w:rPr>
      </w:pPr>
      <w:r>
        <w:rPr>
          <w:rFonts w:hint="eastAsia" w:ascii="黑体" w:hAnsi="黑体" w:eastAsia="黑体" w:cs="黑体"/>
          <w:szCs w:val="32"/>
        </w:rPr>
        <w:t>　法律责任</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违反本条例规定的行为，法律、行政法规有处罚规定的，从其规定；未作规定的，依照本条例规定执行。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rPr>
        <w:t>　违反本条例规定，有下列行为之一的，由县级以上人民政府水行政主管部门责令限期改正，逾期不改正的，处五千元以上五万元以下罚款：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（一）经营洗浴、游泳、水上娱乐、洗车的单位和个人未按照有关规定安装使用或者安装不符合规定的节水设施、器具的；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（二）计划用水单位拒不安装水计量器具的；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（三）计划用水单位未依照本条例规定办理计划用水指标擅自用水的；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（四）计划用水单位擅自停止使用节水设施的；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（五）供水单位实行包费制的；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（六）应被纳入计划用水管理的用水单位或个人，拒绝纳入计划管理的。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rPr>
        <w:t>　违反本条例规定，有下列行为之一的，由县级以上人民政府水行政主管部门责令限期改正，逾期不改正的，处二千元以上二万元以下罚款：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（一）生产设备冷却水、锅炉冷凝水未循环使用或者未回收使用的；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（二）以水为主要原料生产饮料、纯净水未采取节水措施或者未将生产后的尾水回收利用的；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（三）未按规定进行水平衡测试的。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rPr>
        <w:t>　水行政主管部门或者其他有关部门及其工作人员，不按照本条例规定核定用水计划指标，挪用节水专项资金，强制用户购买、使用特定的节水设备或器具，不按照本条例规定征收加价水费，或在履行其他职责过程中徇私舞弊、滥用职权、玩忽职守的，由其所在单位或行政监察机关给予行政处分；构成犯罪的，依法追究刑事责任。</w:t>
      </w:r>
    </w:p>
    <w:p>
      <w:pPr>
        <w:rPr>
          <w:rFonts w:hint="eastAsia" w:ascii="仿宋_GB2312" w:hAnsi="仿宋_GB2312" w:eastAsia="仿宋_GB2312" w:cs="仿宋_GB2312"/>
          <w:szCs w:val="32"/>
        </w:rPr>
      </w:pPr>
    </w:p>
    <w:p>
      <w:pPr>
        <w:numPr>
          <w:ilvl w:val="0"/>
          <w:numId w:val="2"/>
        </w:numPr>
        <w:jc w:val="center"/>
        <w:rPr>
          <w:rFonts w:hint="eastAsia" w:ascii="黑体" w:hAnsi="黑体" w:eastAsia="黑体" w:cs="黑体"/>
          <w:szCs w:val="32"/>
        </w:rPr>
      </w:pPr>
      <w:r>
        <w:rPr>
          <w:rFonts w:hint="eastAsia" w:ascii="黑体" w:hAnsi="黑体" w:eastAsia="黑体" w:cs="黑体"/>
          <w:szCs w:val="32"/>
        </w:rPr>
        <w:t>　附则</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第三十四条　</w:t>
      </w:r>
      <w:r>
        <w:rPr>
          <w:rFonts w:hint="eastAsia" w:ascii="仿宋_GB2312" w:hAnsi="仿宋_GB2312" w:eastAsia="仿宋_GB2312" w:cs="仿宋_GB2312"/>
          <w:szCs w:val="32"/>
        </w:rPr>
        <w:t>本条例所称计划用水单位，是指纳入取水许可管理的自建供水设施的取水单位和个人，以及使用公共供水且用水量达到县级以上人民政府水行政主管部门规定数额的单位和个人（城镇居民生活用水户除外）。</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第三十五条　</w:t>
      </w:r>
      <w:r>
        <w:rPr>
          <w:rFonts w:hint="eastAsia" w:ascii="仿宋_GB2312" w:hAnsi="仿宋_GB2312" w:eastAsia="仿宋_GB2312" w:cs="仿宋_GB2312"/>
          <w:szCs w:val="32"/>
        </w:rPr>
        <w:t>本条例自2004年9月1日起施行。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10</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DB788"/>
    <w:multiLevelType w:val="singleLevel"/>
    <w:tmpl w:val="580DB788"/>
    <w:lvl w:ilvl="0" w:tentative="0">
      <w:start w:val="1"/>
      <w:numFmt w:val="chineseCounting"/>
      <w:suff w:val="nothing"/>
      <w:lvlText w:val="第%1章"/>
      <w:lvlJc w:val="left"/>
    </w:lvl>
  </w:abstractNum>
  <w:abstractNum w:abstractNumId="1">
    <w:nsid w:val="582EC4B6"/>
    <w:multiLevelType w:val="singleLevel"/>
    <w:tmpl w:val="582EC4B6"/>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6B15D1"/>
    <w:rsid w:val="00947293"/>
    <w:rsid w:val="00EC73D0"/>
    <w:rsid w:val="01E96B2E"/>
    <w:rsid w:val="02894EEF"/>
    <w:rsid w:val="035339CB"/>
    <w:rsid w:val="05295167"/>
    <w:rsid w:val="06EA7BEF"/>
    <w:rsid w:val="078D40D5"/>
    <w:rsid w:val="07A66EAD"/>
    <w:rsid w:val="0994478E"/>
    <w:rsid w:val="0A9C2F47"/>
    <w:rsid w:val="0AFE73D4"/>
    <w:rsid w:val="0BE960F0"/>
    <w:rsid w:val="0D8E7134"/>
    <w:rsid w:val="0FC83CD5"/>
    <w:rsid w:val="10493A0C"/>
    <w:rsid w:val="116819D5"/>
    <w:rsid w:val="1299798C"/>
    <w:rsid w:val="12A85BAA"/>
    <w:rsid w:val="13BE2D38"/>
    <w:rsid w:val="16B938A1"/>
    <w:rsid w:val="17365A2F"/>
    <w:rsid w:val="17666748"/>
    <w:rsid w:val="19D07F4D"/>
    <w:rsid w:val="1A0250E8"/>
    <w:rsid w:val="1A827C22"/>
    <w:rsid w:val="1B6A58ED"/>
    <w:rsid w:val="1BD8522A"/>
    <w:rsid w:val="1C966AAA"/>
    <w:rsid w:val="1CDE102B"/>
    <w:rsid w:val="1DB746AE"/>
    <w:rsid w:val="1EA33E35"/>
    <w:rsid w:val="1F9F414C"/>
    <w:rsid w:val="20813566"/>
    <w:rsid w:val="2158141D"/>
    <w:rsid w:val="21951E51"/>
    <w:rsid w:val="233143E0"/>
    <w:rsid w:val="25282DEA"/>
    <w:rsid w:val="2742236D"/>
    <w:rsid w:val="28463893"/>
    <w:rsid w:val="2948674B"/>
    <w:rsid w:val="2F082FDD"/>
    <w:rsid w:val="31505B7A"/>
    <w:rsid w:val="329254EB"/>
    <w:rsid w:val="373438DD"/>
    <w:rsid w:val="3BA85A53"/>
    <w:rsid w:val="40127B90"/>
    <w:rsid w:val="40A736AB"/>
    <w:rsid w:val="4277287D"/>
    <w:rsid w:val="441C09B0"/>
    <w:rsid w:val="46001505"/>
    <w:rsid w:val="465159F0"/>
    <w:rsid w:val="486602E4"/>
    <w:rsid w:val="499A3F37"/>
    <w:rsid w:val="4A614F67"/>
    <w:rsid w:val="4A746D08"/>
    <w:rsid w:val="501354A0"/>
    <w:rsid w:val="58E25F4B"/>
    <w:rsid w:val="5A426C88"/>
    <w:rsid w:val="5B180B25"/>
    <w:rsid w:val="5B5B49D7"/>
    <w:rsid w:val="5B5C36B7"/>
    <w:rsid w:val="5BBF104E"/>
    <w:rsid w:val="5EA17F97"/>
    <w:rsid w:val="604A19D2"/>
    <w:rsid w:val="68D5332A"/>
    <w:rsid w:val="6B451169"/>
    <w:rsid w:val="722B6DB4"/>
    <w:rsid w:val="73715EDF"/>
    <w:rsid w:val="757A7E2F"/>
    <w:rsid w:val="7B6B63C2"/>
    <w:rsid w:val="7BB66C2B"/>
    <w:rsid w:val="7E693481"/>
    <w:rsid w:val="7EA3694D"/>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622</Words>
  <Characters>3551</Characters>
  <Lines>29</Lines>
  <Paragraphs>8</Paragraphs>
  <ScaleCrop>false</ScaleCrop>
  <LinksUpToDate>false</LinksUpToDate>
  <CharactersWithSpaces>4165</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2017-01-10T01:11:00Z</dcterms:created>
  <dc:creator>Administrator</dc:creator>
  <cp:lastModifiedBy>rain</cp:lastModifiedBy>
  <dcterms:modified xsi:type="dcterms:W3CDTF">2018-04-27T07:33:26Z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