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rPr>
      </w:pPr>
      <w:bookmarkStart w:id="0" w:name="_Toc189990246"/>
      <w:bookmarkStart w:id="1" w:name="_Toc222281891"/>
      <w:bookmarkStart w:id="2" w:name="_Toc190050577"/>
      <w:bookmarkStart w:id="3" w:name="_Toc222902645"/>
      <w:bookmarkStart w:id="4" w:name="_Toc222540435"/>
      <w:bookmarkStart w:id="5" w:name="_Toc222282605"/>
      <w:bookmarkStart w:id="6" w:name="_Toc189989823"/>
      <w:r>
        <w:rPr>
          <w:rFonts w:hint="eastAsia" w:ascii="宋体" w:hAnsi="宋体" w:eastAsia="宋体" w:cs="宋体"/>
          <w:b w:val="0"/>
          <w:bCs/>
          <w:sz w:val="44"/>
          <w:szCs w:val="44"/>
        </w:rPr>
        <w:t>洛阳市体育经营活动管理条例</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（2005年7月22日洛阳市第十二届人民代表大会常务委员会第十三次会议通过</w:t>
      </w:r>
      <w:r>
        <w:rPr>
          <w:rFonts w:hint="eastAsia" w:ascii="黑体" w:hAnsi="黑体" w:eastAsia="黑体" w:cs="黑体"/>
        </w:rPr>
        <w:t>　</w:t>
      </w:r>
      <w:r>
        <w:rPr>
          <w:rFonts w:hint="eastAsia" w:ascii="楷体_GB2312" w:hAnsi="楷体_GB2312" w:eastAsia="楷体_GB2312" w:cs="楷体_GB2312"/>
          <w:color w:val="000000"/>
          <w:kern w:val="0"/>
          <w:sz w:val="32"/>
          <w:szCs w:val="32"/>
        </w:rPr>
        <w:t>2005年9月30日河南省第十届人民代表大会常务委员会第十九次会议批准）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r>
        <w:rPr>
          <w:rFonts w:hint="eastAsia" w:ascii="黑体" w:hAnsi="黑体" w:eastAsia="黑体" w:cs="黑体"/>
        </w:rPr>
        <w:t>　　</w:t>
      </w:r>
      <w:r>
        <w:rPr>
          <w:rFonts w:hint="eastAsia" w:ascii="黑体" w:hAnsi="Verdana" w:eastAsia="黑体" w:cs="宋体"/>
          <w:color w:val="000000"/>
          <w:kern w:val="0"/>
          <w:sz w:val="32"/>
          <w:szCs w:val="32"/>
        </w:rPr>
        <w:t>第一条</w:t>
      </w:r>
      <w:r>
        <w:rPr>
          <w:rFonts w:hint="eastAsia" w:ascii="黑体" w:hAnsi="黑体" w:eastAsia="黑体" w:cs="黑体"/>
        </w:rPr>
        <w:t>　</w:t>
      </w:r>
      <w:r>
        <w:rPr>
          <w:rFonts w:ascii="Verdana" w:hAnsi="Verdana" w:cs="宋体"/>
          <w:color w:val="000000"/>
          <w:kern w:val="0"/>
          <w:sz w:val="32"/>
          <w:szCs w:val="32"/>
        </w:rPr>
        <w:t>为了加强体育市场管理，规范体育经营活动，保护体育活动经营者和消费者的合法权益，根据《中华人民共和国体育法》及有关法律、法规的规定，结合本市实际，制定本条例。</w:t>
      </w:r>
      <w:r>
        <w:rPr>
          <w:rFonts w:ascii="Verdana" w:hAnsi="Verdana" w:cs="宋体"/>
          <w:color w:val="000000"/>
          <w:kern w:val="0"/>
          <w:sz w:val="32"/>
          <w:szCs w:val="32"/>
        </w:rPr>
        <w:br w:type="textWrapping"/>
      </w:r>
      <w:r>
        <w:rPr>
          <w:rFonts w:hint="eastAsia" w:ascii="黑体" w:hAnsi="黑体" w:eastAsia="黑体" w:cs="黑体"/>
        </w:rPr>
        <w:t>　　</w:t>
      </w:r>
      <w:bookmarkStart w:id="7" w:name="_GoBack"/>
      <w:bookmarkEnd w:id="7"/>
      <w:r>
        <w:rPr>
          <w:rFonts w:ascii="黑体" w:hAnsi="Verdana" w:eastAsia="黑体" w:cs="宋体"/>
          <w:color w:val="000000"/>
          <w:kern w:val="0"/>
          <w:sz w:val="32"/>
          <w:szCs w:val="32"/>
        </w:rPr>
        <w:t>第二条</w:t>
      </w:r>
      <w:r>
        <w:rPr>
          <w:rFonts w:hint="eastAsia" w:ascii="黑体" w:hAnsi="黑体" w:eastAsia="黑体" w:cs="黑体"/>
        </w:rPr>
        <w:t>　</w:t>
      </w:r>
      <w:r>
        <w:rPr>
          <w:rFonts w:ascii="Verdana" w:hAnsi="Verdana" w:cs="宋体"/>
          <w:color w:val="000000"/>
          <w:kern w:val="0"/>
          <w:sz w:val="32"/>
          <w:szCs w:val="32"/>
        </w:rPr>
        <w:t>本条例所称体育经营活动是指以营利为目的开办的体育健身、训练、培训、竞赛、表演等活动。</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体育经营活动的具体项目，按照国家和省有关规定执行。</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第三条</w:t>
      </w:r>
      <w:r>
        <w:rPr>
          <w:rFonts w:hint="eastAsia" w:ascii="黑体" w:hAnsi="黑体" w:eastAsia="黑体" w:cs="黑体"/>
        </w:rPr>
        <w:t>　</w:t>
      </w:r>
      <w:r>
        <w:rPr>
          <w:rFonts w:ascii="Verdana" w:hAnsi="Verdana" w:cs="宋体"/>
          <w:color w:val="000000"/>
          <w:kern w:val="0"/>
          <w:sz w:val="32"/>
          <w:szCs w:val="32"/>
        </w:rPr>
        <w:t>本市行政区域内的体育经营活动和管理，适用本条例。</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第四条</w:t>
      </w:r>
      <w:r>
        <w:rPr>
          <w:rFonts w:hint="eastAsia" w:ascii="黑体" w:hAnsi="黑体" w:eastAsia="黑体" w:cs="黑体"/>
        </w:rPr>
        <w:t>　</w:t>
      </w:r>
      <w:r>
        <w:rPr>
          <w:rFonts w:ascii="Verdana" w:hAnsi="Verdana" w:cs="宋体"/>
          <w:color w:val="000000"/>
          <w:kern w:val="0"/>
          <w:sz w:val="32"/>
          <w:szCs w:val="32"/>
        </w:rPr>
        <w:t>市、县（市）、区人民政府体育行政部门是本行政区域内体育经营活动的主管部门，负责本行政区域内体育经营活动的监督管理工作。</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其他相关管理部门在各自的职责范围内，共同做好体育经营活动的管理工作。</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第五条</w:t>
      </w:r>
      <w:r>
        <w:rPr>
          <w:rFonts w:hint="eastAsia" w:ascii="黑体" w:hAnsi="黑体" w:eastAsia="黑体" w:cs="黑体"/>
        </w:rPr>
        <w:t>　</w:t>
      </w:r>
      <w:r>
        <w:rPr>
          <w:rFonts w:ascii="Verdana" w:hAnsi="Verdana" w:cs="宋体"/>
          <w:color w:val="000000"/>
          <w:kern w:val="0"/>
          <w:sz w:val="32"/>
          <w:szCs w:val="32"/>
        </w:rPr>
        <w:t>从事体育经营活动的单位和个人，应当具备下列条件：</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（一）有符合安全、消防、卫生、环境保护规定的体育经营活动场所；</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（二）有符合国家标准的体育设施、器材；</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（三）有相应的安全保障条件和措施；</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（四）法律、法规规定的其他条件。</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第六条</w:t>
      </w:r>
      <w:r>
        <w:rPr>
          <w:rFonts w:hint="eastAsia" w:ascii="黑体" w:hAnsi="黑体" w:eastAsia="黑体" w:cs="黑体"/>
        </w:rPr>
        <w:t>　</w:t>
      </w:r>
      <w:r>
        <w:rPr>
          <w:rFonts w:ascii="Verdana" w:hAnsi="Verdana" w:cs="宋体"/>
          <w:color w:val="000000"/>
          <w:kern w:val="0"/>
          <w:sz w:val="32"/>
          <w:szCs w:val="32"/>
        </w:rPr>
        <w:t>危险性大、技术和保障条件要求高的体育经营活动项目是：滑翔、热气球、动力伞、漂流、攀岩、蹦极、武术（含散打）、健身气功、拳击、赛车（含卡丁车）、摩托车、摩托艇、跆拳道、游泳、轮滑、汽车、登山、滑雪、潜水、滑冰等国家和省规定的项目。</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第七条</w:t>
      </w:r>
      <w:r>
        <w:rPr>
          <w:rFonts w:hint="eastAsia" w:ascii="黑体" w:hAnsi="黑体" w:eastAsia="黑体" w:cs="黑体"/>
        </w:rPr>
        <w:t>　</w:t>
      </w:r>
      <w:r>
        <w:rPr>
          <w:rFonts w:ascii="Verdana" w:hAnsi="Verdana" w:cs="宋体"/>
          <w:color w:val="000000"/>
          <w:kern w:val="0"/>
          <w:sz w:val="32"/>
          <w:szCs w:val="32"/>
        </w:rPr>
        <w:t>利用危险性大、技术和保障条件要求高的体育运动项目从事经营的，应当经市体育行政部门同意。</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从事第六条规定的体育经营活动项目，除具备第五条规定的条件外，还应当具备下列条件：</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（一）有必要的体育技术人员、应急救护人员和救护设施；</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（二）专业技术人员必须具有国家规定的职业资格。</w:t>
      </w:r>
      <w:r>
        <w:rPr>
          <w:rFonts w:ascii="Verdana" w:hAnsi="Verdana" w:cs="宋体"/>
          <w:color w:val="000000"/>
          <w:kern w:val="0"/>
          <w:sz w:val="32"/>
          <w:szCs w:val="32"/>
        </w:rPr>
        <w:br w:type="textWrapping"/>
      </w:r>
      <w:r>
        <w:rPr>
          <w:rFonts w:ascii="Verdana" w:hAnsi="Verdana" w:cs="宋体"/>
          <w:color w:val="000000"/>
          <w:kern w:val="0"/>
          <w:sz w:val="32"/>
          <w:szCs w:val="32"/>
        </w:rPr>
        <w:t>　　</w:t>
      </w:r>
      <w:r>
        <w:rPr>
          <w:rFonts w:ascii="黑体" w:hAnsi="Verdana" w:eastAsia="黑体" w:cs="宋体"/>
          <w:color w:val="000000"/>
          <w:kern w:val="0"/>
          <w:sz w:val="32"/>
          <w:szCs w:val="32"/>
        </w:rPr>
        <w:t>第八条</w:t>
      </w:r>
      <w:r>
        <w:rPr>
          <w:rFonts w:hint="eastAsia" w:ascii="黑体" w:hAnsi="黑体" w:eastAsia="黑体" w:cs="黑体"/>
        </w:rPr>
        <w:t>　</w:t>
      </w:r>
      <w:r>
        <w:rPr>
          <w:rFonts w:ascii="Verdana" w:hAnsi="Verdana" w:cs="宋体"/>
          <w:color w:val="000000"/>
          <w:kern w:val="0"/>
          <w:sz w:val="32"/>
          <w:szCs w:val="32"/>
        </w:rPr>
        <w:t>市体育行政部门对符合第七条第二款条件的，应当同意并在法律规定的时限内书面通知体育活动经营者；不符合条件的应当书面说明理由。</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第九条</w:t>
      </w:r>
      <w:r>
        <w:rPr>
          <w:rFonts w:hint="eastAsia" w:ascii="黑体" w:hAnsi="黑体" w:eastAsia="黑体" w:cs="黑体"/>
        </w:rPr>
        <w:t>　</w:t>
      </w:r>
      <w:r>
        <w:rPr>
          <w:rFonts w:ascii="Verdana" w:hAnsi="Verdana" w:cs="宋体"/>
          <w:color w:val="000000"/>
          <w:kern w:val="0"/>
          <w:sz w:val="32"/>
          <w:szCs w:val="32"/>
        </w:rPr>
        <w:t>从事本条例第六条规定之外的体育经营活动的，经营者应当在领取工商营业执照后五日内向体育行政部门备案。</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备案时应当提交营业执照复印件，体育场所、设施、器材的证明文件、合格证书或者相应的专业技术人员职业资格证书。</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第十条</w:t>
      </w:r>
      <w:r>
        <w:rPr>
          <w:rFonts w:hint="eastAsia" w:ascii="黑体" w:hAnsi="黑体" w:eastAsia="黑体" w:cs="黑体"/>
        </w:rPr>
        <w:t>　</w:t>
      </w:r>
      <w:r>
        <w:rPr>
          <w:rFonts w:ascii="Verdana" w:hAnsi="Verdana" w:cs="宋体"/>
          <w:color w:val="000000"/>
          <w:kern w:val="0"/>
          <w:sz w:val="32"/>
          <w:szCs w:val="32"/>
        </w:rPr>
        <w:t>法律、行政法规对体育专业技术人员有资格要求的，体育活动经营者应当使用依法取得职业资格证书的人员从事专业技术工作。</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专业技术人员在工作时应当佩带标志。</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第十一条</w:t>
      </w:r>
      <w:r>
        <w:rPr>
          <w:rFonts w:hint="eastAsia" w:ascii="黑体" w:hAnsi="黑体" w:eastAsia="黑体" w:cs="黑体"/>
        </w:rPr>
        <w:t>　</w:t>
      </w:r>
      <w:r>
        <w:rPr>
          <w:rFonts w:ascii="Verdana" w:hAnsi="Verdana" w:cs="宋体"/>
          <w:color w:val="000000"/>
          <w:kern w:val="0"/>
          <w:sz w:val="32"/>
          <w:szCs w:val="32"/>
        </w:rPr>
        <w:t>体育活动经营者必须按照核准的经营范围，公示证照。</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第十二条</w:t>
      </w:r>
      <w:r>
        <w:rPr>
          <w:rFonts w:hint="eastAsia" w:ascii="黑体" w:hAnsi="黑体" w:eastAsia="黑体" w:cs="黑体"/>
        </w:rPr>
        <w:t>　</w:t>
      </w:r>
      <w:r>
        <w:rPr>
          <w:rFonts w:ascii="Verdana" w:hAnsi="Verdana" w:cs="宋体"/>
          <w:color w:val="000000"/>
          <w:kern w:val="0"/>
          <w:sz w:val="32"/>
          <w:szCs w:val="32"/>
        </w:rPr>
        <w:t>体育活动经营者变更名称、场所、法定代表人或者负责人、经营范围的，应当依法变更证照、备案。</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第十三条</w:t>
      </w:r>
      <w:r>
        <w:rPr>
          <w:rFonts w:hint="eastAsia" w:ascii="黑体" w:hAnsi="黑体" w:eastAsia="黑体" w:cs="黑体"/>
        </w:rPr>
        <w:t>　</w:t>
      </w:r>
      <w:r>
        <w:rPr>
          <w:rFonts w:ascii="Verdana" w:hAnsi="Verdana" w:cs="宋体"/>
          <w:color w:val="000000"/>
          <w:kern w:val="0"/>
          <w:sz w:val="32"/>
          <w:szCs w:val="32"/>
        </w:rPr>
        <w:t>体育活动经营者依法办理工商歇业、停业手续后，应当在十日内书面告知体育行政部门。</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第十四条</w:t>
      </w:r>
      <w:r>
        <w:rPr>
          <w:rFonts w:hint="eastAsia" w:ascii="黑体" w:hAnsi="黑体" w:eastAsia="黑体" w:cs="黑体"/>
        </w:rPr>
        <w:t>　</w:t>
      </w:r>
      <w:r>
        <w:rPr>
          <w:rFonts w:ascii="Verdana" w:hAnsi="Verdana" w:cs="宋体"/>
          <w:color w:val="000000"/>
          <w:kern w:val="0"/>
          <w:sz w:val="32"/>
          <w:szCs w:val="32"/>
        </w:rPr>
        <w:t>体育活动经营者应当控制经营场所接纳消费者的数量，人均活动面积应当符合国家有关规定。</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第十五条</w:t>
      </w:r>
      <w:r>
        <w:rPr>
          <w:rFonts w:hint="eastAsia" w:ascii="黑体" w:hAnsi="黑体" w:eastAsia="黑体" w:cs="黑体"/>
        </w:rPr>
        <w:t>　</w:t>
      </w:r>
      <w:r>
        <w:rPr>
          <w:rFonts w:ascii="Verdana" w:hAnsi="Verdana" w:cs="宋体"/>
          <w:color w:val="000000"/>
          <w:kern w:val="0"/>
          <w:sz w:val="32"/>
          <w:szCs w:val="32"/>
        </w:rPr>
        <w:t>体育活动经营者应当遵照国家关于消费者年龄、身体健康状况等规定，对不符合要求的消费者，不得准许其参与。</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第十六条</w:t>
      </w:r>
      <w:r>
        <w:rPr>
          <w:rFonts w:hint="eastAsia" w:ascii="黑体" w:hAnsi="黑体" w:eastAsia="黑体" w:cs="黑体"/>
        </w:rPr>
        <w:t>　</w:t>
      </w:r>
      <w:r>
        <w:rPr>
          <w:rFonts w:ascii="Verdana" w:hAnsi="Verdana" w:cs="宋体"/>
          <w:color w:val="000000"/>
          <w:kern w:val="0"/>
          <w:sz w:val="32"/>
          <w:szCs w:val="32"/>
        </w:rPr>
        <w:t>体育活动经营者应当做好体育设施、器材的维修保养，保证安全、正常使用。对可能危及消费者安全的项目及设施、器材，应当告知注意事项、标注警示标志，并采取必要的防范措施。</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第十七条</w:t>
      </w:r>
      <w:r>
        <w:rPr>
          <w:rFonts w:hint="eastAsia" w:ascii="黑体" w:hAnsi="黑体" w:eastAsia="黑体" w:cs="黑体"/>
        </w:rPr>
        <w:t>　</w:t>
      </w:r>
      <w:r>
        <w:rPr>
          <w:rFonts w:ascii="Verdana" w:hAnsi="Verdana" w:cs="宋体"/>
          <w:color w:val="000000"/>
          <w:kern w:val="0"/>
          <w:sz w:val="32"/>
          <w:szCs w:val="32"/>
        </w:rPr>
        <w:t>体育竞赛和体育表演的名称、徽记、旗帜及吉祥物，按照国家规定予以保护。体育活动经营者利用上述标志从事经营活动的，应当征得权利人同意。</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第十八条</w:t>
      </w:r>
      <w:r>
        <w:rPr>
          <w:rFonts w:hint="eastAsia" w:ascii="黑体" w:hAnsi="黑体" w:eastAsia="黑体" w:cs="黑体"/>
        </w:rPr>
        <w:t>　</w:t>
      </w:r>
      <w:r>
        <w:rPr>
          <w:rFonts w:ascii="Verdana" w:hAnsi="Verdana" w:cs="宋体"/>
          <w:color w:val="000000"/>
          <w:kern w:val="0"/>
          <w:sz w:val="32"/>
          <w:szCs w:val="32"/>
        </w:rPr>
        <w:t>体育行政部门应当加强对体育经营活动的监督检查。执法人员执行公务时必须出示国家和省规定的执法证件。对未持有效执法证件的，体育活动经营者有权拒绝。</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第十九条</w:t>
      </w:r>
      <w:r>
        <w:rPr>
          <w:rFonts w:hint="eastAsia" w:ascii="黑体" w:hAnsi="黑体" w:eastAsia="黑体" w:cs="黑体"/>
        </w:rPr>
        <w:t>　</w:t>
      </w:r>
      <w:r>
        <w:rPr>
          <w:rFonts w:ascii="Verdana" w:hAnsi="Verdana" w:cs="宋体"/>
          <w:color w:val="000000"/>
          <w:kern w:val="0"/>
          <w:sz w:val="32"/>
          <w:szCs w:val="32"/>
        </w:rPr>
        <w:t>违反本条例规定，有下列行为之一的，由体育行政部门或者相关管理部门责令改正，对拒不改正或者改正后再次违反的，按照以下规定处理：</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（一）违反第七条规定，未经体育行政部门同意从事体育经营活动的，处违法所得一倍以上三倍以下罚款；</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（二）违反第十条第一款规定，未使用依法取得职业资格证书的人员从事专业技术工作的，处五百元以上二千元以下罚款；</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（三）违反第十五条、第十六条规定，准许不符合要求的消费者参与或者对可能危及消费者安全的事宜未作真实说明、未设置明确警示标志的，处五百元以上二千元以下罚款。</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第二十条</w:t>
      </w:r>
      <w:r>
        <w:rPr>
          <w:rFonts w:hint="eastAsia" w:ascii="黑体" w:hAnsi="黑体" w:eastAsia="黑体" w:cs="黑体"/>
        </w:rPr>
        <w:t>　</w:t>
      </w:r>
      <w:r>
        <w:rPr>
          <w:rFonts w:ascii="Verdana" w:hAnsi="Verdana" w:cs="宋体"/>
          <w:color w:val="000000"/>
          <w:kern w:val="0"/>
          <w:sz w:val="32"/>
          <w:szCs w:val="32"/>
        </w:rPr>
        <w:t>体育行政部门和其他有关行政管理部门及其工作人员，在体育经营管理活动中有下列行为之一的，对直接负责的主管人员和其他直接责任人员依法给予行政处分；构成犯罪的，依法追究刑事责任：</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（一）利用职权侵害体育活动经营者合法权益的；</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（二）利用职权索取、收受财物或者谋取其他利益的；</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（三）对违法行为的举报、投诉不予查处或者查处不力的；</w:t>
      </w:r>
      <w:r>
        <w:rPr>
          <w:rFonts w:ascii="Verdana" w:hAnsi="Verdana" w:cs="宋体"/>
          <w:color w:val="000000"/>
          <w:kern w:val="0"/>
          <w:sz w:val="32"/>
          <w:szCs w:val="32"/>
        </w:rPr>
        <w:br w:type="textWrapping"/>
      </w:r>
      <w:r>
        <w:rPr>
          <w:rFonts w:hint="eastAsia" w:ascii="黑体" w:hAnsi="黑体" w:eastAsia="黑体" w:cs="黑体"/>
        </w:rPr>
        <w:t>　　</w:t>
      </w:r>
      <w:r>
        <w:rPr>
          <w:rFonts w:ascii="Verdana" w:hAnsi="Verdana" w:cs="宋体"/>
          <w:color w:val="000000"/>
          <w:kern w:val="0"/>
          <w:sz w:val="32"/>
          <w:szCs w:val="32"/>
        </w:rPr>
        <w:t>（四）法律、法规规定的其他滥用职权、玩忽职守、徇私舞弊的行为。</w:t>
      </w:r>
      <w:r>
        <w:rPr>
          <w:rFonts w:ascii="Verdana" w:hAnsi="Verdana" w:cs="宋体"/>
          <w:color w:val="000000"/>
          <w:kern w:val="0"/>
          <w:sz w:val="32"/>
          <w:szCs w:val="32"/>
        </w:rPr>
        <w:br w:type="textWrapping"/>
      </w:r>
      <w:r>
        <w:rPr>
          <w:rFonts w:hint="eastAsia" w:ascii="黑体" w:hAnsi="黑体" w:eastAsia="黑体" w:cs="黑体"/>
        </w:rPr>
        <w:t>　　</w:t>
      </w:r>
      <w:r>
        <w:rPr>
          <w:rFonts w:ascii="黑体" w:hAnsi="Verdana" w:eastAsia="黑体" w:cs="宋体"/>
          <w:color w:val="000000"/>
          <w:kern w:val="0"/>
          <w:sz w:val="32"/>
          <w:szCs w:val="32"/>
        </w:rPr>
        <w:t>第二十一条</w:t>
      </w:r>
      <w:r>
        <w:rPr>
          <w:rFonts w:hint="eastAsia" w:ascii="黑体" w:hAnsi="黑体" w:eastAsia="黑体" w:cs="黑体"/>
        </w:rPr>
        <w:t>　</w:t>
      </w:r>
      <w:r>
        <w:rPr>
          <w:rFonts w:ascii="Verdana" w:hAnsi="Verdana" w:cs="宋体"/>
          <w:color w:val="000000"/>
          <w:kern w:val="0"/>
          <w:sz w:val="32"/>
          <w:szCs w:val="32"/>
        </w:rPr>
        <w:t>本条例自</w:t>
      </w:r>
      <w:r>
        <w:rPr>
          <w:rFonts w:hint="eastAsia" w:ascii="仿宋_GB2312" w:hAnsi="仿宋_GB2312" w:eastAsia="仿宋_GB2312" w:cs="仿宋_GB2312"/>
          <w:color w:val="000000"/>
          <w:kern w:val="0"/>
          <w:sz w:val="32"/>
          <w:szCs w:val="32"/>
        </w:rPr>
        <w:t>2006年1月1日起施行。2000年11月16日市人民政府发布的《洛阳市体育经营活动管理办法</w:t>
      </w:r>
      <w:r>
        <w:rPr>
          <w:rFonts w:ascii="Verdana" w:hAnsi="Verdana" w:cs="宋体"/>
          <w:color w:val="000000"/>
          <w:kern w:val="0"/>
          <w:sz w:val="32"/>
          <w:szCs w:val="32"/>
        </w:rPr>
        <w:t>》同时废止。</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大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71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711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3pt;mso-position-horizontal:outside;mso-position-horizontal-relative:margin;z-index:251658240;mso-width-relative:page;mso-height-relative:page;" filled="f" stroked="f" coordsize="21600,21600" o:gfxdata="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6Ab53WAAAACAEAAA8AAAAAAAAAAQAgAAAAIgAAAGRycy9k&#10;b3ducmV2LnhtbFBLAQIUABQAAAAIAIdO4kBjbeUgywEAAG0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8574384"/>
    <w:rsid w:val="09464039"/>
    <w:rsid w:val="0A081A9C"/>
    <w:rsid w:val="18C75C6D"/>
    <w:rsid w:val="20BD3DEC"/>
    <w:rsid w:val="2922797E"/>
    <w:rsid w:val="2DF55E86"/>
    <w:rsid w:val="2FB327DD"/>
    <w:rsid w:val="33E43AB9"/>
    <w:rsid w:val="3CA317E9"/>
    <w:rsid w:val="3D024725"/>
    <w:rsid w:val="3E4E0AD3"/>
    <w:rsid w:val="3EBC2131"/>
    <w:rsid w:val="4281400C"/>
    <w:rsid w:val="4EED4562"/>
    <w:rsid w:val="658736D0"/>
    <w:rsid w:val="6CA86C9E"/>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2018-02-06T06:02:40Z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