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pacing w:line="560" w:lineRule="exact"/>
        <w:ind w:left="0" w:leftChars="0" w:right="0" w:rightChars="0"/>
        <w:jc w:val="center"/>
        <w:textAlignment w:val="auto"/>
        <w:rPr>
          <w:rFonts w:hint="eastAsia" w:ascii="宋体" w:hAnsi="宋体" w:eastAsia="宋体" w:cs="宋体"/>
          <w:sz w:val="32"/>
          <w:szCs w:val="32"/>
        </w:rPr>
      </w:pPr>
      <w:bookmarkStart w:id="7" w:name="_GoBack"/>
      <w:bookmarkEnd w:id="7"/>
    </w:p>
    <w:p>
      <w:pPr>
        <w:pageBreakBefore w:val="0"/>
        <w:widowControl w:val="0"/>
        <w:kinsoku/>
        <w:wordWrap/>
        <w:overflowPunct/>
        <w:topLinePunct w:val="0"/>
        <w:autoSpaceDE/>
        <w:autoSpaceDN/>
        <w:bidi w:val="0"/>
        <w:adjustRightInd/>
        <w:spacing w:line="560" w:lineRule="exact"/>
        <w:ind w:left="0" w:leftChars="0" w:right="0" w:rightChars="0"/>
        <w:jc w:val="center"/>
        <w:textAlignment w:val="auto"/>
        <w:rPr>
          <w:rFonts w:hint="eastAsia" w:ascii="宋体" w:hAnsi="宋体" w:eastAsia="宋体" w:cs="宋体"/>
          <w:sz w:val="32"/>
          <w:szCs w:val="32"/>
        </w:rPr>
      </w:pPr>
    </w:p>
    <w:p>
      <w:pPr>
        <w:pStyle w:val="2"/>
        <w:pageBreakBefore w:val="0"/>
        <w:widowControl w:val="0"/>
        <w:kinsoku/>
        <w:wordWrap/>
        <w:overflowPunct/>
        <w:topLinePunct w:val="0"/>
        <w:autoSpaceDE/>
        <w:autoSpaceDN/>
        <w:bidi w:val="0"/>
        <w:adjustRightInd/>
        <w:spacing w:before="0" w:after="0" w:line="560" w:lineRule="exact"/>
        <w:ind w:left="0" w:leftChars="0" w:right="0" w:rightChars="0"/>
        <w:jc w:val="center"/>
        <w:textAlignment w:val="auto"/>
        <w:rPr>
          <w:rFonts w:hint="eastAsia" w:ascii="方正大标宋简体" w:eastAsia="方正大标宋简体"/>
          <w:b w:val="0"/>
          <w:sz w:val="36"/>
          <w:szCs w:val="36"/>
        </w:rPr>
      </w:pPr>
      <w:bookmarkStart w:id="0" w:name="_Toc189990239"/>
      <w:bookmarkStart w:id="1" w:name="_Toc189989816"/>
      <w:bookmarkStart w:id="2" w:name="_Toc190050570"/>
      <w:bookmarkStart w:id="3" w:name="_Toc222540428"/>
      <w:bookmarkStart w:id="4" w:name="_Toc222902644"/>
      <w:bookmarkStart w:id="5" w:name="_Toc222281883"/>
      <w:bookmarkStart w:id="6" w:name="_Toc222282597"/>
      <w:r>
        <w:rPr>
          <w:rFonts w:hint="eastAsia" w:ascii="宋体" w:hAnsi="宋体" w:eastAsia="宋体" w:cs="宋体"/>
          <w:b w:val="0"/>
          <w:sz w:val="44"/>
          <w:szCs w:val="44"/>
        </w:rPr>
        <w:t>洛阳市洛浦公园管理条例</w:t>
      </w:r>
      <w:bookmarkEnd w:id="0"/>
      <w:bookmarkEnd w:id="1"/>
      <w:bookmarkEnd w:id="2"/>
      <w:bookmarkEnd w:id="3"/>
      <w:bookmarkEnd w:id="4"/>
      <w:bookmarkEnd w:id="5"/>
      <w:bookmarkEnd w:id="6"/>
    </w:p>
    <w:p>
      <w:pPr>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宋体" w:hAnsi="宋体" w:eastAsia="宋体" w:cs="宋体"/>
          <w:szCs w:val="32"/>
          <w:lang w:val="en-US" w:eastAsia="zh-CN"/>
        </w:rPr>
      </w:pPr>
      <w:r>
        <w:rPr>
          <w:rFonts w:hint="eastAsia" w:ascii="宋体" w:hAnsi="宋体" w:eastAsia="宋体" w:cs="宋体"/>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rPr>
        <w:t>（2005年7月22日洛阳市第十二届人民代表大会常务委员会第十三次会议通过</w:t>
      </w:r>
      <w:r>
        <w:rPr>
          <w:rFonts w:hint="eastAsia" w:ascii="楷体_GB2312" w:eastAsia="楷体_GB2312"/>
          <w:sz w:val="32"/>
          <w:szCs w:val="32"/>
          <w:lang w:val="en-US" w:eastAsia="zh-CN"/>
        </w:rPr>
        <w:t xml:space="preserve">  </w:t>
      </w:r>
      <w:r>
        <w:rPr>
          <w:rFonts w:hint="eastAsia" w:ascii="楷体_GB2312" w:eastAsia="楷体_GB2312"/>
          <w:sz w:val="32"/>
          <w:szCs w:val="32"/>
        </w:rPr>
        <w:t>2005年9月30日河南省第十届人民代表大会常务委员会第十九次会议批准）</w:t>
      </w:r>
    </w:p>
    <w:p>
      <w:pPr>
        <w:pageBreakBefore w:val="0"/>
        <w:widowControl w:val="0"/>
        <w:kinsoku/>
        <w:wordWrap/>
        <w:overflowPunct/>
        <w:topLinePunct w:val="0"/>
        <w:autoSpaceDE/>
        <w:autoSpaceDN/>
        <w:bidi w:val="0"/>
        <w:adjustRightInd/>
        <w:snapToGrid w:val="0"/>
        <w:spacing w:line="560" w:lineRule="exact"/>
        <w:ind w:left="0" w:leftChars="0" w:right="0" w:rightChars="0" w:firstLine="640"/>
        <w:textAlignment w:val="auto"/>
        <w:rPr>
          <w:rFonts w:hint="eastAsia" w:ascii="宋体" w:hAnsi="宋体" w:eastAsia="宋体" w:cs="宋体"/>
          <w:color w:val="000000"/>
          <w:sz w:val="32"/>
          <w:szCs w:val="32"/>
          <w:lang w:val="en-US" w:eastAsia="zh-CN"/>
        </w:rPr>
      </w:pPr>
      <w:r>
        <w:rPr>
          <w:rFonts w:hint="eastAsia" w:ascii="楷体_GB2312" w:eastAsia="楷体_GB2312"/>
          <w:szCs w:val="32"/>
          <w:lang w:val="en-US" w:eastAsia="zh-CN"/>
        </w:rPr>
        <w:t xml:space="preserve">  </w:t>
      </w:r>
    </w:p>
    <w:p>
      <w:pPr>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jc w:val="center"/>
        <w:textAlignment w:val="auto"/>
        <w:rPr>
          <w:rFonts w:hint="eastAsia" w:ascii="黑体" w:hAnsi="黑体" w:eastAsia="黑体" w:cs="黑体"/>
          <w:color w:val="000000"/>
          <w:kern w:val="0"/>
          <w:szCs w:val="32"/>
          <w:lang w:val="en-US" w:eastAsia="zh-CN"/>
        </w:rPr>
      </w:pPr>
      <w:r>
        <w:rPr>
          <w:rFonts w:hint="eastAsia" w:ascii="楷体_GB2312" w:hAnsi="楷体_GB2312" w:eastAsia="楷体_GB2312" w:cs="楷体_GB2312"/>
          <w:color w:val="000000"/>
          <w:kern w:val="0"/>
          <w:szCs w:val="32"/>
          <w:lang w:val="en-US" w:eastAsia="zh-CN"/>
        </w:rPr>
        <w:t>目    录</w:t>
      </w:r>
    </w:p>
    <w:p>
      <w:pPr>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第一章</w:t>
      </w:r>
      <w:r>
        <w:rPr>
          <w:rFonts w:hint="eastAsia" w:ascii="宋体" w:hAnsi="宋体" w:eastAsia="宋体" w:cs="宋体"/>
          <w:color w:val="000000"/>
          <w:kern w:val="0"/>
          <w:szCs w:val="32"/>
          <w:lang w:val="en-US" w:eastAsia="zh-CN"/>
        </w:rPr>
        <w:t xml:space="preserve">  </w:t>
      </w:r>
      <w:r>
        <w:rPr>
          <w:rFonts w:hint="eastAsia" w:ascii="楷体_GB2312" w:hAnsi="楷体_GB2312" w:eastAsia="楷体_GB2312" w:cs="楷体_GB2312"/>
          <w:color w:val="000000"/>
          <w:kern w:val="0"/>
          <w:szCs w:val="32"/>
          <w:lang w:val="en-US" w:eastAsia="zh-CN"/>
        </w:rPr>
        <w:t>总则</w:t>
      </w:r>
    </w:p>
    <w:p>
      <w:pPr>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第二章</w:t>
      </w:r>
      <w:r>
        <w:rPr>
          <w:rFonts w:hint="eastAsia" w:ascii="宋体" w:hAnsi="宋体" w:eastAsia="宋体" w:cs="宋体"/>
          <w:color w:val="000000"/>
          <w:kern w:val="0"/>
          <w:szCs w:val="32"/>
          <w:lang w:val="en-US" w:eastAsia="zh-CN"/>
        </w:rPr>
        <w:t xml:space="preserve">  </w:t>
      </w:r>
      <w:r>
        <w:rPr>
          <w:rFonts w:hint="eastAsia" w:ascii="楷体_GB2312" w:hAnsi="楷体_GB2312" w:eastAsia="楷体_GB2312" w:cs="楷体_GB2312"/>
          <w:color w:val="000000"/>
          <w:kern w:val="0"/>
          <w:szCs w:val="32"/>
          <w:lang w:val="en-US" w:eastAsia="zh-CN"/>
        </w:rPr>
        <w:t>规划与建设</w:t>
      </w:r>
    </w:p>
    <w:p>
      <w:pPr>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第三章  园容与保护</w:t>
      </w:r>
    </w:p>
    <w:p>
      <w:pPr>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第四章  游园与管理</w:t>
      </w:r>
    </w:p>
    <w:p>
      <w:pPr>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第五章  河道水面管理</w:t>
      </w:r>
    </w:p>
    <w:p>
      <w:pPr>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第六章  法律责任</w:t>
      </w:r>
    </w:p>
    <w:p>
      <w:pPr>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第七章</w:t>
      </w:r>
      <w:r>
        <w:rPr>
          <w:rFonts w:hint="eastAsia" w:ascii="宋体" w:hAnsi="宋体" w:eastAsia="宋体" w:cs="宋体"/>
          <w:color w:val="000000"/>
          <w:kern w:val="0"/>
          <w:szCs w:val="32"/>
          <w:lang w:val="en-US" w:eastAsia="zh-CN"/>
        </w:rPr>
        <w:t xml:space="preserve">  </w:t>
      </w:r>
      <w:r>
        <w:rPr>
          <w:rFonts w:hint="eastAsia" w:ascii="楷体_GB2312" w:hAnsi="楷体_GB2312" w:eastAsia="楷体_GB2312" w:cs="楷体_GB2312"/>
          <w:color w:val="000000"/>
          <w:kern w:val="0"/>
          <w:szCs w:val="32"/>
          <w:lang w:val="en-US" w:eastAsia="zh-CN"/>
        </w:rPr>
        <w:t>附则</w:t>
      </w:r>
    </w:p>
    <w:p>
      <w:pPr>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rPr>
          <w:rFonts w:hint="eastAsia" w:ascii="黑体" w:hAnsi="黑体" w:eastAsia="黑体" w:cs="黑体"/>
          <w:color w:val="000000"/>
          <w:kern w:val="0"/>
          <w:szCs w:val="32"/>
          <w:lang w:val="en-US" w:eastAsia="zh-CN"/>
        </w:rPr>
      </w:pPr>
      <w:r>
        <w:rPr>
          <w:rFonts w:hint="eastAsia" w:ascii="黑体" w:hAnsi="黑体" w:eastAsia="黑体" w:cs="黑体"/>
          <w:color w:val="000000"/>
          <w:kern w:val="0"/>
          <w:szCs w:val="32"/>
          <w:lang w:val="en-US" w:eastAsia="zh-CN"/>
        </w:rPr>
        <w:t xml:space="preserve"> </w:t>
      </w: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第一章</w:t>
      </w:r>
      <w:r>
        <w:rPr>
          <w:rFonts w:hint="eastAsia" w:ascii="黑体" w:hAnsi="黑体" w:eastAsia="黑体" w:cs="黑体"/>
        </w:rPr>
        <w:t>　</w:t>
      </w:r>
      <w:r>
        <w:rPr>
          <w:rFonts w:hint="eastAsia" w:ascii="黑体" w:hAnsi="宋体" w:eastAsia="黑体"/>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黑体" w:hAnsi="宋体" w:eastAsia="黑体"/>
        </w:rPr>
      </w:pPr>
    </w:p>
    <w:p>
      <w:pPr>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sz w:val="32"/>
          <w:szCs w:val="32"/>
        </w:rPr>
      </w:pPr>
      <w:r>
        <w:rPr>
          <w:rFonts w:hint="eastAsia" w:ascii="仿宋_GB2312" w:hAnsi="仿宋_GB2312" w:cs="仿宋_GB2312"/>
          <w:lang w:val="en-US" w:eastAsia="zh-CN"/>
        </w:rPr>
        <w:t xml:space="preserve">    </w:t>
      </w:r>
      <w:r>
        <w:rPr>
          <w:rFonts w:ascii="黑体" w:hAnsi="宋体" w:eastAsia="黑体"/>
          <w:sz w:val="32"/>
          <w:szCs w:val="32"/>
        </w:rPr>
        <w:t>第一条</w:t>
      </w:r>
      <w:r>
        <w:rPr>
          <w:rFonts w:hint="eastAsia" w:ascii="仿宋_GB2312" w:hAnsi="仿宋_GB2312" w:eastAsia="仿宋_GB2312" w:cs="仿宋_GB2312"/>
          <w:sz w:val="32"/>
          <w:szCs w:val="32"/>
          <w:lang w:val="en-US" w:eastAsia="zh-CN"/>
        </w:rPr>
        <w:t xml:space="preserve">  </w:t>
      </w:r>
      <w:r>
        <w:rPr>
          <w:rFonts w:ascii="宋体" w:hAnsi="宋体"/>
          <w:sz w:val="32"/>
          <w:szCs w:val="32"/>
        </w:rPr>
        <w:t>为加强对洛浦公园的规划、建设和管理，保护和改善生态环境，创造良好的人居环境，根据国家有关法律、法规，结合本市实际，制定本条例。</w:t>
      </w:r>
      <w:r>
        <w:rPr>
          <w:rFonts w:ascii="宋体" w:hAnsi="宋体"/>
          <w:sz w:val="32"/>
          <w:szCs w:val="32"/>
        </w:rPr>
        <w:br w:type="textWrapping"/>
      </w:r>
      <w:r>
        <w:rPr>
          <w:rFonts w:hint="eastAsia" w:ascii="仿宋_GB2312" w:hAnsi="仿宋_GB2312" w:cs="仿宋_GB2312"/>
          <w:lang w:val="en-US" w:eastAsia="zh-CN"/>
        </w:rPr>
        <w:t xml:space="preserve">    </w:t>
      </w:r>
      <w:r>
        <w:rPr>
          <w:rFonts w:ascii="黑体" w:hAnsi="宋体" w:eastAsia="黑体"/>
          <w:sz w:val="32"/>
          <w:szCs w:val="32"/>
        </w:rPr>
        <w:t>第二条</w:t>
      </w:r>
      <w:r>
        <w:rPr>
          <w:rFonts w:hint="eastAsia" w:ascii="仿宋_GB2312" w:hAnsi="仿宋_GB2312" w:eastAsia="仿宋_GB2312" w:cs="仿宋_GB2312"/>
          <w:sz w:val="32"/>
          <w:szCs w:val="32"/>
          <w:lang w:val="en-US" w:eastAsia="zh-CN"/>
        </w:rPr>
        <w:t xml:space="preserve">  </w:t>
      </w:r>
      <w:r>
        <w:rPr>
          <w:rFonts w:ascii="宋体" w:hAnsi="宋体"/>
          <w:sz w:val="32"/>
          <w:szCs w:val="32"/>
        </w:rPr>
        <w:t>本条例所称洛浦公园（以下简称公园）是指经城市总体规划划定的洛河两岸用于改善区域性生态环境以及供公众休憩、观赏的公共绿地和河道水面。</w:t>
      </w:r>
      <w:r>
        <w:rPr>
          <w:rFonts w:ascii="宋体" w:hAnsi="宋体"/>
          <w:sz w:val="32"/>
          <w:szCs w:val="32"/>
        </w:rPr>
        <w:br w:type="textWrapping"/>
      </w:r>
      <w:r>
        <w:rPr>
          <w:rFonts w:ascii="宋体" w:hAnsi="宋体"/>
          <w:sz w:val="32"/>
          <w:szCs w:val="32"/>
        </w:rPr>
        <w:t>　　洛河上游西南环高速公路大桥以东至洛河下游二广高速公路大桥以西为公园规划控制区。公园堤脚线向外五十米为公园绝对控制区，五十米至一百米为公园相对控制区。</w:t>
      </w:r>
    </w:p>
    <w:p>
      <w:pPr>
        <w:pageBreakBefore w:val="0"/>
        <w:widowControl w:val="0"/>
        <w:kinsoku/>
        <w:wordWrap/>
        <w:overflowPunct/>
        <w:topLinePunct w:val="0"/>
        <w:autoSpaceDE/>
        <w:autoSpaceDN/>
        <w:bidi w:val="0"/>
        <w:adjustRightInd/>
        <w:spacing w:line="560" w:lineRule="exact"/>
        <w:ind w:left="0" w:leftChars="0" w:right="0" w:rightChars="0" w:firstLine="640"/>
        <w:textAlignment w:val="auto"/>
        <w:rPr>
          <w:rFonts w:ascii="宋体" w:hAnsi="宋体"/>
          <w:sz w:val="32"/>
          <w:szCs w:val="32"/>
        </w:rPr>
      </w:pPr>
      <w:r>
        <w:rPr>
          <w:rFonts w:ascii="黑体" w:hAnsi="宋体" w:eastAsia="黑体"/>
          <w:sz w:val="32"/>
          <w:szCs w:val="32"/>
        </w:rPr>
        <w:t>第三条</w:t>
      </w:r>
      <w:r>
        <w:rPr>
          <w:rFonts w:hint="eastAsia" w:ascii="仿宋_GB2312" w:hAnsi="仿宋_GB2312" w:eastAsia="仿宋_GB2312" w:cs="仿宋_GB2312"/>
          <w:sz w:val="32"/>
          <w:szCs w:val="32"/>
          <w:lang w:val="en-US" w:eastAsia="zh-CN"/>
        </w:rPr>
        <w:t xml:space="preserve">  </w:t>
      </w:r>
      <w:r>
        <w:rPr>
          <w:rFonts w:ascii="宋体" w:hAnsi="宋体"/>
          <w:sz w:val="32"/>
          <w:szCs w:val="32"/>
        </w:rPr>
        <w:t>公园及公园周边控制区的规划、建设和管理适用本条例。</w:t>
      </w:r>
      <w:r>
        <w:rPr>
          <w:rFonts w:ascii="宋体" w:hAnsi="宋体"/>
          <w:sz w:val="32"/>
          <w:szCs w:val="32"/>
        </w:rPr>
        <w:br w:type="textWrapping"/>
      </w:r>
      <w:r>
        <w:rPr>
          <w:rFonts w:hint="eastAsia" w:ascii="仿宋_GB2312" w:hAnsi="仿宋_GB2312" w:cs="仿宋_GB2312"/>
          <w:lang w:val="en-US" w:eastAsia="zh-CN"/>
        </w:rPr>
        <w:t xml:space="preserve">    </w:t>
      </w:r>
      <w:r>
        <w:rPr>
          <w:rFonts w:hint="eastAsia" w:ascii="黑体" w:hAnsi="宋体" w:eastAsia="黑体"/>
          <w:sz w:val="32"/>
          <w:szCs w:val="32"/>
        </w:rPr>
        <w:t>第四条</w:t>
      </w:r>
      <w:r>
        <w:rPr>
          <w:rFonts w:hint="eastAsia" w:ascii="仿宋_GB2312" w:hAnsi="仿宋_GB2312" w:eastAsia="仿宋_GB2312" w:cs="仿宋_GB2312"/>
          <w:sz w:val="32"/>
          <w:szCs w:val="32"/>
          <w:lang w:val="en-US" w:eastAsia="zh-CN"/>
        </w:rPr>
        <w:t xml:space="preserve">  </w:t>
      </w:r>
      <w:r>
        <w:rPr>
          <w:rFonts w:ascii="宋体" w:hAnsi="宋体"/>
          <w:sz w:val="32"/>
          <w:szCs w:val="32"/>
        </w:rPr>
        <w:t>市园林行政管理部门是公园的主管部门。公园管理机构具体负责公园的日常管理工作。</w:t>
      </w:r>
      <w:r>
        <w:rPr>
          <w:rFonts w:ascii="宋体" w:hAnsi="宋体"/>
          <w:sz w:val="32"/>
          <w:szCs w:val="32"/>
        </w:rPr>
        <w:br w:type="textWrapping"/>
      </w:r>
      <w:r>
        <w:rPr>
          <w:rFonts w:ascii="宋体" w:hAnsi="宋体"/>
          <w:sz w:val="32"/>
          <w:szCs w:val="32"/>
        </w:rPr>
        <w:t>　　相关行政管理部门在各自的职责范围内，共同做好公园的规划、建设和管理工作。</w:t>
      </w:r>
    </w:p>
    <w:p>
      <w:pPr>
        <w:pageBreakBefore w:val="0"/>
        <w:widowControl w:val="0"/>
        <w:kinsoku/>
        <w:wordWrap/>
        <w:overflowPunct/>
        <w:topLinePunct w:val="0"/>
        <w:autoSpaceDE/>
        <w:autoSpaceDN/>
        <w:bidi w:val="0"/>
        <w:adjustRightInd/>
        <w:spacing w:line="560" w:lineRule="exact"/>
        <w:ind w:left="0" w:leftChars="0" w:right="0" w:rightChars="0" w:firstLine="640"/>
        <w:textAlignment w:val="auto"/>
        <w:rPr>
          <w:rFonts w:ascii="宋体" w:hAnsi="宋体"/>
          <w:sz w:val="32"/>
          <w:szCs w:val="32"/>
        </w:rPr>
      </w:pPr>
      <w:r>
        <w:rPr>
          <w:rFonts w:ascii="黑体" w:hAnsi="宋体" w:eastAsia="黑体"/>
          <w:sz w:val="32"/>
          <w:szCs w:val="32"/>
        </w:rPr>
        <w:t>第五条</w:t>
      </w:r>
      <w:r>
        <w:rPr>
          <w:rFonts w:hint="eastAsia" w:ascii="仿宋_GB2312" w:hAnsi="仿宋_GB2312" w:eastAsia="仿宋_GB2312" w:cs="仿宋_GB2312"/>
          <w:sz w:val="32"/>
          <w:szCs w:val="32"/>
          <w:lang w:val="en-US" w:eastAsia="zh-CN"/>
        </w:rPr>
        <w:t xml:space="preserve">  </w:t>
      </w:r>
      <w:r>
        <w:rPr>
          <w:rFonts w:ascii="宋体" w:hAnsi="宋体"/>
          <w:sz w:val="32"/>
          <w:szCs w:val="32"/>
        </w:rPr>
        <w:t>公园实行封闭式管理，免费游览。</w:t>
      </w:r>
      <w:r>
        <w:rPr>
          <w:rFonts w:ascii="宋体" w:hAnsi="宋体"/>
          <w:sz w:val="32"/>
          <w:szCs w:val="32"/>
        </w:rPr>
        <w:br w:type="textWrapping"/>
      </w:r>
      <w:r>
        <w:rPr>
          <w:rFonts w:ascii="宋体" w:hAnsi="宋体"/>
          <w:sz w:val="32"/>
          <w:szCs w:val="32"/>
        </w:rPr>
        <w:t>　　任何单位和个人都有保护公园的义务，有权对违反本条例的行为进行劝阻、检举和控告。</w:t>
      </w:r>
      <w:r>
        <w:rPr>
          <w:rFonts w:ascii="宋体" w:hAnsi="宋体"/>
          <w:sz w:val="32"/>
          <w:szCs w:val="32"/>
        </w:rPr>
        <w:br w:type="textWrapping"/>
      </w:r>
    </w:p>
    <w:p>
      <w:pPr>
        <w:pageBreakBefore w:val="0"/>
        <w:widowControl w:val="0"/>
        <w:kinsoku/>
        <w:wordWrap/>
        <w:overflowPunct/>
        <w:topLinePunct w:val="0"/>
        <w:autoSpaceDE/>
        <w:autoSpaceDN/>
        <w:bidi w:val="0"/>
        <w:adjustRightInd/>
        <w:spacing w:line="560" w:lineRule="exact"/>
        <w:ind w:left="0" w:leftChars="0" w:right="0" w:rightChars="0"/>
        <w:jc w:val="center"/>
        <w:textAlignment w:val="auto"/>
        <w:rPr>
          <w:rFonts w:ascii="黑体" w:hAnsi="宋体" w:eastAsia="黑体"/>
          <w:sz w:val="32"/>
          <w:szCs w:val="32"/>
        </w:rPr>
      </w:pPr>
      <w:r>
        <w:rPr>
          <w:rFonts w:ascii="黑体" w:hAnsi="宋体" w:eastAsia="黑体"/>
          <w:sz w:val="32"/>
          <w:szCs w:val="32"/>
        </w:rPr>
        <w:t>第二章</w:t>
      </w:r>
      <w:r>
        <w:rPr>
          <w:rFonts w:hint="eastAsia" w:ascii="黑体" w:hAnsi="宋体" w:eastAsia="黑体"/>
          <w:sz w:val="32"/>
          <w:szCs w:val="32"/>
        </w:rPr>
        <w:t xml:space="preserve">  </w:t>
      </w:r>
      <w:r>
        <w:rPr>
          <w:rFonts w:ascii="黑体" w:hAnsi="宋体" w:eastAsia="黑体"/>
          <w:sz w:val="32"/>
          <w:szCs w:val="32"/>
        </w:rPr>
        <w:t>规划与建设</w:t>
      </w:r>
    </w:p>
    <w:p>
      <w:pPr>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黑体" w:hAnsi="宋体" w:eastAsia="黑体"/>
          <w:sz w:val="32"/>
          <w:szCs w:val="32"/>
        </w:rPr>
      </w:pPr>
      <w:r>
        <w:rPr>
          <w:rFonts w:ascii="宋体" w:hAnsi="宋体"/>
          <w:sz w:val="32"/>
          <w:szCs w:val="32"/>
        </w:rPr>
        <w:br w:type="textWrapping"/>
      </w:r>
      <w:r>
        <w:rPr>
          <w:rFonts w:hint="eastAsia" w:ascii="仿宋_GB2312" w:hAnsi="仿宋_GB2312" w:cs="仿宋_GB2312"/>
          <w:lang w:val="en-US" w:eastAsia="zh-CN"/>
        </w:rPr>
        <w:t xml:space="preserve">    </w:t>
      </w:r>
      <w:r>
        <w:rPr>
          <w:rFonts w:ascii="黑体" w:hAnsi="宋体" w:eastAsia="黑体"/>
          <w:sz w:val="32"/>
          <w:szCs w:val="32"/>
        </w:rPr>
        <w:t>第六条</w:t>
      </w:r>
      <w:r>
        <w:rPr>
          <w:rFonts w:hint="eastAsia" w:ascii="仿宋_GB2312" w:hAnsi="仿宋_GB2312" w:eastAsia="仿宋_GB2312" w:cs="仿宋_GB2312"/>
          <w:sz w:val="32"/>
          <w:szCs w:val="32"/>
          <w:lang w:val="en-US" w:eastAsia="zh-CN"/>
        </w:rPr>
        <w:t xml:space="preserve">  </w:t>
      </w:r>
      <w:r>
        <w:rPr>
          <w:rFonts w:ascii="宋体" w:hAnsi="宋体"/>
          <w:sz w:val="32"/>
          <w:szCs w:val="32"/>
        </w:rPr>
        <w:t>公园发展规划和建设计划由市园林行政主管部门会同城市规划、水利、土地等行政管理部门根据城市总体规划组织编制，报市人民政府批准后实施。</w:t>
      </w:r>
      <w:r>
        <w:rPr>
          <w:rFonts w:ascii="宋体" w:hAnsi="宋体"/>
          <w:sz w:val="32"/>
          <w:szCs w:val="32"/>
        </w:rPr>
        <w:br w:type="textWrapping"/>
      </w:r>
      <w:r>
        <w:rPr>
          <w:rFonts w:hint="eastAsia" w:ascii="仿宋_GB2312" w:hAnsi="仿宋_GB2312" w:cs="仿宋_GB2312"/>
          <w:lang w:val="en-US" w:eastAsia="zh-CN"/>
        </w:rPr>
        <w:t xml:space="preserve">    </w:t>
      </w:r>
      <w:r>
        <w:rPr>
          <w:rFonts w:ascii="黑体" w:hAnsi="宋体" w:eastAsia="黑体"/>
          <w:sz w:val="32"/>
          <w:szCs w:val="32"/>
        </w:rPr>
        <w:t>第七条</w:t>
      </w:r>
      <w:r>
        <w:rPr>
          <w:rFonts w:hint="eastAsia" w:ascii="仿宋_GB2312" w:hAnsi="仿宋_GB2312" w:eastAsia="仿宋_GB2312" w:cs="仿宋_GB2312"/>
          <w:sz w:val="32"/>
          <w:szCs w:val="32"/>
          <w:lang w:val="en-US" w:eastAsia="zh-CN"/>
        </w:rPr>
        <w:t xml:space="preserve">  </w:t>
      </w:r>
      <w:r>
        <w:rPr>
          <w:rFonts w:ascii="宋体" w:hAnsi="宋体"/>
          <w:sz w:val="32"/>
          <w:szCs w:val="32"/>
        </w:rPr>
        <w:t>在公园绝对控制区内禁止建设与公园功能无关的各种设施。</w:t>
      </w:r>
      <w:r>
        <w:rPr>
          <w:rFonts w:ascii="宋体" w:hAnsi="宋体"/>
          <w:sz w:val="32"/>
          <w:szCs w:val="32"/>
        </w:rPr>
        <w:br w:type="textWrapping"/>
      </w:r>
      <w:r>
        <w:rPr>
          <w:rFonts w:ascii="宋体" w:hAnsi="宋体"/>
          <w:sz w:val="32"/>
          <w:szCs w:val="32"/>
        </w:rPr>
        <w:t>　　在公园相对控制区内进行建设应当严格控制。确需进行建设的，应当与公园景观相协调。城市规划行政管理部门在审批时，应当征求市园林行政主管部门的意见。</w:t>
      </w:r>
      <w:r>
        <w:rPr>
          <w:rFonts w:ascii="宋体" w:hAnsi="宋体"/>
          <w:sz w:val="32"/>
          <w:szCs w:val="32"/>
        </w:rPr>
        <w:br w:type="textWrapping"/>
      </w:r>
      <w:r>
        <w:rPr>
          <w:rFonts w:ascii="宋体" w:hAnsi="宋体"/>
          <w:sz w:val="32"/>
          <w:szCs w:val="32"/>
        </w:rPr>
        <w:t>　　在公园控制区内已建成的与公园景观不相协调的建筑物，应当按照公园发展规划的要求逐步改造或者拆除。</w:t>
      </w:r>
      <w:r>
        <w:rPr>
          <w:rFonts w:ascii="宋体" w:hAnsi="宋体"/>
          <w:sz w:val="32"/>
          <w:szCs w:val="32"/>
        </w:rPr>
        <w:br w:type="textWrapping"/>
      </w:r>
      <w:r>
        <w:rPr>
          <w:rFonts w:hint="eastAsia" w:ascii="仿宋_GB2312" w:hAnsi="仿宋_GB2312" w:cs="仿宋_GB2312"/>
          <w:lang w:val="en-US" w:eastAsia="zh-CN"/>
        </w:rPr>
        <w:t xml:space="preserve">    </w:t>
      </w:r>
      <w:r>
        <w:rPr>
          <w:rFonts w:ascii="黑体" w:hAnsi="宋体" w:eastAsia="黑体"/>
          <w:sz w:val="32"/>
          <w:szCs w:val="32"/>
        </w:rPr>
        <w:t>第八条</w:t>
      </w:r>
      <w:r>
        <w:rPr>
          <w:rFonts w:hint="eastAsia" w:ascii="仿宋_GB2312" w:hAnsi="仿宋_GB2312" w:eastAsia="仿宋_GB2312" w:cs="仿宋_GB2312"/>
          <w:sz w:val="32"/>
          <w:szCs w:val="32"/>
          <w:lang w:val="en-US" w:eastAsia="zh-CN"/>
        </w:rPr>
        <w:t xml:space="preserve">  </w:t>
      </w:r>
      <w:r>
        <w:rPr>
          <w:rFonts w:ascii="宋体" w:hAnsi="宋体"/>
          <w:sz w:val="32"/>
          <w:szCs w:val="32"/>
        </w:rPr>
        <w:t>在公园内新建、改建和扩建配套设施项目应当符合公园发展规划，充分考虑公园的文化内涵和城市功能。项目设计应当由具有相应资质的单位承担，设计方案须由市园林行政主管部门参加审查，并按照国家和本市有关规定申报批准。</w:t>
      </w:r>
      <w:r>
        <w:rPr>
          <w:rFonts w:ascii="宋体" w:hAnsi="宋体"/>
          <w:sz w:val="32"/>
          <w:szCs w:val="32"/>
        </w:rPr>
        <w:br w:type="textWrapping"/>
      </w:r>
      <w:r>
        <w:rPr>
          <w:rFonts w:hint="eastAsia" w:ascii="宋体" w:hAnsi="宋体"/>
          <w:sz w:val="32"/>
          <w:szCs w:val="32"/>
        </w:rPr>
        <w:t xml:space="preserve">  </w:t>
      </w:r>
      <w:r>
        <w:rPr>
          <w:rFonts w:ascii="宋体" w:hAnsi="宋体"/>
          <w:sz w:val="32"/>
          <w:szCs w:val="32"/>
        </w:rPr>
        <w:t>　对公园景观或者功能产生重大影响的项目，其设计方案应当向社会公示，听取公众意见，必要时由市园林行政主管部门组织听证。</w:t>
      </w:r>
      <w:r>
        <w:rPr>
          <w:rFonts w:ascii="宋体" w:hAnsi="宋体"/>
          <w:sz w:val="32"/>
          <w:szCs w:val="32"/>
        </w:rPr>
        <w:br w:type="textWrapping"/>
      </w:r>
      <w:r>
        <w:rPr>
          <w:rFonts w:ascii="宋体" w:hAnsi="宋体"/>
          <w:sz w:val="32"/>
          <w:szCs w:val="32"/>
        </w:rPr>
        <w:t>　　经批准的设计方案确需调整的，应当报原批准机关批准。</w:t>
      </w:r>
      <w:r>
        <w:rPr>
          <w:rFonts w:ascii="宋体" w:hAnsi="宋体"/>
          <w:sz w:val="32"/>
          <w:szCs w:val="32"/>
        </w:rPr>
        <w:br w:type="textWrapping"/>
      </w:r>
      <w:r>
        <w:rPr>
          <w:rFonts w:hint="eastAsia" w:ascii="仿宋_GB2312" w:hAnsi="仿宋_GB2312" w:cs="仿宋_GB2312"/>
          <w:lang w:val="en-US" w:eastAsia="zh-CN"/>
        </w:rPr>
        <w:t xml:space="preserve">    </w:t>
      </w:r>
      <w:r>
        <w:rPr>
          <w:rFonts w:ascii="黑体" w:hAnsi="宋体" w:eastAsia="黑体"/>
          <w:sz w:val="32"/>
          <w:szCs w:val="32"/>
        </w:rPr>
        <w:t>第九条</w:t>
      </w:r>
      <w:r>
        <w:rPr>
          <w:rFonts w:hint="eastAsia" w:ascii="仿宋_GB2312" w:hAnsi="仿宋_GB2312" w:eastAsia="仿宋_GB2312" w:cs="仿宋_GB2312"/>
          <w:sz w:val="32"/>
          <w:szCs w:val="32"/>
          <w:lang w:val="en-US" w:eastAsia="zh-CN"/>
        </w:rPr>
        <w:t xml:space="preserve">  </w:t>
      </w:r>
      <w:r>
        <w:rPr>
          <w:rFonts w:ascii="宋体" w:hAnsi="宋体"/>
          <w:sz w:val="32"/>
          <w:szCs w:val="32"/>
        </w:rPr>
        <w:t>工程施工必须按照批准的设计方案进行建设，施工现场应当设置围挡和安全警示标志，并采用有效的安全保障措施。不得破坏公园景观及各类设施，不得影响游人游览安全。</w:t>
      </w:r>
      <w:r>
        <w:rPr>
          <w:rFonts w:ascii="宋体" w:hAnsi="宋体"/>
          <w:sz w:val="32"/>
          <w:szCs w:val="32"/>
        </w:rPr>
        <w:br w:type="textWrapping"/>
      </w:r>
      <w:r>
        <w:rPr>
          <w:rFonts w:hint="eastAsia" w:ascii="仿宋_GB2312" w:hAnsi="仿宋_GB2312" w:cs="仿宋_GB2312"/>
          <w:lang w:val="en-US" w:eastAsia="zh-CN"/>
        </w:rPr>
        <w:t xml:space="preserve">    </w:t>
      </w:r>
      <w:r>
        <w:rPr>
          <w:rFonts w:ascii="黑体" w:hAnsi="宋体" w:eastAsia="黑体"/>
          <w:sz w:val="32"/>
          <w:szCs w:val="32"/>
        </w:rPr>
        <w:t>第十条</w:t>
      </w:r>
      <w:r>
        <w:rPr>
          <w:rFonts w:hint="eastAsia" w:ascii="仿宋_GB2312" w:hAnsi="仿宋_GB2312" w:eastAsia="仿宋_GB2312" w:cs="仿宋_GB2312"/>
          <w:sz w:val="32"/>
          <w:szCs w:val="32"/>
          <w:lang w:val="en-US" w:eastAsia="zh-CN"/>
        </w:rPr>
        <w:t xml:space="preserve">  </w:t>
      </w:r>
      <w:r>
        <w:rPr>
          <w:rFonts w:ascii="宋体" w:hAnsi="宋体"/>
          <w:sz w:val="32"/>
          <w:szCs w:val="32"/>
        </w:rPr>
        <w:t>公园的建设应当充分利用原有地形、地势、水体、植被和历史文化遗址等自然、人文条件。公园绿化应当科学合理地配置植物，注重物种的多样化发展和保护，体现生态效果，绿化用地的比例不少于陆地面积的百分之七十。公园的公共设施应当突出文化内涵，注重艺术和景观效果。</w:t>
      </w:r>
    </w:p>
    <w:p>
      <w:pPr>
        <w:pageBreakBefore w:val="0"/>
        <w:widowControl w:val="0"/>
        <w:kinsoku/>
        <w:wordWrap/>
        <w:overflowPunct/>
        <w:topLinePunct w:val="0"/>
        <w:autoSpaceDE/>
        <w:autoSpaceDN/>
        <w:bidi w:val="0"/>
        <w:adjustRightInd/>
        <w:spacing w:line="560" w:lineRule="exact"/>
        <w:ind w:left="0" w:leftChars="0" w:right="0" w:rightChars="0" w:firstLine="640"/>
        <w:textAlignment w:val="auto"/>
        <w:rPr>
          <w:rFonts w:ascii="宋体" w:hAnsi="宋体"/>
          <w:sz w:val="32"/>
          <w:szCs w:val="32"/>
        </w:rPr>
      </w:pPr>
      <w:r>
        <w:rPr>
          <w:rFonts w:ascii="黑体" w:hAnsi="宋体" w:eastAsia="黑体"/>
          <w:sz w:val="32"/>
          <w:szCs w:val="32"/>
        </w:rPr>
        <w:t>第十一条</w:t>
      </w:r>
      <w:r>
        <w:rPr>
          <w:rFonts w:hint="eastAsia" w:ascii="仿宋_GB2312" w:hAnsi="仿宋_GB2312" w:eastAsia="仿宋_GB2312" w:cs="仿宋_GB2312"/>
          <w:sz w:val="32"/>
          <w:szCs w:val="32"/>
          <w:lang w:val="en-US" w:eastAsia="zh-CN"/>
        </w:rPr>
        <w:t xml:space="preserve">  </w:t>
      </w:r>
      <w:r>
        <w:rPr>
          <w:rFonts w:ascii="宋体" w:hAnsi="宋体"/>
          <w:sz w:val="32"/>
          <w:szCs w:val="32"/>
        </w:rPr>
        <w:t>公园的出入口应当设置公园简介、游园示意图、游园须知和游园指引牌。公园内的各类牌卡应当保持整洁完好，文字图形规范。损坏、丢失的，应当及时更换或者补设。</w:t>
      </w:r>
      <w:r>
        <w:rPr>
          <w:rFonts w:ascii="宋体" w:hAnsi="宋体"/>
          <w:sz w:val="32"/>
          <w:szCs w:val="32"/>
        </w:rPr>
        <w:br w:type="textWrapping"/>
      </w:r>
      <w:r>
        <w:rPr>
          <w:rFonts w:ascii="宋体" w:hAnsi="宋体"/>
          <w:sz w:val="32"/>
          <w:szCs w:val="32"/>
        </w:rPr>
        <w:t>　　主要出入口的位置必须与城市交通和游人走向、流量相适应。出入口外应当设置停车场和自行车存放处。</w:t>
      </w:r>
      <w:r>
        <w:rPr>
          <w:rFonts w:ascii="宋体" w:hAnsi="宋体"/>
          <w:sz w:val="32"/>
          <w:szCs w:val="32"/>
        </w:rPr>
        <w:br w:type="textWrapping"/>
      </w:r>
      <w:r>
        <w:rPr>
          <w:rFonts w:ascii="宋体" w:hAnsi="宋体"/>
          <w:sz w:val="32"/>
          <w:szCs w:val="32"/>
        </w:rPr>
        <w:t>　　非主要出入口应当统一规划，并根据需要设立隔离桩或者围栏。</w:t>
      </w:r>
      <w:r>
        <w:rPr>
          <w:rFonts w:ascii="宋体" w:hAnsi="宋体"/>
          <w:sz w:val="32"/>
          <w:szCs w:val="32"/>
        </w:rPr>
        <w:br w:type="textWrapping"/>
      </w:r>
      <w:r>
        <w:rPr>
          <w:rFonts w:hint="eastAsia" w:ascii="仿宋_GB2312" w:hAnsi="仿宋_GB2312" w:cs="仿宋_GB2312"/>
          <w:lang w:val="en-US" w:eastAsia="zh-CN"/>
        </w:rPr>
        <w:t xml:space="preserve">    </w:t>
      </w:r>
      <w:r>
        <w:rPr>
          <w:rFonts w:ascii="黑体" w:hAnsi="宋体" w:eastAsia="黑体"/>
          <w:sz w:val="32"/>
          <w:szCs w:val="32"/>
        </w:rPr>
        <w:t>第十二条</w:t>
      </w:r>
      <w:r>
        <w:rPr>
          <w:rFonts w:hint="eastAsia" w:ascii="仿宋_GB2312" w:hAnsi="仿宋_GB2312" w:eastAsia="仿宋_GB2312" w:cs="仿宋_GB2312"/>
          <w:sz w:val="32"/>
          <w:szCs w:val="32"/>
          <w:lang w:val="en-US" w:eastAsia="zh-CN"/>
        </w:rPr>
        <w:t xml:space="preserve">  </w:t>
      </w:r>
      <w:r>
        <w:rPr>
          <w:rFonts w:ascii="宋体" w:hAnsi="宋体"/>
          <w:sz w:val="32"/>
          <w:szCs w:val="32"/>
        </w:rPr>
        <w:t>公园内的水、电、通讯、燃气等市政管网设施应当隐蔽铺设，不得破坏景观，不得危及游人人身、财产安全。</w:t>
      </w:r>
      <w:r>
        <w:rPr>
          <w:rFonts w:ascii="宋体" w:hAnsi="宋体"/>
          <w:sz w:val="32"/>
          <w:szCs w:val="32"/>
        </w:rPr>
        <w:br w:type="textWrapping"/>
      </w:r>
      <w:r>
        <w:rPr>
          <w:rFonts w:hint="eastAsia" w:ascii="仿宋_GB2312" w:hAnsi="仿宋_GB2312" w:cs="仿宋_GB2312"/>
          <w:lang w:val="en-US" w:eastAsia="zh-CN"/>
        </w:rPr>
        <w:t xml:space="preserve">    </w:t>
      </w:r>
      <w:r>
        <w:rPr>
          <w:rFonts w:ascii="黑体" w:hAnsi="宋体" w:eastAsia="黑体"/>
          <w:sz w:val="32"/>
          <w:szCs w:val="32"/>
        </w:rPr>
        <w:t>第十三条</w:t>
      </w:r>
      <w:r>
        <w:rPr>
          <w:rFonts w:hint="eastAsia" w:ascii="仿宋_GB2312" w:hAnsi="仿宋_GB2312" w:eastAsia="仿宋_GB2312" w:cs="仿宋_GB2312"/>
          <w:sz w:val="32"/>
          <w:szCs w:val="32"/>
          <w:lang w:val="en-US" w:eastAsia="zh-CN"/>
        </w:rPr>
        <w:t xml:space="preserve">  </w:t>
      </w:r>
      <w:r>
        <w:rPr>
          <w:rFonts w:ascii="宋体" w:hAnsi="宋体"/>
          <w:sz w:val="32"/>
          <w:szCs w:val="32"/>
        </w:rPr>
        <w:t>公园设置的游乐、健身和公共服务设施应当与公园功能、规模、景观相适应。</w:t>
      </w:r>
      <w:r>
        <w:rPr>
          <w:rFonts w:ascii="宋体" w:hAnsi="宋体"/>
          <w:sz w:val="32"/>
          <w:szCs w:val="32"/>
        </w:rPr>
        <w:br w:type="textWrapping"/>
      </w:r>
      <w:r>
        <w:rPr>
          <w:rFonts w:ascii="宋体" w:hAnsi="宋体"/>
          <w:sz w:val="32"/>
          <w:szCs w:val="32"/>
        </w:rPr>
        <w:t>　　在公园的主要园路、建筑物出入口以及公共厕所等处应当设置无障碍设施。</w:t>
      </w:r>
      <w:r>
        <w:rPr>
          <w:rFonts w:ascii="宋体" w:hAnsi="宋体"/>
          <w:sz w:val="32"/>
          <w:szCs w:val="32"/>
        </w:rPr>
        <w:br w:type="textWrapping"/>
      </w:r>
      <w:r>
        <w:rPr>
          <w:rFonts w:hint="eastAsia" w:ascii="仿宋_GB2312" w:hAnsi="仿宋_GB2312" w:cs="仿宋_GB2312"/>
          <w:lang w:val="en-US" w:eastAsia="zh-CN"/>
        </w:rPr>
        <w:t xml:space="preserve">    </w:t>
      </w:r>
      <w:r>
        <w:rPr>
          <w:rFonts w:ascii="黑体" w:hAnsi="宋体" w:eastAsia="黑体"/>
          <w:sz w:val="32"/>
          <w:szCs w:val="32"/>
        </w:rPr>
        <w:t>第十四条</w:t>
      </w:r>
      <w:r>
        <w:rPr>
          <w:rFonts w:hint="eastAsia" w:ascii="仿宋_GB2312" w:hAnsi="仿宋_GB2312" w:eastAsia="仿宋_GB2312" w:cs="仿宋_GB2312"/>
          <w:sz w:val="32"/>
          <w:szCs w:val="32"/>
          <w:lang w:val="en-US" w:eastAsia="zh-CN"/>
        </w:rPr>
        <w:t xml:space="preserve">  </w:t>
      </w:r>
      <w:r>
        <w:rPr>
          <w:rFonts w:ascii="宋体" w:hAnsi="宋体"/>
          <w:sz w:val="32"/>
          <w:szCs w:val="32"/>
        </w:rPr>
        <w:t>公园用地不得擅自改作他用，城市基础设施建设确需占用公园用地或者规划确定的公园建设用地的，应当征求市园林行政主管部门的意见，并按照规定报市人民政府批准。</w:t>
      </w:r>
      <w:r>
        <w:rPr>
          <w:rFonts w:ascii="宋体" w:hAnsi="宋体"/>
          <w:sz w:val="32"/>
          <w:szCs w:val="32"/>
        </w:rPr>
        <w:br w:type="textWrapping"/>
      </w:r>
      <w:r>
        <w:rPr>
          <w:rFonts w:ascii="宋体" w:hAnsi="宋体"/>
          <w:sz w:val="32"/>
          <w:szCs w:val="32"/>
        </w:rPr>
        <w:t>　　经批准占用公园绿地的，应当依据国家有关规定，向市园林行政主管部门交纳恢复绿地补偿费。</w:t>
      </w:r>
      <w:r>
        <w:rPr>
          <w:rFonts w:ascii="宋体" w:hAnsi="宋体"/>
          <w:sz w:val="32"/>
          <w:szCs w:val="32"/>
        </w:rPr>
        <w:br w:type="textWrapping"/>
      </w:r>
    </w:p>
    <w:p>
      <w:pPr>
        <w:pageBreakBefore w:val="0"/>
        <w:widowControl w:val="0"/>
        <w:kinsoku/>
        <w:wordWrap/>
        <w:overflowPunct/>
        <w:topLinePunct w:val="0"/>
        <w:autoSpaceDE/>
        <w:autoSpaceDN/>
        <w:bidi w:val="0"/>
        <w:adjustRightInd/>
        <w:spacing w:line="560" w:lineRule="exact"/>
        <w:ind w:left="0" w:leftChars="0" w:right="0" w:rightChars="0"/>
        <w:jc w:val="center"/>
        <w:textAlignment w:val="auto"/>
        <w:rPr>
          <w:rFonts w:hint="eastAsia" w:ascii="宋体" w:hAnsi="宋体"/>
          <w:sz w:val="32"/>
          <w:szCs w:val="32"/>
        </w:rPr>
      </w:pPr>
      <w:r>
        <w:rPr>
          <w:rFonts w:ascii="黑体" w:hAnsi="宋体" w:eastAsia="黑体"/>
          <w:sz w:val="32"/>
          <w:szCs w:val="32"/>
        </w:rPr>
        <w:t>第三章</w:t>
      </w:r>
      <w:r>
        <w:rPr>
          <w:rFonts w:hint="eastAsia" w:ascii="黑体" w:hAnsi="宋体" w:eastAsia="黑体"/>
          <w:sz w:val="32"/>
          <w:szCs w:val="32"/>
        </w:rPr>
        <w:t xml:space="preserve">  </w:t>
      </w:r>
      <w:r>
        <w:rPr>
          <w:rFonts w:ascii="黑体" w:hAnsi="宋体" w:eastAsia="黑体"/>
          <w:sz w:val="32"/>
          <w:szCs w:val="32"/>
        </w:rPr>
        <w:t>园容与保护</w:t>
      </w:r>
      <w:r>
        <w:rPr>
          <w:rFonts w:ascii="宋体" w:hAnsi="宋体"/>
          <w:sz w:val="32"/>
          <w:szCs w:val="32"/>
        </w:rPr>
        <w:br w:type="textWrapping"/>
      </w:r>
    </w:p>
    <w:p>
      <w:pPr>
        <w:pageBreakBefore w:val="0"/>
        <w:widowControl w:val="0"/>
        <w:kinsoku/>
        <w:wordWrap/>
        <w:overflowPunct/>
        <w:topLinePunct w:val="0"/>
        <w:autoSpaceDE/>
        <w:autoSpaceDN/>
        <w:bidi w:val="0"/>
        <w:adjustRightInd/>
        <w:spacing w:line="560" w:lineRule="exact"/>
        <w:ind w:left="0" w:leftChars="0" w:right="0" w:rightChars="0" w:firstLine="640"/>
        <w:textAlignment w:val="auto"/>
        <w:rPr>
          <w:rFonts w:ascii="黑体" w:hAnsi="宋体" w:eastAsia="黑体"/>
          <w:sz w:val="32"/>
          <w:szCs w:val="32"/>
        </w:rPr>
      </w:pPr>
      <w:r>
        <w:rPr>
          <w:rFonts w:ascii="黑体" w:hAnsi="宋体" w:eastAsia="黑体"/>
          <w:sz w:val="32"/>
          <w:szCs w:val="32"/>
        </w:rPr>
        <w:t>第十五条</w:t>
      </w:r>
      <w:r>
        <w:rPr>
          <w:rFonts w:hint="eastAsia" w:ascii="仿宋_GB2312" w:hAnsi="仿宋_GB2312" w:eastAsia="仿宋_GB2312" w:cs="仿宋_GB2312"/>
          <w:sz w:val="32"/>
          <w:szCs w:val="32"/>
          <w:lang w:val="en-US" w:eastAsia="zh-CN"/>
        </w:rPr>
        <w:t xml:space="preserve">  </w:t>
      </w:r>
      <w:r>
        <w:rPr>
          <w:rFonts w:ascii="宋体" w:hAnsi="宋体"/>
          <w:sz w:val="32"/>
          <w:szCs w:val="32"/>
        </w:rPr>
        <w:t>公园园容应当符合以下要求：</w:t>
      </w:r>
      <w:r>
        <w:rPr>
          <w:rFonts w:ascii="宋体" w:hAnsi="宋体"/>
          <w:sz w:val="32"/>
          <w:szCs w:val="32"/>
        </w:rPr>
        <w:br w:type="textWrapping"/>
      </w:r>
      <w:r>
        <w:rPr>
          <w:rFonts w:ascii="宋体" w:hAnsi="宋体"/>
          <w:sz w:val="32"/>
          <w:szCs w:val="32"/>
        </w:rPr>
        <w:t>　　（一）清新、整洁、美观；</w:t>
      </w:r>
      <w:r>
        <w:rPr>
          <w:rFonts w:ascii="宋体" w:hAnsi="宋体"/>
          <w:sz w:val="32"/>
          <w:szCs w:val="32"/>
        </w:rPr>
        <w:br w:type="textWrapping"/>
      </w:r>
      <w:r>
        <w:rPr>
          <w:rFonts w:ascii="宋体" w:hAnsi="宋体"/>
          <w:sz w:val="32"/>
          <w:szCs w:val="32"/>
        </w:rPr>
        <w:t>　　（二）绿化植被长势良好；</w:t>
      </w:r>
      <w:r>
        <w:rPr>
          <w:rFonts w:ascii="宋体" w:hAnsi="宋体"/>
          <w:sz w:val="32"/>
          <w:szCs w:val="32"/>
        </w:rPr>
        <w:br w:type="textWrapping"/>
      </w:r>
      <w:r>
        <w:rPr>
          <w:rFonts w:ascii="宋体" w:hAnsi="宋体"/>
          <w:sz w:val="32"/>
          <w:szCs w:val="32"/>
        </w:rPr>
        <w:t>　　（三）建筑物、构筑物外观完好；</w:t>
      </w:r>
      <w:r>
        <w:rPr>
          <w:rFonts w:ascii="宋体" w:hAnsi="宋体"/>
          <w:sz w:val="32"/>
          <w:szCs w:val="32"/>
        </w:rPr>
        <w:br w:type="textWrapping"/>
      </w:r>
      <w:r>
        <w:rPr>
          <w:rFonts w:ascii="宋体" w:hAnsi="宋体"/>
          <w:sz w:val="32"/>
          <w:szCs w:val="32"/>
        </w:rPr>
        <w:t>　　（四）设施完好；</w:t>
      </w:r>
      <w:r>
        <w:rPr>
          <w:rFonts w:ascii="宋体" w:hAnsi="宋体"/>
          <w:sz w:val="32"/>
          <w:szCs w:val="32"/>
        </w:rPr>
        <w:br w:type="textWrapping"/>
      </w:r>
      <w:r>
        <w:rPr>
          <w:rFonts w:ascii="宋体" w:hAnsi="宋体"/>
          <w:sz w:val="32"/>
          <w:szCs w:val="32"/>
        </w:rPr>
        <w:t>　　（五）无外露垃圾、无积水、无污物；</w:t>
      </w:r>
      <w:r>
        <w:rPr>
          <w:rFonts w:ascii="宋体" w:hAnsi="宋体"/>
          <w:sz w:val="32"/>
          <w:szCs w:val="32"/>
        </w:rPr>
        <w:br w:type="textWrapping"/>
      </w:r>
      <w:r>
        <w:rPr>
          <w:rFonts w:ascii="宋体" w:hAnsi="宋体"/>
          <w:sz w:val="32"/>
          <w:szCs w:val="32"/>
        </w:rPr>
        <w:t>　　（六）门前广场畅通、平整、洁净。</w:t>
      </w:r>
      <w:r>
        <w:rPr>
          <w:rFonts w:ascii="宋体" w:hAnsi="宋体"/>
          <w:sz w:val="32"/>
          <w:szCs w:val="32"/>
        </w:rPr>
        <w:br w:type="textWrapping"/>
      </w:r>
      <w:r>
        <w:rPr>
          <w:rFonts w:hint="eastAsia" w:ascii="仿宋_GB2312" w:hAnsi="仿宋_GB2312" w:cs="仿宋_GB2312"/>
          <w:lang w:val="en-US" w:eastAsia="zh-CN"/>
        </w:rPr>
        <w:t xml:space="preserve">    </w:t>
      </w:r>
      <w:r>
        <w:rPr>
          <w:rFonts w:hint="eastAsia" w:ascii="黑体" w:hAnsi="宋体" w:eastAsia="黑体"/>
          <w:sz w:val="32"/>
          <w:szCs w:val="32"/>
        </w:rPr>
        <w:t>第十六条</w:t>
      </w:r>
      <w:r>
        <w:rPr>
          <w:rFonts w:hint="eastAsia" w:ascii="仿宋_GB2312" w:hAnsi="仿宋_GB2312" w:eastAsia="仿宋_GB2312" w:cs="仿宋_GB2312"/>
          <w:sz w:val="32"/>
          <w:szCs w:val="32"/>
          <w:lang w:val="en-US" w:eastAsia="zh-CN"/>
        </w:rPr>
        <w:t xml:space="preserve">  </w:t>
      </w:r>
      <w:r>
        <w:rPr>
          <w:rFonts w:ascii="宋体" w:hAnsi="宋体"/>
          <w:sz w:val="32"/>
          <w:szCs w:val="32"/>
        </w:rPr>
        <w:t>公园服务人员应当佩带标志，遵守服务规范。在公园从事商业导游活动的人员必须具备导游资格。设备、设施的操作人员应当熟练掌握操作规程，法律、行政法规有资格要求的，应当取得相应的资格。</w:t>
      </w:r>
      <w:r>
        <w:rPr>
          <w:rFonts w:ascii="宋体" w:hAnsi="宋体"/>
          <w:sz w:val="32"/>
          <w:szCs w:val="32"/>
        </w:rPr>
        <w:br w:type="textWrapping"/>
      </w:r>
      <w:r>
        <w:rPr>
          <w:rFonts w:hint="eastAsia" w:ascii="仿宋_GB2312" w:hAnsi="仿宋_GB2312" w:cs="仿宋_GB2312"/>
          <w:lang w:val="en-US" w:eastAsia="zh-CN"/>
        </w:rPr>
        <w:t xml:space="preserve">    </w:t>
      </w:r>
      <w:r>
        <w:rPr>
          <w:rFonts w:ascii="黑体" w:hAnsi="宋体" w:eastAsia="黑体"/>
          <w:sz w:val="32"/>
          <w:szCs w:val="32"/>
        </w:rPr>
        <w:t>第十七条</w:t>
      </w:r>
      <w:r>
        <w:rPr>
          <w:rFonts w:hint="eastAsia" w:ascii="仿宋_GB2312" w:hAnsi="仿宋_GB2312" w:eastAsia="仿宋_GB2312" w:cs="仿宋_GB2312"/>
          <w:sz w:val="32"/>
          <w:szCs w:val="32"/>
          <w:lang w:val="en-US" w:eastAsia="zh-CN"/>
        </w:rPr>
        <w:t xml:space="preserve">  </w:t>
      </w:r>
      <w:r>
        <w:rPr>
          <w:rFonts w:ascii="宋体" w:hAnsi="宋体"/>
          <w:sz w:val="32"/>
          <w:szCs w:val="32"/>
        </w:rPr>
        <w:t>公园的安全管理应当做到：</w:t>
      </w:r>
      <w:r>
        <w:rPr>
          <w:rFonts w:ascii="宋体" w:hAnsi="宋体"/>
          <w:sz w:val="32"/>
          <w:szCs w:val="32"/>
        </w:rPr>
        <w:br w:type="textWrapping"/>
      </w:r>
      <w:r>
        <w:rPr>
          <w:rFonts w:ascii="宋体" w:hAnsi="宋体"/>
          <w:sz w:val="32"/>
          <w:szCs w:val="32"/>
        </w:rPr>
        <w:t>　　（一）安全管理制度健全，大型展览、节假日游园活动和游乐、健身设施的安全保障措施落实到位；</w:t>
      </w:r>
      <w:r>
        <w:rPr>
          <w:rFonts w:ascii="宋体" w:hAnsi="宋体"/>
          <w:sz w:val="32"/>
          <w:szCs w:val="32"/>
        </w:rPr>
        <w:br w:type="textWrapping"/>
      </w:r>
      <w:r>
        <w:rPr>
          <w:rFonts w:ascii="宋体" w:hAnsi="宋体"/>
          <w:sz w:val="32"/>
          <w:szCs w:val="32"/>
        </w:rPr>
        <w:t>　　（二）落实防火、防汛、防滑坡、防塌方的安全措施；</w:t>
      </w:r>
      <w:r>
        <w:rPr>
          <w:rFonts w:ascii="宋体" w:hAnsi="宋体"/>
          <w:sz w:val="32"/>
          <w:szCs w:val="32"/>
        </w:rPr>
        <w:br w:type="textWrapping"/>
      </w:r>
      <w:r>
        <w:rPr>
          <w:rFonts w:ascii="宋体" w:hAnsi="宋体"/>
          <w:sz w:val="32"/>
          <w:szCs w:val="32"/>
        </w:rPr>
        <w:t>　　（三）合理设置消防水源、消防设施及排水设施；</w:t>
      </w:r>
      <w:r>
        <w:rPr>
          <w:rFonts w:ascii="宋体" w:hAnsi="宋体"/>
          <w:sz w:val="32"/>
          <w:szCs w:val="32"/>
        </w:rPr>
        <w:br w:type="textWrapping"/>
      </w:r>
      <w:r>
        <w:rPr>
          <w:rFonts w:ascii="宋体" w:hAnsi="宋体"/>
          <w:sz w:val="32"/>
          <w:szCs w:val="32"/>
        </w:rPr>
        <w:t>　　（四）各类设备、设施应当定期检查维护，保持安全使用；道路及时修缮，保持安全畅通；</w:t>
      </w:r>
      <w:r>
        <w:rPr>
          <w:rFonts w:ascii="宋体" w:hAnsi="宋体"/>
          <w:sz w:val="32"/>
          <w:szCs w:val="32"/>
        </w:rPr>
        <w:br w:type="textWrapping"/>
      </w:r>
      <w:r>
        <w:rPr>
          <w:rFonts w:ascii="宋体" w:hAnsi="宋体"/>
          <w:sz w:val="32"/>
          <w:szCs w:val="32"/>
        </w:rPr>
        <w:t>　　（五）游乐项目应当按照国家有关规定检查合格，各类游乐项目必须公开安全须知。</w:t>
      </w:r>
    </w:p>
    <w:p>
      <w:pPr>
        <w:pageBreakBefore w:val="0"/>
        <w:widowControl w:val="0"/>
        <w:kinsoku/>
        <w:wordWrap/>
        <w:overflowPunct/>
        <w:topLinePunct w:val="0"/>
        <w:autoSpaceDE/>
        <w:autoSpaceDN/>
        <w:bidi w:val="0"/>
        <w:adjustRightInd/>
        <w:spacing w:line="560" w:lineRule="exact"/>
        <w:ind w:left="0" w:leftChars="0" w:right="0" w:rightChars="0" w:firstLine="640"/>
        <w:textAlignment w:val="auto"/>
        <w:rPr>
          <w:rFonts w:ascii="宋体" w:hAnsi="宋体"/>
          <w:sz w:val="32"/>
          <w:szCs w:val="32"/>
        </w:rPr>
      </w:pPr>
      <w:r>
        <w:rPr>
          <w:rFonts w:ascii="黑体" w:hAnsi="宋体" w:eastAsia="黑体"/>
          <w:sz w:val="32"/>
          <w:szCs w:val="32"/>
        </w:rPr>
        <w:t>第十八条</w:t>
      </w:r>
      <w:r>
        <w:rPr>
          <w:rFonts w:hint="eastAsia" w:ascii="仿宋_GB2312" w:hAnsi="仿宋_GB2312" w:eastAsia="仿宋_GB2312" w:cs="仿宋_GB2312"/>
          <w:sz w:val="32"/>
          <w:szCs w:val="32"/>
          <w:lang w:val="en-US" w:eastAsia="zh-CN"/>
        </w:rPr>
        <w:t xml:space="preserve">  </w:t>
      </w:r>
      <w:r>
        <w:rPr>
          <w:rFonts w:ascii="宋体" w:hAnsi="宋体"/>
          <w:sz w:val="32"/>
          <w:szCs w:val="32"/>
        </w:rPr>
        <w:t>公园的病虫害防治应当以生物防治为主，减少药物用量，采取措施保护土壤和大气环境，降低对动植物的危害。</w:t>
      </w:r>
      <w:r>
        <w:rPr>
          <w:rFonts w:ascii="宋体" w:hAnsi="宋体"/>
          <w:sz w:val="32"/>
          <w:szCs w:val="32"/>
        </w:rPr>
        <w:br w:type="textWrapping"/>
      </w:r>
      <w:r>
        <w:rPr>
          <w:rFonts w:hint="eastAsia" w:ascii="仿宋_GB2312" w:hAnsi="仿宋_GB2312" w:cs="仿宋_GB2312"/>
          <w:lang w:val="en-US" w:eastAsia="zh-CN"/>
        </w:rPr>
        <w:t xml:space="preserve">    </w:t>
      </w:r>
      <w:r>
        <w:rPr>
          <w:rFonts w:ascii="黑体" w:hAnsi="宋体" w:eastAsia="黑体"/>
          <w:sz w:val="32"/>
          <w:szCs w:val="32"/>
        </w:rPr>
        <w:t>第十九条</w:t>
      </w:r>
      <w:r>
        <w:rPr>
          <w:rFonts w:hint="eastAsia" w:ascii="仿宋_GB2312" w:hAnsi="仿宋_GB2312" w:eastAsia="仿宋_GB2312" w:cs="仿宋_GB2312"/>
          <w:sz w:val="32"/>
          <w:szCs w:val="32"/>
          <w:lang w:val="en-US" w:eastAsia="zh-CN"/>
        </w:rPr>
        <w:t xml:space="preserve">  </w:t>
      </w:r>
      <w:r>
        <w:rPr>
          <w:rFonts w:ascii="宋体" w:hAnsi="宋体"/>
          <w:sz w:val="32"/>
          <w:szCs w:val="32"/>
        </w:rPr>
        <w:t>任何单位和个人不得向公园内排放烟尘、有害气体以及倾倒杂物、垃圾等废弃物。</w:t>
      </w:r>
      <w:r>
        <w:rPr>
          <w:rFonts w:ascii="宋体" w:hAnsi="宋体"/>
          <w:sz w:val="32"/>
          <w:szCs w:val="32"/>
        </w:rPr>
        <w:br w:type="textWrapping"/>
      </w:r>
      <w:r>
        <w:rPr>
          <w:rFonts w:hint="eastAsia" w:ascii="仿宋_GB2312" w:hAnsi="仿宋_GB2312" w:cs="仿宋_GB2312"/>
          <w:lang w:val="en-US" w:eastAsia="zh-CN"/>
        </w:rPr>
        <w:t xml:space="preserve">    </w:t>
      </w:r>
      <w:r>
        <w:rPr>
          <w:rFonts w:ascii="宋体" w:hAnsi="宋体"/>
          <w:sz w:val="32"/>
          <w:szCs w:val="32"/>
        </w:rPr>
        <w:t>公园及周边的噪声排放应当符合国家标准。对影响游人游览的噪声排放，公园管理机构应当会同有关部门予以制止。</w:t>
      </w:r>
      <w:r>
        <w:rPr>
          <w:rFonts w:ascii="宋体" w:hAnsi="宋体"/>
          <w:sz w:val="32"/>
          <w:szCs w:val="32"/>
        </w:rPr>
        <w:br w:type="textWrapping"/>
      </w:r>
    </w:p>
    <w:p>
      <w:pPr>
        <w:pageBreakBefore w:val="0"/>
        <w:widowControl w:val="0"/>
        <w:kinsoku/>
        <w:wordWrap/>
        <w:overflowPunct/>
        <w:topLinePunct w:val="0"/>
        <w:autoSpaceDE/>
        <w:autoSpaceDN/>
        <w:bidi w:val="0"/>
        <w:adjustRightInd/>
        <w:spacing w:line="560" w:lineRule="exact"/>
        <w:ind w:left="0" w:leftChars="0" w:right="0" w:rightChars="0"/>
        <w:jc w:val="center"/>
        <w:textAlignment w:val="auto"/>
        <w:rPr>
          <w:rFonts w:ascii="黑体" w:hAnsi="宋体" w:eastAsia="黑体"/>
          <w:sz w:val="32"/>
          <w:szCs w:val="32"/>
        </w:rPr>
      </w:pPr>
      <w:r>
        <w:rPr>
          <w:rFonts w:ascii="黑体" w:hAnsi="宋体" w:eastAsia="黑体"/>
          <w:sz w:val="32"/>
          <w:szCs w:val="32"/>
        </w:rPr>
        <w:t>第四章</w:t>
      </w:r>
      <w:r>
        <w:rPr>
          <w:rFonts w:hint="eastAsia" w:ascii="黑体" w:hAnsi="宋体" w:eastAsia="黑体"/>
          <w:sz w:val="32"/>
          <w:szCs w:val="32"/>
        </w:rPr>
        <w:t xml:space="preserve">  </w:t>
      </w:r>
      <w:r>
        <w:rPr>
          <w:rFonts w:ascii="黑体" w:hAnsi="宋体" w:eastAsia="黑体"/>
          <w:sz w:val="32"/>
          <w:szCs w:val="32"/>
        </w:rPr>
        <w:t>游园与管理</w:t>
      </w:r>
    </w:p>
    <w:p>
      <w:pPr>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黑体" w:hAnsi="宋体" w:eastAsia="黑体"/>
          <w:sz w:val="32"/>
          <w:szCs w:val="32"/>
        </w:rPr>
      </w:pPr>
      <w:r>
        <w:rPr>
          <w:rFonts w:ascii="宋体" w:hAnsi="宋体"/>
          <w:sz w:val="32"/>
          <w:szCs w:val="32"/>
        </w:rPr>
        <w:br w:type="textWrapping"/>
      </w:r>
      <w:r>
        <w:rPr>
          <w:rFonts w:hint="eastAsia" w:ascii="仿宋_GB2312" w:hAnsi="仿宋_GB2312" w:cs="仿宋_GB2312"/>
          <w:lang w:val="en-US" w:eastAsia="zh-CN"/>
        </w:rPr>
        <w:t xml:space="preserve">    </w:t>
      </w:r>
      <w:r>
        <w:rPr>
          <w:rFonts w:ascii="黑体" w:hAnsi="宋体" w:eastAsia="黑体"/>
          <w:sz w:val="32"/>
          <w:szCs w:val="32"/>
        </w:rPr>
        <w:t>第二十条</w:t>
      </w:r>
      <w:r>
        <w:rPr>
          <w:rFonts w:hint="eastAsia" w:ascii="仿宋_GB2312" w:hAnsi="仿宋_GB2312" w:eastAsia="仿宋_GB2312" w:cs="仿宋_GB2312"/>
          <w:sz w:val="32"/>
          <w:szCs w:val="32"/>
          <w:lang w:val="en-US" w:eastAsia="zh-CN"/>
        </w:rPr>
        <w:t xml:space="preserve">  </w:t>
      </w:r>
      <w:r>
        <w:rPr>
          <w:rFonts w:ascii="宋体" w:hAnsi="宋体"/>
          <w:sz w:val="32"/>
          <w:szCs w:val="32"/>
        </w:rPr>
        <w:t>除老年人、残疾人、儿童等使用的手摇、手推轮椅和儿童车外，其他车辆未经公园管理机构同意不得进入园内。经批准进入公园的车辆车速不得超过30公里/小时。</w:t>
      </w:r>
      <w:r>
        <w:rPr>
          <w:rFonts w:ascii="宋体" w:hAnsi="宋体"/>
          <w:sz w:val="32"/>
          <w:szCs w:val="32"/>
        </w:rPr>
        <w:br w:type="textWrapping"/>
      </w:r>
      <w:r>
        <w:rPr>
          <w:rFonts w:hint="eastAsia" w:ascii="仿宋_GB2312" w:hAnsi="仿宋_GB2312" w:cs="仿宋_GB2312"/>
          <w:lang w:val="en-US" w:eastAsia="zh-CN"/>
        </w:rPr>
        <w:t xml:space="preserve">    </w:t>
      </w:r>
      <w:r>
        <w:rPr>
          <w:rFonts w:ascii="黑体" w:hAnsi="宋体" w:eastAsia="黑体"/>
          <w:sz w:val="32"/>
          <w:szCs w:val="32"/>
        </w:rPr>
        <w:t>第二十一条</w:t>
      </w:r>
      <w:r>
        <w:rPr>
          <w:rFonts w:hint="eastAsia" w:ascii="仿宋_GB2312" w:hAnsi="仿宋_GB2312" w:eastAsia="仿宋_GB2312" w:cs="仿宋_GB2312"/>
          <w:sz w:val="32"/>
          <w:szCs w:val="32"/>
          <w:lang w:val="en-US" w:eastAsia="zh-CN"/>
        </w:rPr>
        <w:t xml:space="preserve">  </w:t>
      </w:r>
      <w:r>
        <w:rPr>
          <w:rFonts w:ascii="宋体" w:hAnsi="宋体"/>
          <w:sz w:val="32"/>
          <w:szCs w:val="32"/>
        </w:rPr>
        <w:t>严格控制在公园内举办大型群众活动。</w:t>
      </w:r>
      <w:r>
        <w:rPr>
          <w:rFonts w:ascii="宋体" w:hAnsi="宋体"/>
          <w:sz w:val="32"/>
          <w:szCs w:val="32"/>
        </w:rPr>
        <w:br w:type="textWrapping"/>
      </w:r>
      <w:r>
        <w:rPr>
          <w:rFonts w:ascii="宋体" w:hAnsi="宋体"/>
          <w:sz w:val="32"/>
          <w:szCs w:val="32"/>
        </w:rPr>
        <w:t>　　需要在公园内组织大型群众活动，主办单位应当制订活动方案和相应安全保障措施，并按照有关规定报有审批权的部门批准。</w:t>
      </w:r>
      <w:r>
        <w:rPr>
          <w:rFonts w:ascii="宋体" w:hAnsi="宋体"/>
          <w:sz w:val="32"/>
          <w:szCs w:val="32"/>
        </w:rPr>
        <w:br w:type="textWrapping"/>
      </w:r>
      <w:r>
        <w:rPr>
          <w:rFonts w:hint="eastAsia" w:ascii="仿宋_GB2312" w:hAnsi="仿宋_GB2312" w:cs="仿宋_GB2312"/>
          <w:lang w:val="en-US" w:eastAsia="zh-CN"/>
        </w:rPr>
        <w:t xml:space="preserve">    </w:t>
      </w:r>
      <w:r>
        <w:rPr>
          <w:rFonts w:ascii="黑体" w:hAnsi="宋体" w:eastAsia="黑体"/>
          <w:sz w:val="32"/>
          <w:szCs w:val="32"/>
        </w:rPr>
        <w:t>第二十二条</w:t>
      </w:r>
      <w:r>
        <w:rPr>
          <w:rFonts w:hint="eastAsia" w:ascii="仿宋_GB2312" w:hAnsi="仿宋_GB2312" w:eastAsia="仿宋_GB2312" w:cs="仿宋_GB2312"/>
          <w:sz w:val="32"/>
          <w:szCs w:val="32"/>
          <w:lang w:val="en-US" w:eastAsia="zh-CN"/>
        </w:rPr>
        <w:t xml:space="preserve">  </w:t>
      </w:r>
      <w:r>
        <w:rPr>
          <w:rFonts w:ascii="宋体" w:hAnsi="宋体"/>
          <w:sz w:val="32"/>
          <w:szCs w:val="32"/>
        </w:rPr>
        <w:t>在公园内组织活动，应当坚持健康、文明的原则，不得违反公序良俗，不得影响游客的正常游园和参观，不得损害公园绿化和环境质量。需搭建舞台、展台等临时建筑设施的,不得影响游客游览。活动结束后，主办单位应当及时清除废弃物，恢复原状。造成树木、草坪、设施损坏的，应当赔偿。</w:t>
      </w:r>
      <w:r>
        <w:rPr>
          <w:rFonts w:ascii="宋体" w:hAnsi="宋体"/>
          <w:sz w:val="32"/>
          <w:szCs w:val="32"/>
        </w:rPr>
        <w:br w:type="textWrapping"/>
      </w:r>
      <w:r>
        <w:rPr>
          <w:rFonts w:hint="eastAsia" w:ascii="仿宋_GB2312" w:hAnsi="仿宋_GB2312" w:cs="仿宋_GB2312"/>
          <w:lang w:val="en-US" w:eastAsia="zh-CN"/>
        </w:rPr>
        <w:t xml:space="preserve">    </w:t>
      </w:r>
      <w:r>
        <w:rPr>
          <w:rFonts w:ascii="黑体" w:hAnsi="宋体" w:eastAsia="黑体"/>
          <w:sz w:val="32"/>
          <w:szCs w:val="32"/>
        </w:rPr>
        <w:t>第二十三条</w:t>
      </w:r>
      <w:r>
        <w:rPr>
          <w:rFonts w:hint="eastAsia" w:ascii="仿宋_GB2312" w:hAnsi="仿宋_GB2312" w:eastAsia="仿宋_GB2312" w:cs="仿宋_GB2312"/>
          <w:sz w:val="32"/>
          <w:szCs w:val="32"/>
          <w:lang w:val="en-US" w:eastAsia="zh-CN"/>
        </w:rPr>
        <w:t xml:space="preserve">  </w:t>
      </w:r>
      <w:r>
        <w:rPr>
          <w:rFonts w:ascii="宋体" w:hAnsi="宋体"/>
          <w:sz w:val="32"/>
          <w:szCs w:val="32"/>
        </w:rPr>
        <w:t>游客应当文明游园，爱护公物，保护环境，遵守游园须知及公园有关管理规定，听从工作人员的引导和管理，不得妨碍他人游览和休憩。</w:t>
      </w:r>
      <w:r>
        <w:rPr>
          <w:rFonts w:ascii="宋体" w:hAnsi="宋体"/>
          <w:sz w:val="32"/>
          <w:szCs w:val="32"/>
        </w:rPr>
        <w:br w:type="textWrapping"/>
      </w:r>
      <w:r>
        <w:rPr>
          <w:rFonts w:hint="eastAsia" w:ascii="仿宋_GB2312" w:hAnsi="仿宋_GB2312" w:cs="仿宋_GB2312"/>
          <w:lang w:val="en-US" w:eastAsia="zh-CN"/>
        </w:rPr>
        <w:t xml:space="preserve">    </w:t>
      </w:r>
      <w:r>
        <w:rPr>
          <w:rFonts w:ascii="黑体" w:hAnsi="宋体" w:eastAsia="黑体"/>
          <w:sz w:val="32"/>
          <w:szCs w:val="32"/>
        </w:rPr>
        <w:t>第二十四条</w:t>
      </w:r>
      <w:r>
        <w:rPr>
          <w:rFonts w:hint="eastAsia" w:ascii="仿宋_GB2312" w:hAnsi="仿宋_GB2312" w:eastAsia="仿宋_GB2312" w:cs="仿宋_GB2312"/>
          <w:sz w:val="32"/>
          <w:szCs w:val="32"/>
          <w:lang w:val="en-US" w:eastAsia="zh-CN"/>
        </w:rPr>
        <w:t xml:space="preserve">  </w:t>
      </w:r>
      <w:r>
        <w:rPr>
          <w:rFonts w:ascii="宋体" w:hAnsi="宋体"/>
          <w:sz w:val="32"/>
          <w:szCs w:val="32"/>
        </w:rPr>
        <w:t>公园内禁止下列行为：</w:t>
      </w:r>
      <w:r>
        <w:rPr>
          <w:rFonts w:ascii="宋体" w:hAnsi="宋体"/>
          <w:sz w:val="32"/>
          <w:szCs w:val="32"/>
        </w:rPr>
        <w:br w:type="textWrapping"/>
      </w:r>
      <w:r>
        <w:rPr>
          <w:rFonts w:ascii="宋体" w:hAnsi="宋体"/>
          <w:sz w:val="32"/>
          <w:szCs w:val="32"/>
        </w:rPr>
        <w:t>　　（一）乱丢果皮、纸屑、烟头等废弃物以及随地吐痰、便溺；</w:t>
      </w:r>
      <w:r>
        <w:rPr>
          <w:rFonts w:ascii="宋体" w:hAnsi="宋体"/>
          <w:sz w:val="32"/>
          <w:szCs w:val="32"/>
        </w:rPr>
        <w:br w:type="textWrapping"/>
      </w:r>
      <w:r>
        <w:rPr>
          <w:rFonts w:ascii="宋体" w:hAnsi="宋体"/>
          <w:sz w:val="32"/>
          <w:szCs w:val="32"/>
        </w:rPr>
        <w:t>　　（二）攀踏亭、廊、座椅、护栏等设施；</w:t>
      </w:r>
      <w:r>
        <w:rPr>
          <w:rFonts w:ascii="宋体" w:hAnsi="宋体"/>
          <w:sz w:val="32"/>
          <w:szCs w:val="32"/>
        </w:rPr>
        <w:br w:type="textWrapping"/>
      </w:r>
      <w:r>
        <w:rPr>
          <w:rFonts w:ascii="宋体" w:hAnsi="宋体"/>
          <w:sz w:val="32"/>
          <w:szCs w:val="32"/>
        </w:rPr>
        <w:t>　　（三）打骂吵闹，酗酒，影响他人游园；</w:t>
      </w:r>
      <w:r>
        <w:rPr>
          <w:rFonts w:ascii="宋体" w:hAnsi="宋体"/>
          <w:sz w:val="32"/>
          <w:szCs w:val="32"/>
        </w:rPr>
        <w:br w:type="textWrapping"/>
      </w:r>
      <w:r>
        <w:rPr>
          <w:rFonts w:ascii="宋体" w:hAnsi="宋体"/>
          <w:sz w:val="32"/>
          <w:szCs w:val="32"/>
        </w:rPr>
        <w:t>　　（四）恐吓、捕捉和伤害鸟雀等动物；</w:t>
      </w:r>
      <w:r>
        <w:rPr>
          <w:rFonts w:ascii="宋体" w:hAnsi="宋体"/>
          <w:sz w:val="32"/>
          <w:szCs w:val="32"/>
        </w:rPr>
        <w:br w:type="textWrapping"/>
      </w:r>
      <w:r>
        <w:rPr>
          <w:rFonts w:ascii="宋体" w:hAnsi="宋体"/>
          <w:sz w:val="32"/>
          <w:szCs w:val="32"/>
        </w:rPr>
        <w:t>　　（五）携犬进入公园；</w:t>
      </w:r>
      <w:r>
        <w:rPr>
          <w:rFonts w:ascii="宋体" w:hAnsi="宋体"/>
          <w:sz w:val="32"/>
          <w:szCs w:val="32"/>
        </w:rPr>
        <w:br w:type="textWrapping"/>
      </w:r>
      <w:r>
        <w:rPr>
          <w:rFonts w:ascii="宋体" w:hAnsi="宋体"/>
          <w:sz w:val="32"/>
          <w:szCs w:val="32"/>
        </w:rPr>
        <w:t>　　（六）爬树，损坏植物，采摘花、果，践踏草坪；</w:t>
      </w:r>
      <w:r>
        <w:rPr>
          <w:rFonts w:ascii="宋体" w:hAnsi="宋体"/>
          <w:sz w:val="32"/>
          <w:szCs w:val="32"/>
        </w:rPr>
        <w:br w:type="textWrapping"/>
      </w:r>
      <w:r>
        <w:rPr>
          <w:rFonts w:ascii="宋体" w:hAnsi="宋体"/>
          <w:sz w:val="32"/>
          <w:szCs w:val="32"/>
        </w:rPr>
        <w:t>　　（七）在设施、树木、雕塑上涂、写、刻、画、张贴和悬挂重物；</w:t>
      </w:r>
      <w:r>
        <w:rPr>
          <w:rFonts w:ascii="宋体" w:hAnsi="宋体"/>
          <w:sz w:val="32"/>
          <w:szCs w:val="32"/>
        </w:rPr>
        <w:br w:type="textWrapping"/>
      </w:r>
      <w:r>
        <w:rPr>
          <w:rFonts w:ascii="宋体" w:hAnsi="宋体"/>
          <w:sz w:val="32"/>
          <w:szCs w:val="32"/>
        </w:rPr>
        <w:t>　　（八）携带易燃、易爆物品及其他危险品；</w:t>
      </w:r>
      <w:r>
        <w:rPr>
          <w:rFonts w:ascii="宋体" w:hAnsi="宋体"/>
          <w:sz w:val="32"/>
          <w:szCs w:val="32"/>
        </w:rPr>
        <w:br w:type="textWrapping"/>
      </w:r>
      <w:r>
        <w:rPr>
          <w:rFonts w:ascii="宋体" w:hAnsi="宋体"/>
          <w:sz w:val="32"/>
          <w:szCs w:val="32"/>
        </w:rPr>
        <w:t>　　（九）点燃篝火、烧烤、宿营，焚烧落叶、荒草、垃圾；</w:t>
      </w:r>
      <w:r>
        <w:rPr>
          <w:rFonts w:ascii="宋体" w:hAnsi="宋体"/>
          <w:sz w:val="32"/>
          <w:szCs w:val="32"/>
        </w:rPr>
        <w:br w:type="textWrapping"/>
      </w:r>
      <w:r>
        <w:rPr>
          <w:rFonts w:ascii="黑体" w:hAnsi="宋体" w:eastAsia="黑体"/>
          <w:sz w:val="32"/>
          <w:szCs w:val="32"/>
        </w:rPr>
        <w:t>　　</w:t>
      </w:r>
      <w:r>
        <w:rPr>
          <w:rFonts w:ascii="宋体" w:hAnsi="宋体"/>
          <w:sz w:val="32"/>
          <w:szCs w:val="32"/>
        </w:rPr>
        <w:t>（十）擅自摆摊设点、张挂广告、兜售物品。</w:t>
      </w:r>
      <w:r>
        <w:rPr>
          <w:rFonts w:ascii="宋体" w:hAnsi="宋体"/>
          <w:sz w:val="32"/>
          <w:szCs w:val="32"/>
        </w:rPr>
        <w:br w:type="textWrapping"/>
      </w:r>
      <w:r>
        <w:rPr>
          <w:rFonts w:ascii="黑体" w:hAnsi="宋体" w:eastAsia="黑体"/>
          <w:sz w:val="32"/>
          <w:szCs w:val="32"/>
        </w:rPr>
        <w:t>　　</w:t>
      </w:r>
      <w:r>
        <w:rPr>
          <w:rFonts w:hint="eastAsia" w:ascii="黑体" w:hAnsi="宋体" w:eastAsia="黑体"/>
          <w:sz w:val="32"/>
          <w:szCs w:val="32"/>
        </w:rPr>
        <w:t xml:space="preserve">          </w:t>
      </w:r>
    </w:p>
    <w:p>
      <w:pPr>
        <w:pageBreakBefore w:val="0"/>
        <w:widowControl w:val="0"/>
        <w:kinsoku/>
        <w:wordWrap/>
        <w:overflowPunct/>
        <w:topLinePunct w:val="0"/>
        <w:autoSpaceDE/>
        <w:autoSpaceDN/>
        <w:bidi w:val="0"/>
        <w:adjustRightInd/>
        <w:spacing w:line="560" w:lineRule="exact"/>
        <w:ind w:left="0" w:leftChars="0" w:right="0" w:rightChars="0"/>
        <w:jc w:val="center"/>
        <w:textAlignment w:val="auto"/>
        <w:rPr>
          <w:rFonts w:ascii="黑体" w:hAnsi="宋体" w:eastAsia="黑体"/>
          <w:sz w:val="32"/>
          <w:szCs w:val="32"/>
        </w:rPr>
      </w:pPr>
      <w:r>
        <w:rPr>
          <w:rFonts w:ascii="黑体" w:hAnsi="宋体" w:eastAsia="黑体"/>
          <w:sz w:val="32"/>
          <w:szCs w:val="32"/>
        </w:rPr>
        <w:t>第五章</w:t>
      </w:r>
      <w:r>
        <w:rPr>
          <w:rFonts w:hint="eastAsia" w:ascii="黑体" w:hAnsi="宋体" w:eastAsia="黑体"/>
          <w:sz w:val="32"/>
          <w:szCs w:val="32"/>
        </w:rPr>
        <w:t xml:space="preserve">  </w:t>
      </w:r>
      <w:r>
        <w:rPr>
          <w:rFonts w:ascii="黑体" w:hAnsi="宋体" w:eastAsia="黑体"/>
          <w:sz w:val="32"/>
          <w:szCs w:val="32"/>
        </w:rPr>
        <w:t>河道水面管理</w:t>
      </w:r>
    </w:p>
    <w:p>
      <w:pPr>
        <w:pageBreakBefore w:val="0"/>
        <w:widowControl w:val="0"/>
        <w:kinsoku/>
        <w:wordWrap/>
        <w:overflowPunct/>
        <w:topLinePunct w:val="0"/>
        <w:autoSpaceDE/>
        <w:autoSpaceDN/>
        <w:bidi w:val="0"/>
        <w:adjustRightInd/>
        <w:spacing w:line="560" w:lineRule="exact"/>
        <w:ind w:left="0" w:leftChars="0" w:right="0" w:rightChars="0" w:firstLine="1855" w:firstLineChars="587"/>
        <w:textAlignment w:val="auto"/>
        <w:rPr>
          <w:rFonts w:hint="eastAsia" w:ascii="宋体" w:hAnsi="宋体"/>
          <w:sz w:val="32"/>
          <w:szCs w:val="32"/>
        </w:rPr>
      </w:pPr>
      <w:r>
        <w:rPr>
          <w:rFonts w:ascii="宋体" w:hAnsi="宋体"/>
          <w:sz w:val="32"/>
          <w:szCs w:val="32"/>
        </w:rPr>
        <w:br w:type="textWrapping"/>
      </w:r>
      <w:r>
        <w:rPr>
          <w:rFonts w:hint="eastAsia" w:ascii="仿宋_GB2312" w:hAnsi="仿宋_GB2312" w:cs="仿宋_GB2312"/>
          <w:lang w:val="en-US" w:eastAsia="zh-CN"/>
        </w:rPr>
        <w:t xml:space="preserve">    </w:t>
      </w:r>
      <w:r>
        <w:rPr>
          <w:rFonts w:ascii="黑体" w:hAnsi="宋体" w:eastAsia="黑体"/>
          <w:sz w:val="32"/>
          <w:szCs w:val="32"/>
        </w:rPr>
        <w:t>第二十五条</w:t>
      </w:r>
      <w:r>
        <w:rPr>
          <w:rFonts w:hint="eastAsia" w:ascii="仿宋_GB2312" w:hAnsi="仿宋_GB2312" w:eastAsia="仿宋_GB2312" w:cs="仿宋_GB2312"/>
          <w:sz w:val="32"/>
          <w:szCs w:val="32"/>
          <w:lang w:val="en-US" w:eastAsia="zh-CN"/>
        </w:rPr>
        <w:t xml:space="preserve">  </w:t>
      </w:r>
      <w:r>
        <w:rPr>
          <w:rFonts w:ascii="宋体" w:hAnsi="宋体"/>
          <w:sz w:val="32"/>
          <w:szCs w:val="32"/>
        </w:rPr>
        <w:t>市水利行政管理部门按照管辖范围负责公园内河道水面的监督管理工作。</w:t>
      </w:r>
      <w:r>
        <w:rPr>
          <w:rFonts w:ascii="宋体" w:hAnsi="宋体"/>
          <w:sz w:val="32"/>
          <w:szCs w:val="32"/>
        </w:rPr>
        <w:br w:type="textWrapping"/>
      </w:r>
      <w:r>
        <w:rPr>
          <w:rFonts w:hint="eastAsia" w:ascii="仿宋_GB2312" w:hAnsi="仿宋_GB2312" w:cs="仿宋_GB2312"/>
          <w:lang w:val="en-US" w:eastAsia="zh-CN"/>
        </w:rPr>
        <w:t xml:space="preserve">    </w:t>
      </w:r>
      <w:r>
        <w:rPr>
          <w:rFonts w:ascii="黑体" w:hAnsi="宋体" w:eastAsia="黑体"/>
          <w:sz w:val="32"/>
          <w:szCs w:val="32"/>
        </w:rPr>
        <w:t>第二十六条</w:t>
      </w:r>
      <w:r>
        <w:rPr>
          <w:rFonts w:hint="eastAsia" w:ascii="仿宋_GB2312" w:hAnsi="仿宋_GB2312" w:eastAsia="仿宋_GB2312" w:cs="仿宋_GB2312"/>
          <w:sz w:val="32"/>
          <w:szCs w:val="32"/>
          <w:lang w:val="en-US" w:eastAsia="zh-CN"/>
        </w:rPr>
        <w:t xml:space="preserve">  </w:t>
      </w:r>
      <w:r>
        <w:rPr>
          <w:rFonts w:ascii="宋体" w:hAnsi="宋体"/>
          <w:sz w:val="32"/>
          <w:szCs w:val="32"/>
        </w:rPr>
        <w:t>公园河道水面工程及其附属设施应当及时维修、养护，确保正常使用。河道水面工程的运行服从市防汛指挥部的统一调度。</w:t>
      </w:r>
      <w:r>
        <w:rPr>
          <w:rFonts w:ascii="宋体" w:hAnsi="宋体"/>
          <w:sz w:val="32"/>
          <w:szCs w:val="32"/>
        </w:rPr>
        <w:br w:type="textWrapping"/>
      </w:r>
      <w:r>
        <w:rPr>
          <w:rFonts w:hint="eastAsia" w:ascii="仿宋_GB2312" w:hAnsi="仿宋_GB2312" w:cs="仿宋_GB2312"/>
          <w:lang w:val="en-US" w:eastAsia="zh-CN"/>
        </w:rPr>
        <w:t xml:space="preserve">    </w:t>
      </w:r>
      <w:r>
        <w:rPr>
          <w:rFonts w:ascii="宋体" w:hAnsi="宋体"/>
          <w:sz w:val="32"/>
          <w:szCs w:val="32"/>
        </w:rPr>
        <w:t>河道水面工程管理单位应当在橡胶坝上下游划定禁区，并设置禁令标志。在河道水面易发生危险的地段，应当设置警示标志。</w:t>
      </w:r>
      <w:r>
        <w:rPr>
          <w:rFonts w:ascii="宋体" w:hAnsi="宋体"/>
          <w:sz w:val="32"/>
          <w:szCs w:val="32"/>
        </w:rPr>
        <w:br w:type="textWrapping"/>
      </w:r>
      <w:r>
        <w:rPr>
          <w:rFonts w:ascii="宋体" w:hAnsi="宋体"/>
          <w:sz w:val="32"/>
          <w:szCs w:val="32"/>
        </w:rPr>
        <w:t>　　河道水面管理单位应当保持水面干净卫生，及时打捞漂浮物。</w:t>
      </w:r>
      <w:r>
        <w:rPr>
          <w:rFonts w:ascii="宋体" w:hAnsi="宋体"/>
          <w:sz w:val="32"/>
          <w:szCs w:val="32"/>
        </w:rPr>
        <w:br w:type="textWrapping"/>
      </w:r>
      <w:r>
        <w:rPr>
          <w:rFonts w:hint="eastAsia" w:ascii="仿宋_GB2312" w:hAnsi="仿宋_GB2312" w:cs="仿宋_GB2312"/>
          <w:lang w:val="en-US" w:eastAsia="zh-CN"/>
        </w:rPr>
        <w:t xml:space="preserve">    </w:t>
      </w:r>
      <w:r>
        <w:rPr>
          <w:rFonts w:ascii="黑体" w:hAnsi="宋体" w:eastAsia="黑体"/>
          <w:sz w:val="32"/>
          <w:szCs w:val="32"/>
        </w:rPr>
        <w:t>第二十七条</w:t>
      </w:r>
      <w:r>
        <w:rPr>
          <w:rFonts w:hint="eastAsia" w:ascii="仿宋_GB2312" w:hAnsi="仿宋_GB2312" w:eastAsia="仿宋_GB2312" w:cs="仿宋_GB2312"/>
          <w:sz w:val="32"/>
          <w:szCs w:val="32"/>
          <w:lang w:val="en-US" w:eastAsia="zh-CN"/>
        </w:rPr>
        <w:t xml:space="preserve">  </w:t>
      </w:r>
      <w:r>
        <w:rPr>
          <w:rFonts w:ascii="宋体" w:hAnsi="宋体"/>
          <w:sz w:val="32"/>
          <w:szCs w:val="32"/>
        </w:rPr>
        <w:t>在公园河道水面管理范围内，严格控制经营活动。</w:t>
      </w:r>
      <w:r>
        <w:rPr>
          <w:rFonts w:ascii="宋体" w:hAnsi="宋体"/>
          <w:sz w:val="32"/>
          <w:szCs w:val="32"/>
        </w:rPr>
        <w:br w:type="textWrapping"/>
      </w:r>
      <w:r>
        <w:rPr>
          <w:rFonts w:hint="eastAsia" w:ascii="仿宋_GB2312" w:hAnsi="仿宋_GB2312" w:cs="仿宋_GB2312"/>
          <w:lang w:val="en-US" w:eastAsia="zh-CN"/>
        </w:rPr>
        <w:t xml:space="preserve">    </w:t>
      </w:r>
      <w:r>
        <w:rPr>
          <w:rFonts w:ascii="黑体" w:hAnsi="宋体" w:eastAsia="黑体"/>
          <w:sz w:val="32"/>
          <w:szCs w:val="32"/>
        </w:rPr>
        <w:t>第二十八条</w:t>
      </w:r>
      <w:r>
        <w:rPr>
          <w:rFonts w:hint="eastAsia" w:ascii="仿宋_GB2312" w:hAnsi="仿宋_GB2312" w:eastAsia="仿宋_GB2312" w:cs="仿宋_GB2312"/>
          <w:sz w:val="32"/>
          <w:szCs w:val="32"/>
          <w:lang w:val="en-US" w:eastAsia="zh-CN"/>
        </w:rPr>
        <w:t xml:space="preserve">  </w:t>
      </w:r>
      <w:r>
        <w:rPr>
          <w:rFonts w:ascii="宋体" w:hAnsi="宋体"/>
          <w:sz w:val="32"/>
          <w:szCs w:val="32"/>
        </w:rPr>
        <w:t>在公园河道水面管理范围内新建、改建、扩建工程，应当按照河道管理权限申报批准。</w:t>
      </w:r>
      <w:r>
        <w:rPr>
          <w:rFonts w:ascii="宋体" w:hAnsi="宋体"/>
          <w:sz w:val="32"/>
          <w:szCs w:val="32"/>
        </w:rPr>
        <w:br w:type="textWrapping"/>
      </w:r>
      <w:r>
        <w:rPr>
          <w:rFonts w:hint="eastAsia" w:ascii="仿宋_GB2312" w:hAnsi="仿宋_GB2312" w:cs="仿宋_GB2312"/>
          <w:lang w:val="en-US" w:eastAsia="zh-CN"/>
        </w:rPr>
        <w:t xml:space="preserve">    </w:t>
      </w:r>
      <w:r>
        <w:rPr>
          <w:rFonts w:ascii="黑体" w:hAnsi="宋体" w:eastAsia="黑体"/>
          <w:sz w:val="32"/>
          <w:szCs w:val="32"/>
        </w:rPr>
        <w:t>第二十九条</w:t>
      </w:r>
      <w:r>
        <w:rPr>
          <w:rFonts w:hint="eastAsia" w:ascii="仿宋_GB2312" w:hAnsi="仿宋_GB2312" w:eastAsia="仿宋_GB2312" w:cs="仿宋_GB2312"/>
          <w:sz w:val="32"/>
          <w:szCs w:val="32"/>
          <w:lang w:val="en-US" w:eastAsia="zh-CN"/>
        </w:rPr>
        <w:t xml:space="preserve">  </w:t>
      </w:r>
      <w:r>
        <w:rPr>
          <w:rFonts w:ascii="宋体" w:hAnsi="宋体"/>
          <w:sz w:val="32"/>
          <w:szCs w:val="32"/>
        </w:rPr>
        <w:t>公园河道水面内禁止下列行为：</w:t>
      </w:r>
      <w:r>
        <w:rPr>
          <w:rFonts w:ascii="宋体" w:hAnsi="宋体"/>
          <w:sz w:val="32"/>
          <w:szCs w:val="32"/>
        </w:rPr>
        <w:br w:type="textWrapping"/>
      </w:r>
      <w:r>
        <w:rPr>
          <w:rFonts w:ascii="宋体" w:hAnsi="宋体"/>
          <w:sz w:val="32"/>
          <w:szCs w:val="32"/>
        </w:rPr>
        <w:t>　　（一）汛期在两岸堤防之间行洪区域内逗留、玩耍；</w:t>
      </w:r>
      <w:r>
        <w:rPr>
          <w:rFonts w:ascii="宋体" w:hAnsi="宋体"/>
          <w:sz w:val="32"/>
          <w:szCs w:val="32"/>
        </w:rPr>
        <w:br w:type="textWrapping"/>
      </w:r>
      <w:r>
        <w:rPr>
          <w:rFonts w:ascii="宋体" w:hAnsi="宋体"/>
          <w:sz w:val="32"/>
          <w:szCs w:val="32"/>
        </w:rPr>
        <w:t>　　（二）建设妨碍行洪的建筑物、构筑物，倾倒垃圾、渣土，从事影响河道行洪安全的活动；</w:t>
      </w:r>
      <w:r>
        <w:rPr>
          <w:rFonts w:ascii="宋体" w:hAnsi="宋体"/>
          <w:sz w:val="32"/>
          <w:szCs w:val="32"/>
        </w:rPr>
        <w:br w:type="textWrapping"/>
      </w:r>
      <w:r>
        <w:rPr>
          <w:rFonts w:ascii="宋体" w:hAnsi="宋体"/>
          <w:sz w:val="32"/>
          <w:szCs w:val="32"/>
        </w:rPr>
        <w:t>　　（三）排放污水及一切影响水体水质的有害物质；</w:t>
      </w:r>
      <w:r>
        <w:rPr>
          <w:rFonts w:ascii="宋体" w:hAnsi="宋体"/>
          <w:sz w:val="32"/>
          <w:szCs w:val="32"/>
        </w:rPr>
        <w:br w:type="textWrapping"/>
      </w:r>
      <w:r>
        <w:rPr>
          <w:rFonts w:ascii="宋体" w:hAnsi="宋体"/>
          <w:sz w:val="32"/>
          <w:szCs w:val="32"/>
        </w:rPr>
        <w:t>　　（四）清洗装储油类或者有毒污染物的车辆、容器等；</w:t>
      </w:r>
      <w:r>
        <w:rPr>
          <w:rFonts w:ascii="宋体" w:hAnsi="宋体"/>
          <w:sz w:val="32"/>
          <w:szCs w:val="32"/>
        </w:rPr>
        <w:br w:type="textWrapping"/>
      </w:r>
      <w:r>
        <w:rPr>
          <w:rFonts w:ascii="宋体" w:hAnsi="宋体"/>
          <w:sz w:val="32"/>
          <w:szCs w:val="32"/>
        </w:rPr>
        <w:t>　　（五）乱搭窝棚及其他设施；</w:t>
      </w:r>
      <w:r>
        <w:rPr>
          <w:rFonts w:ascii="宋体" w:hAnsi="宋体"/>
          <w:sz w:val="32"/>
          <w:szCs w:val="32"/>
        </w:rPr>
        <w:br w:type="textWrapping"/>
      </w:r>
      <w:r>
        <w:rPr>
          <w:rFonts w:ascii="宋体" w:hAnsi="宋体"/>
          <w:sz w:val="32"/>
          <w:szCs w:val="32"/>
        </w:rPr>
        <w:t>　　（六）非工作人员及船只进入禁区；</w:t>
      </w:r>
      <w:r>
        <w:rPr>
          <w:rFonts w:ascii="宋体" w:hAnsi="宋体"/>
          <w:sz w:val="32"/>
          <w:szCs w:val="32"/>
        </w:rPr>
        <w:br w:type="textWrapping"/>
      </w:r>
      <w:r>
        <w:rPr>
          <w:rFonts w:ascii="宋体" w:hAnsi="宋体"/>
          <w:sz w:val="32"/>
          <w:szCs w:val="32"/>
        </w:rPr>
        <w:t>　　（七）漂流、游泳；</w:t>
      </w:r>
      <w:r>
        <w:rPr>
          <w:rFonts w:ascii="宋体" w:hAnsi="宋体"/>
          <w:sz w:val="32"/>
          <w:szCs w:val="32"/>
        </w:rPr>
        <w:br w:type="textWrapping"/>
      </w:r>
      <w:r>
        <w:rPr>
          <w:rFonts w:ascii="宋体" w:hAnsi="宋体"/>
          <w:sz w:val="32"/>
          <w:szCs w:val="32"/>
        </w:rPr>
        <w:t>　　（八）燃油船只擅自进入水面；</w:t>
      </w:r>
      <w:r>
        <w:rPr>
          <w:rFonts w:ascii="宋体" w:hAnsi="宋体"/>
          <w:sz w:val="32"/>
          <w:szCs w:val="32"/>
        </w:rPr>
        <w:br w:type="textWrapping"/>
      </w:r>
      <w:r>
        <w:rPr>
          <w:rFonts w:ascii="宋体" w:hAnsi="宋体"/>
          <w:sz w:val="32"/>
          <w:szCs w:val="32"/>
        </w:rPr>
        <w:t>　　（九）电网捕鱼、炸药炸鱼、药物毒鱼。</w:t>
      </w:r>
      <w:r>
        <w:rPr>
          <w:rFonts w:ascii="宋体" w:hAnsi="宋体"/>
          <w:sz w:val="32"/>
          <w:szCs w:val="32"/>
        </w:rPr>
        <w:br w:type="textWrapping"/>
      </w:r>
    </w:p>
    <w:p>
      <w:pPr>
        <w:pageBreakBefore w:val="0"/>
        <w:widowControl w:val="0"/>
        <w:kinsoku/>
        <w:wordWrap/>
        <w:overflowPunct/>
        <w:topLinePunct w:val="0"/>
        <w:autoSpaceDE/>
        <w:autoSpaceDN/>
        <w:bidi w:val="0"/>
        <w:adjustRightInd/>
        <w:spacing w:line="560" w:lineRule="exact"/>
        <w:ind w:left="0" w:leftChars="0" w:right="0" w:rightChars="0"/>
        <w:jc w:val="center"/>
        <w:textAlignment w:val="auto"/>
        <w:rPr>
          <w:rFonts w:ascii="黑体" w:hAnsi="宋体" w:eastAsia="黑体"/>
          <w:sz w:val="32"/>
          <w:szCs w:val="32"/>
        </w:rPr>
      </w:pPr>
      <w:r>
        <w:rPr>
          <w:rFonts w:ascii="黑体" w:hAnsi="宋体" w:eastAsia="黑体"/>
          <w:sz w:val="32"/>
          <w:szCs w:val="32"/>
        </w:rPr>
        <w:t>第六章</w:t>
      </w:r>
      <w:r>
        <w:rPr>
          <w:rFonts w:hint="eastAsia" w:ascii="黑体" w:hAnsi="宋体" w:eastAsia="黑体"/>
          <w:sz w:val="32"/>
          <w:szCs w:val="32"/>
        </w:rPr>
        <w:t xml:space="preserve">  </w:t>
      </w:r>
      <w:r>
        <w:rPr>
          <w:rFonts w:ascii="黑体" w:hAnsi="宋体" w:eastAsia="黑体"/>
          <w:sz w:val="32"/>
          <w:szCs w:val="32"/>
        </w:rPr>
        <w:t>法律责任</w:t>
      </w:r>
    </w:p>
    <w:p>
      <w:pPr>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sz w:val="32"/>
          <w:szCs w:val="32"/>
        </w:rPr>
      </w:pPr>
      <w:r>
        <w:rPr>
          <w:rFonts w:ascii="宋体" w:hAnsi="宋体"/>
          <w:sz w:val="32"/>
          <w:szCs w:val="32"/>
        </w:rPr>
        <w:br w:type="textWrapping"/>
      </w:r>
      <w:r>
        <w:rPr>
          <w:rFonts w:hint="eastAsia" w:ascii="仿宋_GB2312" w:hAnsi="仿宋_GB2312" w:cs="仿宋_GB2312"/>
          <w:lang w:val="en-US" w:eastAsia="zh-CN"/>
        </w:rPr>
        <w:t xml:space="preserve">    </w:t>
      </w:r>
      <w:r>
        <w:rPr>
          <w:rFonts w:ascii="黑体" w:hAnsi="宋体" w:eastAsia="黑体"/>
          <w:sz w:val="32"/>
          <w:szCs w:val="32"/>
        </w:rPr>
        <w:t>第三十条</w:t>
      </w:r>
      <w:r>
        <w:rPr>
          <w:rFonts w:hint="eastAsia" w:ascii="仿宋_GB2312" w:hAnsi="仿宋_GB2312" w:eastAsia="仿宋_GB2312" w:cs="仿宋_GB2312"/>
          <w:sz w:val="32"/>
          <w:szCs w:val="32"/>
          <w:lang w:val="en-US" w:eastAsia="zh-CN"/>
        </w:rPr>
        <w:t xml:space="preserve">  </w:t>
      </w:r>
      <w:r>
        <w:rPr>
          <w:rFonts w:ascii="宋体" w:hAnsi="宋体"/>
          <w:sz w:val="32"/>
          <w:szCs w:val="32"/>
        </w:rPr>
        <w:t>违反本条例规定，有下列行为之一的，由市园林、水利行政管理部门或者相关行政管理部门根据各自职责按照以下规定处理：</w:t>
      </w:r>
      <w:r>
        <w:rPr>
          <w:rFonts w:ascii="宋体" w:hAnsi="宋体"/>
          <w:sz w:val="32"/>
          <w:szCs w:val="32"/>
        </w:rPr>
        <w:br w:type="textWrapping"/>
      </w:r>
      <w:r>
        <w:rPr>
          <w:rFonts w:ascii="宋体" w:hAnsi="宋体"/>
          <w:sz w:val="32"/>
          <w:szCs w:val="32"/>
        </w:rPr>
        <w:t>　　（一）违反第七条、第八条规定，未经批准擅自在公园内或者控制区内进行建设的，责令停止施工，限期改正或者拆除，并按照土建工程造价的百分之三至百分之七处以罚款；</w:t>
      </w:r>
      <w:r>
        <w:rPr>
          <w:rFonts w:ascii="宋体" w:hAnsi="宋体"/>
          <w:sz w:val="32"/>
          <w:szCs w:val="32"/>
        </w:rPr>
        <w:br w:type="textWrapping"/>
      </w:r>
      <w:r>
        <w:rPr>
          <w:rFonts w:ascii="宋体" w:hAnsi="宋体"/>
          <w:sz w:val="32"/>
          <w:szCs w:val="32"/>
        </w:rPr>
        <w:t>　　（二）违反第九条规定，未设置围挡和安全警示标志以及破坏公园景观、设施，影响游人游览安全的，责令改正，可处以五百元以上二千元以下罚款；</w:t>
      </w:r>
      <w:r>
        <w:rPr>
          <w:rFonts w:ascii="宋体" w:hAnsi="宋体"/>
          <w:sz w:val="32"/>
          <w:szCs w:val="32"/>
        </w:rPr>
        <w:br w:type="textWrapping"/>
      </w:r>
      <w:r>
        <w:rPr>
          <w:rFonts w:ascii="宋体" w:hAnsi="宋体"/>
          <w:sz w:val="32"/>
          <w:szCs w:val="32"/>
        </w:rPr>
        <w:t>　　（三）违反第十九条规定，擅自倾倒垃圾、杂物等废弃物的，责令限期清理，可处以一百元以上一千元以下罚款；</w:t>
      </w:r>
      <w:r>
        <w:rPr>
          <w:rFonts w:ascii="宋体" w:hAnsi="宋体"/>
          <w:sz w:val="32"/>
          <w:szCs w:val="32"/>
        </w:rPr>
        <w:br w:type="textWrapping"/>
      </w:r>
      <w:r>
        <w:rPr>
          <w:rFonts w:ascii="宋体" w:hAnsi="宋体"/>
          <w:sz w:val="32"/>
          <w:szCs w:val="32"/>
        </w:rPr>
        <w:t>　　（四）违反第二十条规定，车辆未经同意进入公园或者经同意进入公园的车辆车速超过规定的，责令改正；拒不改正的，处以二百元以下罚款；</w:t>
      </w:r>
      <w:r>
        <w:rPr>
          <w:rFonts w:ascii="宋体" w:hAnsi="宋体"/>
          <w:sz w:val="32"/>
          <w:szCs w:val="32"/>
        </w:rPr>
        <w:br w:type="textWrapping"/>
      </w:r>
      <w:r>
        <w:rPr>
          <w:rFonts w:ascii="宋体" w:hAnsi="宋体"/>
          <w:sz w:val="32"/>
          <w:szCs w:val="32"/>
        </w:rPr>
        <w:t>　　（五）违反第二十一条规定，擅自在公园内组织大型群众活动的，责令改正，可处以一千元以上五千元以下罚款；</w:t>
      </w:r>
      <w:r>
        <w:rPr>
          <w:rFonts w:ascii="宋体" w:hAnsi="宋体"/>
          <w:sz w:val="32"/>
          <w:szCs w:val="32"/>
        </w:rPr>
        <w:br w:type="textWrapping"/>
      </w:r>
      <w:r>
        <w:rPr>
          <w:rFonts w:ascii="宋体" w:hAnsi="宋体"/>
          <w:sz w:val="32"/>
          <w:szCs w:val="32"/>
        </w:rPr>
        <w:t>　　（六）违反第二十四条规定的，责令立即改正、清理或者赔偿；拒不改正、清理或者赔偿的，对第（一）、（二）、（三）、（四）项行为，处以五元以上十元以下罚款；对第（五）、（六）、（七）项行为，处以二十元以上一百元以下罚款；对第（九）、（十）项行为，处以五十元以上二百元以下罚款；</w:t>
      </w:r>
      <w:r>
        <w:rPr>
          <w:rFonts w:ascii="宋体" w:hAnsi="宋体"/>
          <w:sz w:val="32"/>
          <w:szCs w:val="32"/>
        </w:rPr>
        <w:br w:type="textWrapping"/>
      </w:r>
      <w:r>
        <w:rPr>
          <w:rFonts w:ascii="宋体" w:hAnsi="宋体"/>
          <w:sz w:val="32"/>
          <w:szCs w:val="32"/>
        </w:rPr>
        <w:t>　　（七）违反第二十九条第（二）项规定的，责令停止违法行为，排除阻碍或者采取其他补救措施，可处以五万元以下罚款；违反其他各项规定，责令改正，可以对个人处以五十元以上一百元以下罚款，对单位处以五百元以上三千元以下罚款。</w:t>
      </w:r>
    </w:p>
    <w:p>
      <w:pPr>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sz w:val="32"/>
          <w:szCs w:val="32"/>
        </w:rPr>
      </w:pPr>
      <w:r>
        <w:rPr>
          <w:rFonts w:hint="eastAsia" w:ascii="仿宋_GB2312" w:hAnsi="仿宋_GB2312" w:cs="仿宋_GB2312"/>
          <w:lang w:val="en-US" w:eastAsia="zh-CN"/>
        </w:rPr>
        <w:t xml:space="preserve">    </w:t>
      </w:r>
      <w:r>
        <w:rPr>
          <w:rFonts w:ascii="黑体" w:hAnsi="宋体" w:eastAsia="黑体"/>
          <w:sz w:val="32"/>
          <w:szCs w:val="32"/>
        </w:rPr>
        <w:t>第三十一条</w:t>
      </w:r>
      <w:r>
        <w:rPr>
          <w:rFonts w:hint="eastAsia" w:ascii="仿宋_GB2312" w:hAnsi="仿宋_GB2312" w:eastAsia="仿宋_GB2312" w:cs="仿宋_GB2312"/>
          <w:sz w:val="32"/>
          <w:szCs w:val="32"/>
          <w:lang w:val="en-US" w:eastAsia="zh-CN"/>
        </w:rPr>
        <w:t xml:space="preserve">  </w:t>
      </w:r>
      <w:r>
        <w:rPr>
          <w:rFonts w:ascii="宋体" w:hAnsi="宋体"/>
          <w:sz w:val="32"/>
          <w:szCs w:val="32"/>
        </w:rPr>
        <w:t>违反本条例规定，造成他人损失的，应当承担赔偿责任；构成犯罪的，依法追究刑事责任。</w:t>
      </w:r>
      <w:r>
        <w:rPr>
          <w:rFonts w:ascii="宋体" w:hAnsi="宋体"/>
          <w:sz w:val="32"/>
          <w:szCs w:val="32"/>
        </w:rPr>
        <w:br w:type="textWrapping"/>
      </w:r>
      <w:r>
        <w:rPr>
          <w:rFonts w:hint="eastAsia" w:ascii="仿宋_GB2312" w:hAnsi="仿宋_GB2312" w:cs="仿宋_GB2312"/>
          <w:lang w:val="en-US" w:eastAsia="zh-CN"/>
        </w:rPr>
        <w:t xml:space="preserve">    </w:t>
      </w:r>
      <w:r>
        <w:rPr>
          <w:rFonts w:ascii="黑体" w:hAnsi="宋体" w:eastAsia="黑体"/>
          <w:sz w:val="32"/>
          <w:szCs w:val="32"/>
        </w:rPr>
        <w:t>第三十二条</w:t>
      </w:r>
      <w:r>
        <w:rPr>
          <w:rFonts w:hint="eastAsia" w:ascii="仿宋_GB2312" w:hAnsi="仿宋_GB2312" w:eastAsia="仿宋_GB2312" w:cs="仿宋_GB2312"/>
          <w:sz w:val="32"/>
          <w:szCs w:val="32"/>
          <w:lang w:val="en-US" w:eastAsia="zh-CN"/>
        </w:rPr>
        <w:t xml:space="preserve">  </w:t>
      </w:r>
      <w:r>
        <w:rPr>
          <w:rFonts w:ascii="宋体" w:hAnsi="宋体"/>
          <w:sz w:val="32"/>
          <w:szCs w:val="32"/>
        </w:rPr>
        <w:t>市园林、水利行政管理部门及其管理机构的工作人员违反本条例规定，有下列行为之一的，对直接负责的主管人员和其他直接责任人员给予批评教育或者依法给予行政处分；构成犯罪的，依法追究刑事责任：</w:t>
      </w:r>
    </w:p>
    <w:p>
      <w:pPr>
        <w:pageBreakBefore w:val="0"/>
        <w:widowControl w:val="0"/>
        <w:kinsoku/>
        <w:wordWrap/>
        <w:overflowPunct/>
        <w:topLinePunct w:val="0"/>
        <w:autoSpaceDE/>
        <w:autoSpaceDN/>
        <w:bidi w:val="0"/>
        <w:adjustRightInd/>
        <w:spacing w:line="560" w:lineRule="exact"/>
        <w:ind w:right="0" w:rightChars="0"/>
        <w:textAlignment w:val="auto"/>
        <w:rPr>
          <w:rFonts w:hint="eastAsia" w:ascii="宋体" w:hAnsi="宋体"/>
          <w:sz w:val="32"/>
          <w:szCs w:val="32"/>
        </w:rPr>
      </w:pPr>
      <w:r>
        <w:rPr>
          <w:rFonts w:hint="eastAsia" w:ascii="仿宋_GB2312" w:hAnsi="仿宋_GB2312" w:cs="仿宋_GB2312"/>
          <w:lang w:val="en-US" w:eastAsia="zh-CN"/>
        </w:rPr>
        <w:t xml:space="preserve">    </w:t>
      </w:r>
      <w:r>
        <w:rPr>
          <w:rFonts w:ascii="宋体" w:hAnsi="宋体"/>
          <w:sz w:val="32"/>
          <w:szCs w:val="32"/>
        </w:rPr>
        <w:t>（一）不设置或者不按照规划设置游园示意图、游园须知、游园指引牌、警示牌等游园标识、标牌的；</w:t>
      </w:r>
      <w:r>
        <w:rPr>
          <w:rFonts w:ascii="宋体" w:hAnsi="宋体"/>
          <w:sz w:val="32"/>
          <w:szCs w:val="32"/>
        </w:rPr>
        <w:br w:type="textWrapping"/>
      </w:r>
      <w:r>
        <w:rPr>
          <w:rFonts w:hint="eastAsia" w:ascii="仿宋_GB2312" w:hAnsi="仿宋_GB2312" w:cs="仿宋_GB2312"/>
          <w:lang w:val="en-US" w:eastAsia="zh-CN"/>
        </w:rPr>
        <w:t xml:space="preserve">    </w:t>
      </w:r>
      <w:r>
        <w:rPr>
          <w:rFonts w:ascii="宋体" w:hAnsi="宋体"/>
          <w:sz w:val="32"/>
          <w:szCs w:val="32"/>
        </w:rPr>
        <w:t>（二）不依法履行法定的审批职责的；</w:t>
      </w:r>
      <w:r>
        <w:rPr>
          <w:rFonts w:ascii="宋体" w:hAnsi="宋体"/>
          <w:sz w:val="32"/>
          <w:szCs w:val="32"/>
        </w:rPr>
        <w:br w:type="textWrapping"/>
      </w:r>
      <w:r>
        <w:rPr>
          <w:rFonts w:hint="eastAsia" w:ascii="仿宋_GB2312" w:hAnsi="仿宋_GB2312" w:cs="仿宋_GB2312"/>
          <w:lang w:val="en-US" w:eastAsia="zh-CN"/>
        </w:rPr>
        <w:t xml:space="preserve">    </w:t>
      </w:r>
      <w:r>
        <w:rPr>
          <w:rFonts w:ascii="宋体" w:hAnsi="宋体"/>
          <w:sz w:val="32"/>
          <w:szCs w:val="32"/>
        </w:rPr>
        <w:t>（三）对职责范围内的举报、投诉不予查处或者查处不力的；</w:t>
      </w:r>
      <w:r>
        <w:rPr>
          <w:rFonts w:ascii="宋体" w:hAnsi="宋体"/>
          <w:sz w:val="32"/>
          <w:szCs w:val="32"/>
        </w:rPr>
        <w:br w:type="textWrapping"/>
      </w:r>
      <w:r>
        <w:rPr>
          <w:rFonts w:hint="eastAsia" w:ascii="仿宋_GB2312" w:hAnsi="仿宋_GB2312" w:cs="仿宋_GB2312"/>
          <w:lang w:val="en-US" w:eastAsia="zh-CN"/>
        </w:rPr>
        <w:t xml:space="preserve">    </w:t>
      </w:r>
      <w:r>
        <w:rPr>
          <w:rFonts w:ascii="宋体" w:hAnsi="宋体"/>
          <w:sz w:val="32"/>
          <w:szCs w:val="32"/>
        </w:rPr>
        <w:t>（四）不履行法定的监督管理职责，造成园容脏、乱、差或者游园秩序混乱的；</w:t>
      </w:r>
      <w:r>
        <w:rPr>
          <w:rFonts w:ascii="宋体" w:hAnsi="宋体"/>
          <w:sz w:val="32"/>
          <w:szCs w:val="32"/>
        </w:rPr>
        <w:br w:type="textWrapping"/>
      </w:r>
      <w:r>
        <w:rPr>
          <w:rFonts w:hint="eastAsia" w:ascii="仿宋_GB2312" w:hAnsi="仿宋_GB2312" w:cs="仿宋_GB2312"/>
          <w:lang w:val="en-US" w:eastAsia="zh-CN"/>
        </w:rPr>
        <w:t xml:space="preserve">    </w:t>
      </w:r>
      <w:r>
        <w:rPr>
          <w:rFonts w:ascii="宋体" w:hAnsi="宋体"/>
          <w:sz w:val="32"/>
          <w:szCs w:val="32"/>
        </w:rPr>
        <w:t>（五）因管理不善造成人员伤亡的；</w:t>
      </w:r>
      <w:r>
        <w:rPr>
          <w:rFonts w:ascii="宋体" w:hAnsi="宋体"/>
          <w:sz w:val="32"/>
          <w:szCs w:val="32"/>
        </w:rPr>
        <w:br w:type="textWrapping"/>
      </w:r>
      <w:r>
        <w:rPr>
          <w:rFonts w:hint="eastAsia" w:ascii="仿宋_GB2312" w:hAnsi="仿宋_GB2312" w:cs="仿宋_GB2312"/>
          <w:lang w:val="en-US" w:eastAsia="zh-CN"/>
        </w:rPr>
        <w:t xml:space="preserve">    </w:t>
      </w:r>
      <w:r>
        <w:rPr>
          <w:rFonts w:ascii="宋体" w:hAnsi="宋体"/>
          <w:sz w:val="32"/>
          <w:szCs w:val="32"/>
        </w:rPr>
        <w:t>（六）其他滥用职权、玩忽职守、徇私舞弊的行为。</w:t>
      </w:r>
      <w:r>
        <w:rPr>
          <w:rFonts w:ascii="宋体" w:hAnsi="宋体"/>
          <w:sz w:val="32"/>
          <w:szCs w:val="32"/>
        </w:rPr>
        <w:br w:type="textWrapping"/>
      </w:r>
    </w:p>
    <w:p>
      <w:pPr>
        <w:pageBreakBefore w:val="0"/>
        <w:widowControl w:val="0"/>
        <w:kinsoku/>
        <w:wordWrap/>
        <w:overflowPunct/>
        <w:topLinePunct w:val="0"/>
        <w:autoSpaceDE/>
        <w:autoSpaceDN/>
        <w:bidi w:val="0"/>
        <w:adjustRightInd/>
        <w:spacing w:line="560" w:lineRule="exact"/>
        <w:ind w:left="0" w:leftChars="0" w:right="0" w:rightChars="0"/>
        <w:jc w:val="center"/>
        <w:textAlignment w:val="auto"/>
        <w:rPr>
          <w:rFonts w:ascii="黑体" w:hAnsi="宋体" w:eastAsia="黑体"/>
          <w:sz w:val="32"/>
          <w:szCs w:val="32"/>
        </w:rPr>
      </w:pPr>
      <w:r>
        <w:rPr>
          <w:rFonts w:ascii="黑体" w:hAnsi="宋体" w:eastAsia="黑体"/>
          <w:sz w:val="32"/>
          <w:szCs w:val="32"/>
        </w:rPr>
        <w:t>第七章</w:t>
      </w:r>
      <w:r>
        <w:rPr>
          <w:rFonts w:hint="eastAsia" w:ascii="黑体" w:hAnsi="宋体" w:eastAsia="黑体"/>
          <w:sz w:val="32"/>
          <w:szCs w:val="32"/>
        </w:rPr>
        <w:t xml:space="preserve">  </w:t>
      </w:r>
      <w:r>
        <w:rPr>
          <w:rFonts w:ascii="黑体" w:hAnsi="宋体" w:eastAsia="黑体"/>
          <w:sz w:val="32"/>
          <w:szCs w:val="32"/>
        </w:rPr>
        <w:t>附则</w:t>
      </w:r>
    </w:p>
    <w:p>
      <w:pPr>
        <w:pageBreakBefore w:val="0"/>
        <w:widowControl w:val="0"/>
        <w:kinsoku/>
        <w:wordWrap/>
        <w:overflowPunct/>
        <w:topLinePunct w:val="0"/>
        <w:autoSpaceDE/>
        <w:autoSpaceDN/>
        <w:bidi w:val="0"/>
        <w:adjustRightInd/>
        <w:spacing w:line="560" w:lineRule="exact"/>
        <w:ind w:left="0" w:leftChars="0" w:right="0" w:rightChars="0"/>
        <w:textAlignment w:val="auto"/>
      </w:pPr>
      <w:r>
        <w:rPr>
          <w:rFonts w:ascii="宋体" w:hAnsi="宋体"/>
          <w:sz w:val="32"/>
          <w:szCs w:val="32"/>
        </w:rPr>
        <w:br w:type="textWrapping"/>
      </w:r>
      <w:r>
        <w:rPr>
          <w:rFonts w:hint="eastAsia" w:ascii="仿宋_GB2312" w:hAnsi="仿宋_GB2312" w:cs="仿宋_GB2312"/>
          <w:lang w:val="en-US" w:eastAsia="zh-CN"/>
        </w:rPr>
        <w:t xml:space="preserve">    </w:t>
      </w:r>
      <w:r>
        <w:rPr>
          <w:rFonts w:ascii="黑体" w:hAnsi="宋体" w:eastAsia="黑体"/>
          <w:sz w:val="32"/>
          <w:szCs w:val="32"/>
        </w:rPr>
        <w:t>第三十三条</w:t>
      </w:r>
      <w:r>
        <w:rPr>
          <w:rFonts w:hint="eastAsia" w:ascii="仿宋_GB2312" w:hAnsi="仿宋_GB2312" w:eastAsia="仿宋_GB2312" w:cs="仿宋_GB2312"/>
          <w:sz w:val="32"/>
          <w:szCs w:val="32"/>
          <w:lang w:val="en-US" w:eastAsia="zh-CN"/>
        </w:rPr>
        <w:t xml:space="preserve">  </w:t>
      </w:r>
      <w:r>
        <w:rPr>
          <w:rFonts w:ascii="宋体" w:hAnsi="宋体"/>
          <w:sz w:val="32"/>
          <w:szCs w:val="32"/>
        </w:rPr>
        <w:t>本</w:t>
      </w:r>
      <w:r>
        <w:rPr>
          <w:rFonts w:hint="eastAsia" w:ascii="仿宋_GB2312" w:hAnsi="仿宋_GB2312" w:eastAsia="仿宋_GB2312" w:cs="仿宋_GB2312"/>
          <w:sz w:val="32"/>
          <w:szCs w:val="32"/>
        </w:rPr>
        <w:t>条例自2006年1月1日起</w:t>
      </w:r>
      <w:r>
        <w:rPr>
          <w:rFonts w:ascii="宋体" w:hAnsi="宋体"/>
          <w:sz w:val="32"/>
          <w:szCs w:val="32"/>
        </w:rPr>
        <w:t>施行。</w:t>
      </w:r>
    </w:p>
    <w:sectPr>
      <w:headerReference r:id="rId3" w:type="default"/>
      <w:footerReference r:id="rId4" w:type="default"/>
      <w:footerReference r:id="rId5" w:type="even"/>
      <w:pgSz w:w="11906" w:h="16838"/>
      <w:pgMar w:top="2098" w:right="1474" w:bottom="1984" w:left="1587" w:header="851" w:footer="992" w:gutter="0"/>
      <w:paperSrc/>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大标宋简体">
    <w:altName w:val="Arial Unicode MS"/>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9906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9060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78pt;mso-position-horizontal:outside;mso-position-horizontal-relative:margin;z-index:251658240;mso-width-relative:page;mso-height-relative:page;" filled="f" stroked="f" coordsize="21600,21600" o:gfxdata="UEsDBAoAAAAAAIdO4kAAAAAAAAAAAAAAAAAEAAAAZHJzL1BLAwQUAAAACACHTuJAq5tup9UAAAAI&#10;AQAADwAAAGRycy9kb3ducmV2LnhtbE2PMU/DMBCFdyT+g3VILKh1HNTQhjgdECxsFBY2Nz6SCPsc&#10;xW4S+uu5TrC903t6971qv3gnJhxjH0iDWmcgkJpge2o1fLy/rLYgYjJkjQuEGn4wwr6+vqpMacNM&#10;bzgdUiu4hGJpNHQpDaWUsenQm7gOAxJ7X2H0JvE5ttKOZuZy72SeZYX0pif+0JkBnzpsvg8nr6FY&#10;noe71x3m87lxE32elUqotL69UdkjiIRL+gvDBZ/RoWamYziRjcJp4CFJw2rzwOJibwoWRw35vcpA&#10;1pX8P6D+BVBLAwQUAAAACACHTuJA1oC7cMsBAABsAwAADgAAAGRycy9lMm9Eb2MueG1srVPNjtMw&#10;EL4j8Q6W7zRppV11o6Yr0GoREgKkhQdwHbux5D9m3CblAeANOHHhznP1OXbspl0EN8TFGc+Mv/m+&#10;mcnqdnSW7RWgCb7l81nNmfIydMZvW/7p4/2LJWeYhO+EDV61/KCQ366fP1sNsVGL0AfbKWAE4rEZ&#10;Ysv7lGJTVSh75QTOQlSegjqAE4musK06EAOhO1st6vq6GgJ0EYJUiOS9OwX5uuBrrWR6rzWqxGzL&#10;iVsqJ5Rzk89qvRLNFkTsjZxoiH9g4YTxVPQCdSeSYDswf0E5IyFg0Gkmg6uC1kaqooHUzOs/1Dz0&#10;IqqihZqD8dIm/H+w8t3+AzDT0ew488LRiI7fvx1//Dr+/MrmuT1DxIayHiLlpfFVGHPq5EdyZtWj&#10;Bpe/pIdRnBp9uDRXjYlJct7c1Nc1RSSF5svFckkXgqmeXkfA9FoFx7LRcqDhlZ6K/VtMp9RzSi7m&#10;w72xlvyisZ4NVOFqcVUeXCIEbj3VyBpOXLOVxs04CdiE7kC6aIGpYB/gC2cDLUPL8fNOgOLMvvHU&#10;7bw5ZwPOxuZsCC/pacsTZ7sIZtuXLcu8ML7cJaJZ2OfSp3oTIxpp0T+tX96Z3+8l6+knWT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q5tup9UAAAAIAQAADwAAAAAAAAABACAAAAAiAAAAZHJzL2Rv&#10;d25yZXYueG1sUEsBAhQAFAAAAAgAh07iQNaAu3DLAQAAbAMAAA4AAAAAAAAAAQAgAAAAJAEAAGRy&#10;cy9lMm9Eb2MueG1sUEsFBgAAAAAGAAYAWQEAAGE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12B4EBD"/>
    <w:rsid w:val="0204389C"/>
    <w:rsid w:val="03406CEF"/>
    <w:rsid w:val="09164E58"/>
    <w:rsid w:val="098014CB"/>
    <w:rsid w:val="0A081A9C"/>
    <w:rsid w:val="1FDE47DD"/>
    <w:rsid w:val="22CA3CB5"/>
    <w:rsid w:val="2FB327DD"/>
    <w:rsid w:val="33E43AB9"/>
    <w:rsid w:val="397169F4"/>
    <w:rsid w:val="3B8E218A"/>
    <w:rsid w:val="3CA317E9"/>
    <w:rsid w:val="3D024725"/>
    <w:rsid w:val="3E4B4B81"/>
    <w:rsid w:val="3E4E0AD3"/>
    <w:rsid w:val="48C91B4D"/>
    <w:rsid w:val="4D86771D"/>
    <w:rsid w:val="50E675EB"/>
    <w:rsid w:val="607264ED"/>
    <w:rsid w:val="6405791C"/>
    <w:rsid w:val="658736D0"/>
    <w:rsid w:val="69FB35CF"/>
    <w:rsid w:val="6A73061C"/>
    <w:rsid w:val="6CA86C9E"/>
    <w:rsid w:val="7424130D"/>
    <w:rsid w:val="748061A4"/>
    <w:rsid w:val="757866A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24"/>
      <w:lang w:val="en-US" w:eastAsia="zh-CN" w:bidi="ar-SA"/>
    </w:rPr>
  </w:style>
  <w:style w:type="paragraph" w:styleId="2">
    <w:name w:val="heading 3"/>
    <w:basedOn w:val="1"/>
    <w:next w:val="1"/>
    <w:uiPriority w:val="0"/>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 w:type="character" w:styleId="7">
    <w:name w:val="page number"/>
    <w:basedOn w:val="6"/>
    <w:uiPriority w:val="0"/>
  </w:style>
  <w:style w:type="paragraph" w:customStyle="1" w:styleId="9">
    <w:name w:val=" Char"/>
    <w:basedOn w:val="1"/>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lenovo</cp:lastModifiedBy>
  <dcterms:modified xsi:type="dcterms:W3CDTF">2017-01-12T00:55:16Z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