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焦作市城市绿化条例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（2018年8月29日焦作市第十二届人民代表大会常务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委员会第五十次会议通过  2018年9月29日河南省第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十三届人民代表大会常务委员会第六次会议批准）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规划和建设</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保护和管理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第一章  总则</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为了促进城市绿化事业发展，保护和改善生态环境，建设美丽宜居的生态园林城市，根据《中华人民共和国城乡规划法》、国务院《城市绿化条例》等法律、法规，结合本市实际，制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本条例适用于本市城市规划区、县（市）人民政府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所在地规划区内城市绿化的规划、建设、保护和管理。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市、县（市、区）人民政府应当将城市绿化建设纳入国民经济和社会发展规划，确定城市绿化发展目标，保障城市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绿化发展所需用地和资金，提高城市绿化水平。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市城市绿化行政主管部门负责本市的城市绿化工作。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县（市、区）城市绿化行政主管部门按照职责分工和本条例规定负责本行政区域内的城市绿化工作。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发展和改革、公安、财政、自然资源、生态环境、住房和城乡建设、城乡规划、交通运输、水利、城市管理等有关行政主管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部门，根据各自职责做好城市绿化工作。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有关法律、法规规定由林业行政主管部门等管理的绿化工作，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城市绿化应当坚持以人为本、生态优先、科学规划、建管并重、全民参与、共建共享的原则，注重绿地功能、生态效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应和景观要求。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城市绿化应当注重提高科技与艺术水平，推广应用新材料、新技术、新成果，鼓励和推进海绵型城市绿地建设，鼓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励和推行立体绿化。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城市绿化应当体现生态要求和地方特色，优先选用适合本地自然条件的乡土植物，提高市花月季和市树国槐的种植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市、县（市、区）人民政府应当组织开展义务植树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机关、企事业单位、社会团体及其他组织，应当组织本单位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人员履行绿化义务，保护绿化成果。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鼓励单位和个人以投资、捐资、认建、认养等方式，参与城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市绿化建设和养护。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任何单位和个人都有权对损害城市绿化及其设施的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行为进行劝阻、投诉和举报。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对在城市绿化工作中成绩显著的单位和个人，市、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县（市、区）人民政府应当给予表彰和奖励。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市、县（市）人民政府应当组织城乡规划行政主管部门和城市绿化行政主管部门，依据城市总体规划编制城市绿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地系统规划。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任何单位和个人不得擅自改变城市绿地系统规划。确需修改的，应当按照法定程序进行修改。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城市绿地系统规划应当合理确定绿地面积，科学设置公园绿地、防护绿地、附属绿地等各类城市绿地，充分发挥城市绿地的生态保护、景观营造、休闲游憩、文化传承、科普教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育、避险防灾、雨水吸纳、净化空气、降低噪音等功能。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城市绿地系统规划的城市绿化指标应当达到如下标准：城市建成区绿化覆盖率不低于百分之四十，绿地率不低于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百分之三十五，人均公园绿地面积不低于十一平方米。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编制绿地系统规划，应当加强公园、游园、街头绿地建设，在三百米半径内规划建设一处二千平方米以上的绿地，五百米半径内规划建设一处五千平方米以上的游园，二千米半径内规划建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设一处十万平方米以上的综合公园。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新建城市道路的绿地指标按照以下规定执行：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（一）园林景观路的绿地率不低于百分之四十；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 红线宽度大于五十米的道路绿地率不低于百分之三十；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（三）红线宽度在四十至五十米的道路绿地率不低于百分之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二十五；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 红线宽度小于四十米的道路绿地率不低于百分之二十。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新建建设工程项目绿地指标按照以下规定执行：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（一）居住区的绿地率不低于百分之三十；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（二）交通枢纽、商业中心的绿地率不低于百分之二十；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（三）机关团体、中小学校、医院、公共文化设施等的绿地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率不低于百分之三十五；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（四）高等院校、疗养院等的绿地率不低于百分之四十；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（五）铁路、河道等两侧的绿地宽度不少于三十米。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本条第一款第一项至四项规定属于旧城改造的，绿地率可以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降低五个百分点。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立体绿化可以按照规定折算绿地面积。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编制城市绿地系统规划应当确定公园绿地、防护绿地等的绿线，报同级人民政府批准后向社会公布，接受公众监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城市绿线确定后，不得擅自调整。确需调整的，应当在不减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少规划绿地总量的前提下，按照法定程序进行修改。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市、县（市、区）人民政府应当注重对沿山绿地、沿河湿地、南水北调生态廊道、采煤塌陷地绿带等生态功能区的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保护与修复，构建城市绿色生态屏障。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市、县（市、区）人民政府应当依托城市道路、水系、公园绿地、防护绿地等，建设连接公园、游园、历史古迹等的绿色廊道，为公众提供便捷舒适的慢行、健身、休闲空间。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城市绿地的建设责任，按照下列规定确定：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（一）政府投资建设的公园绿地、防护绿地、道路绿地等，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由城市绿化行政主管部门或者有关单位负责；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（二）生产绿地、经营性的专类公园等，由城市绿化行政主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管部门或者经营单位负责；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（三）居住区绿地由开发建设单位负责；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（四）单位附属绿地由本单位负责；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（五）铁路、河道等用地范围内的绿地，由相关主管部门或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者有关单位负责。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建设责任主体不明确的，由市、县（市、区）人民政府根据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实际情况确定。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公园绿地的建设，应当体现地域、历史、文化特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色，提升城市文化品位，打造精品公园。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行道树栽植应当选择适宜的树种，符合道路照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明、行车视线、行车净空和行人通行等要求。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高速公路、城市高架、城市桥梁等的出入口周边，应当按照道路绿化规划与设计规范实施绿化。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室外公共停车场、停车位具备绿化条件的，应当配植庇荫乔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木、绿化隔离带，铺设植草地坪。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建设工程项目附属绿化工程的建设，适用下列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（一）建设单位向市、县（市）城乡规划行政主管部门报送建设工程设计方案时，应当同时报送附属绿化工程设计方案；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（二）市、县（市）城乡规划行政主管部门应当就附属绿化工程设计方案征求同级城市绿化行政主管部门的意见；附属绿化工程设计方案不符合有关规定的，市、县（市）城乡规划行政主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管部门不予核发建设工程规划许可证；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（三）建设单位应当按照附属绿化工程设计方案进行施工，并在主体工程竣工后的第一个绿化季节内完成；城市绿化行政主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管部门应当给予技术指导，并进行监督检查；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（四）建设工程项目附属绿化工程竣工后，城乡规划行政主管部门应当对附属绿化工程是否符合规划条件和许可内容予以核实；未经核实或者经核实不符合规划条件和许可内容的，城乡规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划行政主管部门不得出具建设工程规划核实合格手续；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（五）居住区附属绿化工程竣工后，建设单位应当将附属绿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化用地平面图在显著位置进行永久公示。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城市绿地的保护和管理责任，按照下列规定确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（一）政府投资建设的公园绿地、防护绿地、道路绿地等，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由城市绿化行政主管部门或者有关单位负责；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（二）居住区绿地由业主或者其委托的物业服务企业负责；未实行物业管理的，由街道办事处、乡镇人民政府确定责任主体;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（三）单位附属绿地由本单位负责；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（四）铁路、河道等用地范围内的绿地，由相关主管部门或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者有关单位负责；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（五）建设工程范围内保留的绿地，在建设期间由建设单位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保护和管理责任主体不明确的，由市、县（市、区）人民政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府确定。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保护和管理责任主体应当按照绿化养护技术规范对城市绿地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进行养护管理，保持树木花草繁茂，绿化设施完好。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任何单位和个人不得擅自改变城市绿地的性质。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因建设或者其他特殊需要改变绿地使用性质的，应当经市、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县（市）城市绿化行政主管部门审批。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第二十五条  </w:t>
      </w:r>
      <w:r>
        <w:rPr>
          <w:rFonts w:hint="eastAsia" w:ascii="仿宋_GB2312" w:hAnsi="仿宋_GB2312" w:eastAsia="仿宋_GB2312" w:cs="仿宋_GB2312"/>
          <w:sz w:val="32"/>
          <w:szCs w:val="32"/>
          <w:lang w:val="en-US" w:eastAsia="zh-CN"/>
        </w:rPr>
        <w:t>任何单位和个人不得擅自占用城市绿地。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因建设或者其他特殊需要临时占用城市绿地的，应当经城市绿化行政主管部门同意，按照规定办理临时占用绿地手续，并在被占绿地显著位置公示占用单位、事由、期限、批准单位以及恢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复措施等相关信息。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临时占用绿地期满，占用单位应当按照规定期限恢复原状，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并由城市绿化行政主管部门验收。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禁止下列损害城市绿地及其设施的行为：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（一）剥刮树皮，包裹树木，在树上刻划、钉钉、架线、拴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铁丝等；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（二）硬化树穴、树池，向树穴、树池内倾倒热水、酸液、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机油、泔水等妨害树木正常生长的物质；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（三）擅自采摘花果、采收种条、采挖种苗；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（四）损毁或者擅自挖掘花木、绿篱、草坪；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（五）损坏树木支架、栏杆、花坛、座椅、建筑小品、给排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水等设施；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（六）在城市绿地内取土、填埋，倾倒垃圾、污水，堆放杂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（七）在城市绿地内放牧、种植蔬菜等农作物；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（八）在草坪内停放车辆；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（九）擅自在城市绿地内设置商业摊点、服务摊点；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（十）其他损害城市绿地及其设施的行为。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任何单位和个人不得擅自砍伐、移植城市树木。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因建设或者其他特殊需要砍伐、移植城市树木的，由城市绿化行政主管部门审批，并按照国家有关规定补植树木或者采取其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因抢险、处置突发事故等紧急情况需要砍伐城市树木的，可以先行处理，并及时通知管理单位和城市绿化行政主管部门；在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险情消除后三日内，到城市绿化行政主管部门备案。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因交通、生产等事故损坏花草树木或者绿化设施的，应当承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担赔偿责任。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任何单位和个人不得擅自修剪行道树。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电力、通讯、有线电视、交通等单位因架设线路或者线路安全需要修剪行道树的，应当按照兼顾管线安全使用和树木正常生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长的原则，在城市绿化专业单位指导下进行修剪。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新建、改建、扩建管线、公交港湾等公共设施应当避让现有城市树木。无法避让的，相关单位在施工前应当会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同城市绿化行政主管部门确定保护措施。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禁止砍伐或者迁移古树名木。因特殊需要迁移古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树名木的，按照法定程序审批。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市、县（市）城市绿化行政主管部门应当建立城市古树名木档案，设置标志和科普牌，落实养护责任单位、责任人，加强监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督和技术指导。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责任单位、责任人应当对古树名木定期检查、复壮和病虫害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市、县（市、区）人民政府应当将城市绿化纳入城市数字化管理平台，实行动态管理。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城市绿化行政主管部门应当建立绿化资源普查制度，会同有关部门定期对绿地种类、分布、权属、养护情况开展普查，建立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绿化资源档案，完善绿化管理信息系统。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城市绿化行政主管部门应当建立虫情、病情和疫情的测报、防治制度，加强绿化植物的病虫害防治，推广生物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防治技术。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本条例规定的行政处罚，由城市绿化行政主管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部门负责实施。法律、法规另有规定的，从其规定。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违反本条例第二十二条第三项规定，建设单位未按照附属绿化工程设计方案施工的，责令停止施工、限期改正或者采取其他补救措施；建设单位未在主体工程竣工后的第一个绿化季节内完成附属绿化工程的，责令限期完成，逾期未完成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处未完成绿地建设预算费用一倍以上三倍以下罚款。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违反本条例第二十二条第五项规定的，责令限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期改正，逾期未改正的，处二千元以上一万元以下罚款。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违反本条例第二十五条第一款规定的，责令限期退还、恢复原状，并处每平方米一千元以上五千元以下罚款；违反第三款规定，未按照规定期限恢复原状的，从逾期之日起，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处每日每平方米五十元以上一百元以下罚款。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违反本条例第二十六条规定，损害城市绿地及其设施的，责令立即改正，停止侵害，可以并处一百元以上一千元以下罚款。造成城市绿地及其设施损坏的，应当承担赔偿责任。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违反本条例规定，有下列行为之一的，责令停止侵害、赔偿损失，并按照下列规定予以处罚；构成犯罪的，依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（一）违反第二十七条第一款规定，擅自砍伐、移植城市树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木的，处每株二千元以上二万元以下罚款；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（二）违反第二十八条第一款规定，擅自修剪行道树的，处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每株五百元以上一千元以下罚款；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（三）违反第三十条第一款规定，砍伐、擅自迁移古树名木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的，处每株十万元以上五十万元以下罚款。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城市绿化行政主管部门和其他有关管理部门的工作人员违反本条例规定，有下列行为之一的，依法给予行政处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bookmarkStart w:id="0" w:name="_GoBack"/>
      <w:bookmarkEnd w:id="0"/>
      <w:r>
        <w:rPr>
          <w:rFonts w:hint="eastAsia" w:ascii="仿宋_GB2312" w:hAnsi="仿宋_GB2312" w:eastAsia="仿宋_GB2312" w:cs="仿宋_GB2312"/>
          <w:sz w:val="32"/>
          <w:szCs w:val="32"/>
          <w:lang w:val="en-US" w:eastAsia="zh-CN"/>
        </w:rPr>
        <w:t>（一）擅自改变规划绿地或者其他绿地的性质；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（二）擅自降低绿地率指标；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（三）擅自调整城市绿线；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（四）违法实施行政许可、行政处罚；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（一）公园绿地，是指向公众开放，以游憩为主要功能，兼具生态、景观、文教和应急避险等功能，有一定游憩和服务设施的绿地，主要包括综合公园、社区公园、专类公园、游园等；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（二）防护绿地，是指用地独立,具有卫生、隔离、安全、生态防护功能，游人不宜进入的绿地，主要包括卫生隔离防护绿地、道路及铁路防护绿地、高压走廊防护绿地、公用设施防护绿地等；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（三）附属绿地，是指附属于各类城市建设用地的绿化用地，主要包括居住用地、公共管理与公共服务设施用地、商业服务业设施用地、工业用地、物流仓储用地、道路与交通设施用地、公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用设施用地等用地中的绿地；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（四）古树名木，是指树龄在百年以上的，以及珍贵、稀有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或者具有历史、科学、文化价值、重要纪念意义的树木。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本市城市规划区、县（市）人民政府所在地规划区外，由城市绿化行政主管部门或者有关单位负责的公园等公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共绿地的绿化管理，参照本条例执行。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本条例自2019年1月1日起施行。</w:t>
      </w:r>
    </w:p>
    <w:p>
      <w:pPr>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272C8"/>
    <w:multiLevelType w:val="singleLevel"/>
    <w:tmpl w:val="5BD272C8"/>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C296E2E"/>
    <w:rsid w:val="24F049DB"/>
    <w:rsid w:val="25350D7A"/>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2018-12-28T14:21:03Z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