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郑州市大气污染防治条例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（2014年6月27日郑州市第十四届人民代表大会常务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委员会第三次会议通过  2014年12月4日河南省第十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二届人民代表大会常务委员会第十一次会议批准  根据</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2018年8月29日郑州市第十四届人民代表大会常务委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员会第四十次会议通过  2018年11月29日河南省第十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三届人民代表大会常务委员会第七次会议批准的《郑州</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市人民代表大会常务委员会关于修改部分地方性法规的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决定》第一次修正  根据2020年4月29日郑州市第十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五届人民代表大会常务委员会第十五次会议通过  2020</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年6月3日河南省第十三届人民代表大会常务委员会第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十八次会议批准的《郑州市人民代表大会常务委员会关</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于修改部分地方性法规的决定》第二次修正）</w:t>
      </w:r>
    </w:p>
    <w:p>
      <w:pPr>
        <w:rPr>
          <w:rFonts w:hint="eastAsia" w:ascii="仿宋_GB2312" w:hAnsi="仿宋_GB2312" w:eastAsia="仿宋_GB2312" w:cs="仿宋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污染物排放管理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燃煤污染防治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机动车船排气污染防治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扬尘污染防治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废气、油烟、恶臭污染防治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第八章  附则</w:t>
      </w:r>
    </w:p>
    <w:p>
      <w:pPr>
        <w:rPr>
          <w:rFonts w:hint="eastAsia" w:ascii="楷体_GB2312" w:hAnsi="楷体_GB2312" w:eastAsia="楷体_GB2312" w:cs="楷体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防治大气污染，保护和改善大气环境，保障公众健康，推进生态文明建设，促进经济社会可持续发展，根据《中华人民共和国环境保护法》、《中华人民共和国大气污染防治法》等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本市行政区域内大气污染防治工作适用本条例。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大气污染防治坚持以人为本、环境优先、政府主导、全民参与、严防严治、损害担责的原则。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市、县（市、区）人民政府对本辖区大气环境质量负责。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将大气污染防治工作纳入国民经济和社会发展规划以及年度工作计划，合理规划布局，统筹安排，优化产业结构，保障大气污染综合防治资金的财政投入，采取防治大气污染措施，保护和改善大气环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市、县（市、区）人民政府应当实行大气环境质量目标责任制和考核评价制度，定期公示考评结果。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市人民政府应当根据污染防治的要求，建立统一有效、分工明确的监管治理体系，并加强整体统筹协调。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市、县（市、区）生态环境主管部门根据本条例规定，对本行政区域内大气污染防治工作实施统一监督管理。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和改革、工业和信息化、公安、交通、城乡建设、城乡规划、城市管理、农业、林业、气象、卫生、工商、安全生产监督、质量技术监督、食品药品监督、园林、水务、财政、商务、国土资源等部门应当在各自职责范围内，共同做好大气污染防治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市人民政府应当组织环境保护、发展和改革、城乡规划等有关部门和县（市、区）人民政府，根据本市城市总体规划和国家、省有关规定，编制本市大气污染防治规划。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县（市、区）人民政府应当根据本市大气污染防治规划，制定本县（市、区）的大气污染防治详细规划，并组织实施。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市、县（市、区）人民政府应当每年向本级人大常委会报告大气环境质量目标和大气污染防治规划实施的情况，并向社会公布。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市、县（市、区）人民政府应当推进生态治理，加强防护林带和城市园林绿化建设，提高绿化水平，扩大水域面积，改善大气环境质量。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市、县（市、区）人民政府应当制定政策，推广绿色建筑，采用先进的大气污染防治技术，使用天然气、液化气以及沼气、风能、电能、太阳能等清洁能源，鼓励使用集中供热。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市、县（市、区）人民政府应当制定空气重污染应急预案和突发大气污染事件应急预案，建立应急处理机制，设立环境应急指挥机构，组织、协调、指挥大气污染应急处理工作。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市生态环境主管部门应当建立和完善大气环境监测网络，定期发布本行政区域的大气环境质量信息，并逐步开展大气环境质量预报工作。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气象行政主管部门应当提供大气污染气象资料，配合做好空气质量预报工作和生活服务指导。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县（市、区）人民政府应当加强大气环境保护宣传和普及工作，鼓励基层群众性自治组织、社会组织、环境保护志愿者开展大气污染防治法律法规和大气污染防治知识的宣传，营造保护和治理大气环境的良好风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教育行政部门、学校应当将大气污染防治知识纳入学校教育内容，培养学生的大气环境保护意识。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新闻媒体应当开展大气污染防治法律法规和大气污染防治知识的宣传，对环境违法行为进行舆论监督。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公民、法人和其他组织应当遵守大气污染防治法律、法规，树立大气环境保护意识，践行绿色生活方式，控制和减少大气污染物排放。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公民、法人和其他组织有保护大气环境的义务，有权对污染大气环境的单位和个人进行检举和控告。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公民、法人和其他组织发现市、县（市、区）人民政府及其生态环境主管部门或者其他有关部门不依法履行大气环境监督管理职责的，有权向其上级机关或者监察机关举报。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市、县（市、区）人民政府应当完善大气污染举报制度，向社会公开举报电话、网址等，明确政府有关部门的受理范围和职责。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有关部门在接到举报后，应当依法及时处理，并将处理结果向举报人反馈；举报内容经查证属实的，应当按照规定给予举报人表彰或者奖励。</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接到举报的部门应当对举报人的相关信息予以保密，保护举报人的合法权益。</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污染物排放管理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大气污染物排放实行浓度控制和主要大气污染物排放总量控制相结合的管理制度。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排污单位排放污染物不得超过国家或者地方规定的污染物排放标准和主要大气污染物排放总量控制指标。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市、县（市）、上街区人民政府应当根据上一级人民政府下达的主要大气污染物排放总量控制指标和削减指标，结合本行政区域的实际情况，制定减少主要大气污染物排放的年度计划和控制措施，并将主要大气污染物排放总量控制指标和削减指标公开分解落实到排污单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对主要大气污染物排放总量超过控制指标的行政区域，生态环境主管部门应当暂停该行政区域新增污染物排放总量的建设项目环境影响评价文件审批，其他相关职能部门暂停办理项目相关审批手续。经治理，主要大气污染物排放量符合总量控制指标要求的，生态环境主管部门及相关职能部门应当恢复办理有关审批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对排污单位依法实行排污许可制度。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对大气污染物产生量大、排放量大或者环境危害程度高的排污单位实行排污许可重点管理，对其他排污单位实行排污许可简化管理。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市生态环境主管部门依法将实行排污许可重点管理的排污单位确定为重点排污单位，并向社会公布。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市、县（市、区）人民政府应当推动生态工业园区建设，鼓励和引导工业企业入驻相应工业园区。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新建排放大气污染物的工业项目，应当按照环境保护规定进入工业园区。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新建、改建、扩建向大气排放污染物的建设项目，应当进行环境影响评价。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编制环境影响报告书、环境影响报告表的建设项目，其配套建设的环境保护设施经验收合格，方可投入生产或者使用；未经验收或者验收不合格的，不得投入生产或者使用。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在城市市区内，严格控制大气污染物排放，禁止新建、扩建严重影响或者可能严重影响大气环境质量的建设项目。已建成又不能在当地人民政府规定的期限内达到治理要求的项目，应当按照当地人民政府的统一规划，限期搬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向大气排放污染物的单位，应当保持大气污染防治设施的正常使用。未经生态环境主管部门批准，不得擅自拆除或者闲置大气污染防治设施。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向大气排放污染物的单位，应当按照有关规定设置监测点位和采样监测平台，并保持正常使用，接受生态环境主管部门的监督性监测。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重点排污单位应当配备大气污染物排放自动监控设备，保证其正常运行和监测数据准确，并与生态环境主管部门的统一监控平台联网。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重点排污单位应当按照规定对其所排放的大气污染物进行自行监测或者委托具有环境监测资质的机构监测，记录监测数据，建立监测档案，并按照规定向社会公开。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发生突发大气污染事件的单位，应当立即采取应急措施，通报可能受到大气污染危害的单位和居民，并立即报告当地生态环境主管部门和人民政府。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突发大气污染事件危及或者可能危及公共安全的，市、县（市、区）人民政府应当立即启动突发公共事件总体应急预案或者专项预案。</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在大气受到严重污染、发生或者可能发生危害公众健康和安全的紧急情况下，市人民政府应当及时发布空气重污染预警信息，并按照应急预案采取责令有关企业停产或者限产、限制部分机动车行驶、禁止燃放烟花爆竹、停止工地土石方作业和建筑拆除施工、停止露天烧烤、减少或者停止幼儿园和学校户外体育课等应急措施。</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燃煤污染防治</w:t>
      </w:r>
    </w:p>
    <w:p>
      <w:pP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w:t>
      </w:r>
      <w:r>
        <w:rPr>
          <w:rFonts w:hint="eastAsia" w:ascii="仿宋_GB2312" w:hAnsi="仿宋_GB2312" w:eastAsia="仿宋_GB2312" w:cs="仿宋_GB2312"/>
          <w:sz w:val="32"/>
          <w:szCs w:val="32"/>
          <w:lang w:val="en-US" w:eastAsia="zh-CN"/>
        </w:rPr>
        <w:t xml:space="preserve">  本市实施燃煤消耗总量控制。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市发展和改革行政主管部门应当会同有关部门制定清洁能源利用发展规划，确定燃煤总量控制目标，并规定实施步骤，逐步削减燃煤总量。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县（市、区）人民政府应当按照燃煤消耗总量控制目标，制定本行政区域削减燃煤和清洁能源改造计划并组织落实。</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在本市行政区域内划定高污染燃料禁燃区，并根据大气质量改善要求，逐步扩大高污染燃料禁燃区范围。本市市区的高污染燃料禁燃区范围，由市人民政府划定并公布；县（市）、上街区的高污染燃料禁燃区范围由县（市）、上街区人民政府划定并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高污染燃料禁燃区范围内禁止销售、使用高污染燃料，现有使用高污染燃料的单位和个人，应当按照市、县（市）、上街区人民政府规定的期限改用清洁能源或者拆除使用高污染燃料的设施。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禁止新建、扩建燃用高污染燃料的设施。原有使用高污染燃料的设施，应当按照规定改用清洁能源。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w:t>
      </w:r>
      <w:r>
        <w:rPr>
          <w:rFonts w:hint="eastAsia" w:ascii="仿宋_GB2312" w:hAnsi="仿宋_GB2312" w:eastAsia="仿宋_GB2312" w:cs="仿宋_GB2312"/>
          <w:sz w:val="32"/>
          <w:szCs w:val="32"/>
          <w:lang w:val="en-US" w:eastAsia="zh-CN"/>
        </w:rPr>
        <w:t xml:space="preserve">  提供饮食、洗浴、住宿等服务的单位和个人，应当使用天然气、液化石油气、电或者其他清洁能源。</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机动车船排气污染防治</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机动车船向大气排放污染物不得超过国家和省规定的污染物排放标准。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对不符合污染物排放标准的机动车船，公安机关交通管理部门、交通部门不予核发牌证。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在用机动车排放污染物实行定期检验制度。机动车排放污染物检验应当与安全技术检验同时进行。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污染物排放超过国家和省规定排放标准的机动车，不得上路行驶。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生态环境主管部门在公安机关交通管理部门的配合下，可以选择时间和路段，利用遥感检测等技术对道路上行驶的机动车污染物排放情况进行监督抽测。抽测不合格的，责令限期治理并复检，由公安机关交通管理部门暂扣其机动车行驶证；复检合格的，当日发还机动车行驶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市、县（市、区）生态环境主管部门可以在机动车停放地对在用机动车污染物排放情况进行监督抽测。抽测不合格的，责令限期治理并复检。被抽测的机动车停放地管理单位、机动车所有人或者驾驶人员应当配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机动车维修企业应当具备规定的资质，并按照国家有关标准和技术规范对机动车排气污染进行维修，使维修后的机动车达到规定的排放标准。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机动车排气污染检验机构应当建立检验数据传输网络，并向生态环境主管部门实时传送检验数据。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鼓励使用清洁车用能源和优质车用燃油。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禁止生产、进口、销售、使用不符合国家规定标准的车用燃料。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w:t>
      </w:r>
      <w:r>
        <w:rPr>
          <w:rFonts w:hint="eastAsia" w:ascii="仿宋_GB2312" w:hAnsi="仿宋_GB2312" w:eastAsia="仿宋_GB2312" w:cs="仿宋_GB2312"/>
          <w:sz w:val="32"/>
          <w:szCs w:val="32"/>
          <w:lang w:val="en-US" w:eastAsia="zh-CN"/>
        </w:rPr>
        <w:t xml:space="preserve">  市、县（市、区）人民政府应当优先发展公共交通。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鼓励发展小排量、低能耗和新能源车与清洁能源车，加快新能源车与清洁能源车的配套设施建设。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生态环境主管部门会同市财政、交通、公安、商务、质量技术监督等行政主管部门，根据本市大气环境质量状况和机动车排放污染状况，制定高排放在用机动车淘汰、治理和限制使用方案，报市人民政府批准后实施。</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本市按照国家规定对机动车实行强制报废制度。机动车达到国家规定的使用年限，或者经修理、调整、采用控制技术后仍不符合国家排放标准要求，或者在检验有效期届满后连续三个检验周期内未能取得检验合格标志的，应当依法强制报废。</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扬尘污染防治</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进行房屋建筑和市政基础设施施工、河道整治、建筑物拆除、园林绿化等活动，建设单位应当制定扬尘污染防治方案，并按照规定提交负责监督管理扬尘污染防治的主管部门。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建设单位应当将防治扬尘污染费用列入工程造价，并在工程承发包合同中明确施工单位防治扬尘污染的责任。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建设单位、施工单位的扬尘违法行为及查处情况，纳入本市企业信用评价系统。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施工现场应当采取下列措施：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（一）在施工现场出入口公示扬尘污染控制措施、施工现场负责人、环保监督员、举报电话等信息；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（二）按照规定安装远程视频监控系统；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（三）在施工现场周边设置硬质密闭围挡，工地内暂未施工的区域应当覆盖、硬化或者绿化；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（四）土石方、拆除、洗刨工程作业时应当分段作业，采取洒水压尘措施，缩短起尘操作时间；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（五）气象预报风速达到四级以上或者出现重污染天气状况时，应当停止土石方作业、拆除工程以及其他可能产生扬尘污染的施工；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建筑施工工地出口处应当设置车辆清洗设施及配套的排水、泥浆沉淀设施，防止泥水溢流；施工车辆经除泥、冲洗后方能驶出工地，不得带泥上路行驶；进出口周边一百米以内的道路应当保持清洁，不得存留泥土和建筑垃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（七）国家、省、市规定的其他措施。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堆存、装卸煤炭、水泥、石灰、石膏、渣土、砂石、垃圾等易产生扬尘的作业，作业单位或者个人应当采取遮盖、封闭、喷淋、围挡等有效措施，防止抛洒、扬尘。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从事以上运输作业的车辆应当符合规定的条件，并按照规定安装卫星定位系统，密闭运输。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建筑垃圾资源化处置场、渣土消纳场、垃圾填埋场应当实施分区作业，按照相关标准和要求采取防治扬尘污染措施。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在扬尘、扬沙等空气重污染天气情况下，对城市道路、广场和其他公共场所的清扫保洁工作，应当增加机械清扫、洒水、冲洗频次，降低地面积尘负荷。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裸露地面应当按照下列规定进行绿化或者铺装：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（一）待开发的建设用地，建设单位负责对裸露地面进行覆盖；超过三个月的，应当进行临时绿化或者铺装；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（二）市政道路及河道沿线、公共绿地的裸露地面，分别由城市管理、园林绿化等有关部门组织进行绿化或者铺装；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（三）城镇其他裸露地面由使用权人或者管理单位负责进行覆盖、绿化或者铺装。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露天开采、加工矿产资源，应当采取喷淋、集中开采、运输道路硬化绿化等措施防止扬尘污染。开采后应当进行生态修复。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 xml:space="preserve"> 城市建成区施工应当使用预拌混凝土和预拌砂浆，施工工地禁止现场搅拌混凝土和砂浆。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其他区域的建设工程在施工现场设置砂浆搅拌机的，应当配备降尘防尘装置。</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废气、油烟、恶臭污染防治</w:t>
      </w:r>
    </w:p>
    <w:p>
      <w:pPr>
        <w:jc w:val="cente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 </w:t>
      </w:r>
      <w:r>
        <w:rPr>
          <w:rFonts w:hint="eastAsia" w:ascii="仿宋_GB2312" w:hAnsi="仿宋_GB2312" w:eastAsia="仿宋_GB2312" w:cs="仿宋_GB2312"/>
          <w:sz w:val="32"/>
          <w:szCs w:val="32"/>
          <w:lang w:val="en-US" w:eastAsia="zh-CN"/>
        </w:rPr>
        <w:t xml:space="preserve"> 在人口集中地区和其他依法需要特殊保护的区域内，不得开设产生恶臭、粉尘污染的修理、加工等场所，不得贮存、加工、制造或者使用产生恶臭气体的物质。在其他区域向大气排放恶臭等刺激性气体的，应当采取措施防止污染影响周围居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储存、运输、装卸和使用有毒有害气体的，应当采取防范措施，防止突发性污染事故的发生。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单位和个人在生产过程中应当采取措施，禁止无组织排放废气、烟尘和粉尘。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产生含挥发性有机物废气的生产和服务活动，应当在密闭空间或者设备中进行，并按照规定安装、使用污染防治设施；无法密闭的除外。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加油（气）站、储油（气）库和油（气）罐车等产生挥发性油气的场所、设施应当按照规定，安装油气回收装置并保持其正常使用，使油气排放符合国家和省规定的排放标准。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禁止露天焚烧沥青、油毡、废油、橡胶、塑料、皮革、垃圾等产生有毒有害气体的物料，确需焚烧处理的，应当采用专用焚烧装置；禁止在人口集中地区未密闭或者未使用烟气处理装置加热沥青。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禁止露天焚烧农作物秸秆、落叶、枯草等产生烟尘污染的物质。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禁止在城市建成区内露天烧烤食品，市、县（市、区）人民政府划定的特定场地除外。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在划定的特定场地内露天烧烤食品，应当使用油烟净化装置，并不得使用高污染燃料。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现有的洗浴等服务经营场所应当逐步改造，确保符合污染物排放要求。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餐饮服务场所应当采取设置专用油烟排放通道、安装油烟净化装置等治理措施，确保污染物达标排放。专用油烟排放通道的排放口应当高于相邻建筑物高度或者接入其公用烟道。</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城市建成区的居民住宅楼内、未配套设立专用烟道的商住综合楼、商住综合楼内与居住层相邻的商业楼层内，禁止新建、改建、扩建产生油烟及热污染的餐饮、洗浴等服务经营场所。</w:t>
      </w:r>
    </w:p>
    <w:p>
      <w:pPr>
        <w:ind w:firstLine="655"/>
        <w:rPr>
          <w:rFonts w:hint="eastAsia" w:ascii="仿宋_GB2312" w:hAnsi="仿宋_GB2312" w:eastAsia="仿宋_GB2312" w:cs="仿宋_GB2312"/>
          <w:sz w:val="32"/>
          <w:szCs w:val="32"/>
          <w:lang w:val="en-US" w:eastAsia="zh-CN"/>
        </w:rPr>
      </w:pPr>
    </w:p>
    <w:p>
      <w:pPr>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第七章  法律责任</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第五十五条 </w:t>
      </w:r>
      <w:r>
        <w:rPr>
          <w:rFonts w:hint="eastAsia" w:ascii="仿宋_GB2312" w:hAnsi="仿宋_GB2312" w:eastAsia="仿宋_GB2312" w:cs="仿宋_GB2312"/>
          <w:sz w:val="32"/>
          <w:szCs w:val="32"/>
          <w:lang w:val="en-US" w:eastAsia="zh-CN"/>
        </w:rPr>
        <w:t xml:space="preserve"> 违反本条例规定，有关法律法规有处罚规定的，从其规定。构成犯罪的，由司法机关依法追究刑事责任。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违反本条例规定，有下列行为之一的，由市、县（市、区）生态环境主管部门按照下列规定予以处罚：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（一）违反本条例第二十二条规定，新建、扩建严重影响或者可能严重影响大气环境质量的建设项目的，责令停止建设，恢复原状，处五万元以上二十万元以下罚款；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二十四条规定，未按照规定设置监测点位和采样监测平台或者未配备大气污染物排放自动监控设备，大气污染物排放自动监控设备不正常运行或者未与统一监控平台联网，未按照规定公开监测数据或者建立监测档案的，责令改正，处二万元以上二十万元以下罚款；拒不改正的，责令停产整治；监测数据弄虚作假的，责令停止违法行为，处五万元以上二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（三）违反本条例第二十九条规定，新建、扩建燃用高污染燃料设施的，没收燃用高污染燃料的设施，处二万元以上二十万元以下罚款；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（四）违反本条例规定，在道路抽测或者停放地抽测中，机动车排放污染物超过规定标准的，责令限期治理并复检；逾期不治理的，处五十元以上五百元以下罚款；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（五）违反本条例第三十六条规定的，责令限期改正，处五千元以上三万元以下罚款；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（六）违反本条例第四十七条规定，未采取措施防治扬尘污染的，责令限期改正，处二万元以上二十万元以下罚款；逾期未改正的，责令停工整顿；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（七）违反本条例第四十九条规定的，责令限期改正；逾期不改正的，处一万元以上五万元以下罚款；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（八）违反本条例第五十条第二款规定的，责令改正，处一万元以上五万元以下罚款；经处罚后继续违法排放污染物情节严重的，依法报请市、县（市、区）人民政府责令其停产停业；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（九）违反本条例第五十一条第一款规定的，责令改正，处二万元以上二十万元以下的罚款；拒不改正的，责令停产整治。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第五十七条  </w:t>
      </w:r>
      <w:r>
        <w:rPr>
          <w:rFonts w:hint="eastAsia" w:ascii="仿宋_GB2312" w:hAnsi="仿宋_GB2312" w:eastAsia="仿宋_GB2312" w:cs="仿宋_GB2312"/>
          <w:sz w:val="32"/>
          <w:szCs w:val="32"/>
          <w:lang w:val="en-US" w:eastAsia="zh-CN"/>
        </w:rPr>
        <w:t>违反本条例第二十六条规定，拒不执行市人民政府责令停产、限产决定的，由生态环境主管部门处一万元以上十万元以下罚款；拒不执行停止工地土石方作业、建筑拆除施工的，由城乡建设行政主管部门处一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拒不执行机动车停驶和禁止燃放烟花爆竹应对措施的，由公安机关依据有关规定予以处罚。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违反本条例规定，有下列行为之一的，按照下列规定处罚：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二十八条第二款规定，在高污染燃料禁燃区内销售高污染燃料，由质量技术监督管理部门责令改正，没收原材料、产品和违法所得，并处货值金额一倍以上三倍以下罚款；超出规定的期限仍使用高污染燃料的，由生态环境主管部门责令拆除或者没收燃用高污染燃料的设施，并处二万元以上二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（二）违反本条例第三十条规定的，由生态环境主管部门责令限期改正，逾期不改正的，处一万元以上十万元以下罚款；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四十三条第一款规定，堆存、装卸作业单位或者个人未采取扬尘污染防治措施的，由市容和环境卫生行政主管部门责令限期改正，处一万元以上十万元以下罚款，其中，对工业企业，由生态环境主管部门责令限期改正，处一万元以上十万元以下罚款；对施工工地，由城乡建设行政主管部门责令限期改正，处一万元以上十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第五十条第一款规定，未采取防范措施储存、运输、装卸有毒有害气体的，由安全生产监督、公安、交通运输行政主管部门按照法定职责责令停止违法行为，限期改正，处二万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（五）违反本条例第五十二条第一款规定的，由生态环境主管部门责令停止违法行为，对单位处一万元以上十万元以下罚款，对个人处五百元以上二千元以下罚款；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（六）违反本条例第五十三条规定的，由市容和环境卫生行政主管部门责令停止违法行为，没收烧烤工具和违法所得，并处五百元以上二万元以下罚款；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（七）违反本条例第五十四条第二款规定的，由生态环境主管部门责令改正，处五千元以上五万元以下的罚款；拒不改正的，责令停业整治。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前款规定的行政处罚，在实行相对集中行政处罚的行政区域，由城市管理行政执法机关行使处罚权。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第五十九条 </w:t>
      </w:r>
      <w:r>
        <w:rPr>
          <w:rFonts w:hint="eastAsia" w:ascii="仿宋_GB2312" w:hAnsi="仿宋_GB2312" w:eastAsia="仿宋_GB2312" w:cs="仿宋_GB2312"/>
          <w:sz w:val="32"/>
          <w:szCs w:val="32"/>
          <w:lang w:val="en-US" w:eastAsia="zh-CN"/>
        </w:rPr>
        <w:t xml:space="preserve"> 违反本条例规定，在道路上行驶的机动车排放黑烟或者其他明显可视污染物的，由公安机关交通管理部门责令限期改正，处二百元罚款。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第六十条</w:t>
      </w:r>
      <w:r>
        <w:rPr>
          <w:rFonts w:hint="eastAsia" w:ascii="仿宋_GB2312" w:hAnsi="仿宋_GB2312" w:eastAsia="仿宋_GB2312" w:cs="仿宋_GB2312"/>
          <w:sz w:val="32"/>
          <w:szCs w:val="32"/>
          <w:lang w:val="en-US" w:eastAsia="zh-CN"/>
        </w:rPr>
        <w:t xml:space="preserve">  违反本条例规定，有下列行为之一的，由城乡建设行政主管部门按照下列规定处罚：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（一）违反本条例第四十一条第一款规定，未将防治扬尘污染费用列入工程造价的，责令停止施工；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四十二条第一项、第二项、第五项规定的，责令限期改正，处五千以上二万以下罚款；逾期未改正的，责令停工整顿；违反第三项、第四项、第六项规定的，责令限期改正，处一万以上十万以下罚款；逾期未改正的，责令停工整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（三）违反本条例第四十八条规定的，责令限期改正，处二万元以上五万元以下罚款。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第六十一条</w:t>
      </w:r>
      <w:r>
        <w:rPr>
          <w:rFonts w:hint="eastAsia" w:ascii="仿宋_GB2312" w:hAnsi="仿宋_GB2312" w:eastAsia="仿宋_GB2312" w:cs="仿宋_GB2312"/>
          <w:sz w:val="32"/>
          <w:szCs w:val="32"/>
          <w:lang w:val="en-US" w:eastAsia="zh-CN"/>
        </w:rPr>
        <w:t xml:space="preserve">  违反本条例，除第五十七条、第五十八条第五项、第六项及第五十九条规定的情形外，受到罚款处罚，被责令改正，拒不改正的，依法作出处罚决定的行政机关可以自责令改正之日的次日起，按照原处罚数额按日连续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第六十二条</w:t>
      </w:r>
      <w:r>
        <w:rPr>
          <w:rFonts w:hint="eastAsia" w:ascii="仿宋_GB2312" w:hAnsi="仿宋_GB2312" w:eastAsia="仿宋_GB2312" w:cs="仿宋_GB2312"/>
          <w:sz w:val="32"/>
          <w:szCs w:val="32"/>
          <w:lang w:val="en-US" w:eastAsia="zh-CN"/>
        </w:rPr>
        <w:t xml:space="preserve">  生态环境主管部门和其他有关行政主管部门及其工作人员在大气污染防治管理工作中，有下列行为之一的，由其所在单位或者有权机关依法给予行政处分；构成犯罪的，依法追究刑事责任：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（一）不符合行政许可条件准予行政许可的；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（二）不履行监督管理职责，造成重大污染事件的；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（三）对举报、投诉的环境违法行为不依法查处的；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（四）未依法公布大气环境相关信息的；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（五）在农作物秸秆禁止焚烧工作中措施不力，对大气质量造成严重影响的；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（六）对裸露地面扬尘污染防治不力的；</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（七）其他滥用职权、玩忽职守、徇私舞弊的行为。</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第六十三条 </w:t>
      </w:r>
      <w:r>
        <w:rPr>
          <w:rFonts w:hint="eastAsia" w:ascii="仿宋_GB2312" w:hAnsi="仿宋_GB2312" w:eastAsia="仿宋_GB2312" w:cs="仿宋_GB2312"/>
          <w:sz w:val="32"/>
          <w:szCs w:val="32"/>
          <w:lang w:val="en-US" w:eastAsia="zh-CN"/>
        </w:rPr>
        <w:t xml:space="preserve"> 本条例自2015年3月1日起施行。2005年4月28日郑州市第十二届人民代表大会常务委员会第十次会议通过，2005年9月30日河南省第十届人民代表大会常务委员会第十九次会议批准的《郑州市大气污染防治条例》同时废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0891816"/>
    <w:rsid w:val="17392C9A"/>
    <w:rsid w:val="1C420298"/>
    <w:rsid w:val="24F049DB"/>
    <w:rsid w:val="288229C9"/>
    <w:rsid w:val="29717AD0"/>
    <w:rsid w:val="29DB6648"/>
    <w:rsid w:val="361E2F56"/>
    <w:rsid w:val="3DCB42E3"/>
    <w:rsid w:val="49827586"/>
    <w:rsid w:val="523E43CE"/>
    <w:rsid w:val="5FCB1E55"/>
    <w:rsid w:val="669A54D2"/>
    <w:rsid w:val="757611F0"/>
    <w:rsid w:val="758C7F12"/>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