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宁波市人民代表大会常务委员会关于废止《宁波市预防职务犯罪条例》的决定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宁波市人民代表大会常务委员会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关于废止《宁波市预防职务犯罪条例》的决定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（2023年7月5日宁波市第十六届人民代表大会常务委员会第十一次会议通过　2023年7月28日浙江省第十四届人民代表大会常务委员会第四次会议批准）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宁波市第十六届人民代表大会常务委员会第十一次会议决定：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废止《宁波市预防职务犯罪条例》（2004年9月29日宁波市第十二届人民代表大会常务委员会第十四次会议通过　2005年1月13日浙江省第十届人民代表大会常务委员会第十五次会议批准）。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4FDF677A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autoRedefine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2025-03-19T07:00:40Z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  <property fmtid="{D5CDD505-2E9C-101B-9397-08002B2CF9AE}" pid="4" name="KSOTemplateDocerSaveRecord">
    <vt:lpwstr>eyJoZGlkIjoiMTg2OWQ1NmU4NmVlMDEyOWJlNDZmYWZmNzYxYTM0MDMiLCJ1c2VySWQiOiI3MTU0MjYxODMifQ==</vt:lpwstr>
  </property>
</Properties>
</file>