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spacing w:val="0"/>
        </w:rPr>
      </w:pPr>
    </w:p>
    <w:p>
      <w:pPr>
        <w:pStyle w:val="2"/>
        <w:rPr>
          <w:rFonts w:hint="eastAsia"/>
          <w:spacing w:val="0"/>
        </w:rPr>
      </w:pPr>
    </w:p>
    <w:p>
      <w:pPr>
        <w:pStyle w:val="2"/>
        <w:keepNext w:val="0"/>
        <w:keepLines w:val="0"/>
        <w:pageBreakBefore w:val="0"/>
        <w:widowControl w:val="0"/>
        <w:kinsoku/>
        <w:wordWrap/>
        <w:overflowPunct/>
        <w:topLinePunct w:val="0"/>
        <w:autoSpaceDE/>
        <w:autoSpaceDN/>
        <w:bidi w:val="0"/>
        <w:spacing w:line="560" w:lineRule="exact"/>
        <w:jc w:val="center"/>
        <w:textAlignment w:val="auto"/>
        <w:rPr>
          <w:rFonts w:hint="eastAsia" w:ascii="宋体" w:hAnsi="宋体" w:eastAsia="宋体" w:cs="宋体"/>
          <w:bCs/>
          <w:spacing w:val="0"/>
          <w:kern w:val="2"/>
          <w:sz w:val="44"/>
          <w:szCs w:val="44"/>
          <w:lang w:val="en-US" w:eastAsia="zh-CN" w:bidi="ar-SA"/>
        </w:rPr>
      </w:pPr>
      <w:r>
        <w:rPr>
          <w:rFonts w:hint="eastAsia" w:ascii="宋体" w:hAnsi="宋体" w:eastAsia="宋体" w:cs="宋体"/>
          <w:bCs/>
          <w:spacing w:val="0"/>
          <w:kern w:val="2"/>
          <w:sz w:val="44"/>
          <w:szCs w:val="44"/>
          <w:lang w:val="en-US" w:eastAsia="zh-CN" w:bidi="ar-SA"/>
        </w:rPr>
        <w:t>宁波市</w:t>
      </w:r>
      <w:r>
        <w:rPr>
          <w:rFonts w:hint="eastAsia" w:hAnsi="宋体" w:eastAsia="宋体" w:cs="宋体"/>
          <w:bCs/>
          <w:spacing w:val="0"/>
          <w:kern w:val="2"/>
          <w:sz w:val="44"/>
          <w:szCs w:val="44"/>
          <w:lang w:val="en-US" w:eastAsia="zh-CN" w:bidi="ar-SA"/>
        </w:rPr>
        <w:t>公筷使用规定</w:t>
      </w:r>
    </w:p>
    <w:p>
      <w:pPr>
        <w:keepNext w:val="0"/>
        <w:keepLines w:val="0"/>
        <w:pageBreakBefore w:val="0"/>
        <w:widowControl w:val="0"/>
        <w:kinsoku/>
        <w:wordWrap/>
        <w:overflowPunct/>
        <w:topLinePunct w:val="0"/>
        <w:autoSpaceDE/>
        <w:autoSpaceDN/>
        <w:bidi w:val="0"/>
        <w:adjustRightInd w:val="0"/>
        <w:snapToGrid w:val="0"/>
        <w:spacing w:line="560" w:lineRule="exact"/>
        <w:jc w:val="both"/>
        <w:textAlignment w:val="auto"/>
        <w:rPr>
          <w:rFonts w:hint="eastAsia" w:ascii="楷体_GB2312" w:hAnsi="楷体_GB2312" w:eastAsia="楷体_GB2312" w:cs="楷体_GB2312"/>
          <w:spacing w:val="0"/>
        </w:rPr>
      </w:pPr>
    </w:p>
    <w:p>
      <w:pPr>
        <w:spacing w:line="560" w:lineRule="exact"/>
        <w:ind w:left="780" w:leftChars="250" w:right="524" w:rightChars="168"/>
        <w:rPr>
          <w:rFonts w:hint="eastAsia" w:ascii="楷体_GB2312" w:hAnsi="Arial" w:eastAsia="楷体_GB2312" w:cs="Arial"/>
          <w:spacing w:val="0"/>
          <w:sz w:val="32"/>
          <w:szCs w:val="32"/>
        </w:rPr>
      </w:pPr>
      <w:r>
        <w:rPr>
          <w:rFonts w:hint="eastAsia" w:ascii="楷体_GB2312" w:hAnsi="Arial" w:eastAsia="楷体_GB2312" w:cs="Arial"/>
          <w:spacing w:val="0"/>
          <w:sz w:val="32"/>
          <w:szCs w:val="32"/>
        </w:rPr>
        <w:t>（202</w:t>
      </w:r>
      <w:r>
        <w:rPr>
          <w:rFonts w:hint="eastAsia" w:ascii="楷体_GB2312" w:hAnsi="Arial" w:eastAsia="楷体_GB2312" w:cs="Arial"/>
          <w:spacing w:val="0"/>
          <w:sz w:val="32"/>
          <w:szCs w:val="32"/>
          <w:lang w:val="en-US" w:eastAsia="zh-CN"/>
        </w:rPr>
        <w:t>2</w:t>
      </w:r>
      <w:r>
        <w:rPr>
          <w:rFonts w:hint="eastAsia" w:ascii="楷体_GB2312" w:hAnsi="Arial" w:eastAsia="楷体_GB2312" w:cs="Arial"/>
          <w:spacing w:val="0"/>
          <w:sz w:val="32"/>
          <w:szCs w:val="32"/>
        </w:rPr>
        <w:t>年</w:t>
      </w:r>
      <w:r>
        <w:rPr>
          <w:rFonts w:hint="eastAsia" w:ascii="楷体_GB2312" w:hAnsi="Arial" w:eastAsia="楷体_GB2312" w:cs="Arial"/>
          <w:spacing w:val="0"/>
          <w:sz w:val="32"/>
          <w:szCs w:val="32"/>
          <w:lang w:val="en-US" w:eastAsia="zh-CN"/>
        </w:rPr>
        <w:t>6</w:t>
      </w:r>
      <w:r>
        <w:rPr>
          <w:rFonts w:hint="eastAsia" w:ascii="楷体_GB2312" w:hAnsi="Arial" w:eastAsia="楷体_GB2312" w:cs="Arial"/>
          <w:spacing w:val="0"/>
          <w:sz w:val="32"/>
          <w:szCs w:val="32"/>
        </w:rPr>
        <w:t>月</w:t>
      </w:r>
      <w:r>
        <w:rPr>
          <w:rFonts w:hint="eastAsia" w:ascii="楷体_GB2312" w:hAnsi="Arial" w:eastAsia="楷体_GB2312" w:cs="Arial"/>
          <w:spacing w:val="0"/>
          <w:sz w:val="32"/>
          <w:szCs w:val="32"/>
          <w:lang w:val="en-US" w:eastAsia="zh-CN"/>
        </w:rPr>
        <w:t>29</w:t>
      </w:r>
      <w:r>
        <w:rPr>
          <w:rFonts w:hint="eastAsia" w:ascii="楷体_GB2312" w:hAnsi="Arial" w:eastAsia="楷体_GB2312" w:cs="Arial"/>
          <w:spacing w:val="0"/>
          <w:sz w:val="32"/>
          <w:szCs w:val="32"/>
        </w:rPr>
        <w:t>日宁波市第十</w:t>
      </w:r>
      <w:r>
        <w:rPr>
          <w:rFonts w:hint="eastAsia" w:ascii="楷体_GB2312" w:hAnsi="Arial" w:eastAsia="楷体_GB2312" w:cs="Arial"/>
          <w:spacing w:val="0"/>
          <w:sz w:val="32"/>
          <w:szCs w:val="32"/>
          <w:lang w:eastAsia="zh-CN"/>
        </w:rPr>
        <w:t>六</w:t>
      </w:r>
      <w:r>
        <w:rPr>
          <w:rFonts w:hint="eastAsia" w:ascii="楷体_GB2312" w:hAnsi="Arial" w:eastAsia="楷体_GB2312" w:cs="Arial"/>
          <w:spacing w:val="0"/>
          <w:sz w:val="32"/>
          <w:szCs w:val="32"/>
        </w:rPr>
        <w:t>届人民代表大会</w:t>
      </w:r>
      <w:r>
        <w:rPr>
          <w:rFonts w:hint="eastAsia" w:ascii="楷体_GB2312" w:hAnsi="Arial" w:eastAsia="楷体_GB2312" w:cs="Arial"/>
          <w:spacing w:val="0"/>
          <w:sz w:val="32"/>
          <w:szCs w:val="32"/>
          <w:lang w:val="en-US" w:eastAsia="zh-CN"/>
        </w:rPr>
        <w:t>常务委员会</w:t>
      </w:r>
      <w:r>
        <w:rPr>
          <w:rFonts w:hint="eastAsia" w:ascii="楷体_GB2312" w:hAnsi="Arial" w:eastAsia="楷体_GB2312" w:cs="Arial"/>
          <w:spacing w:val="0"/>
          <w:sz w:val="32"/>
          <w:szCs w:val="32"/>
        </w:rPr>
        <w:t>第</w:t>
      </w:r>
      <w:r>
        <w:rPr>
          <w:rFonts w:hint="eastAsia" w:ascii="楷体_GB2312" w:hAnsi="Arial" w:eastAsia="楷体_GB2312" w:cs="Arial"/>
          <w:spacing w:val="0"/>
          <w:sz w:val="32"/>
          <w:szCs w:val="32"/>
          <w:lang w:eastAsia="zh-CN"/>
        </w:rPr>
        <w:t>三</w:t>
      </w:r>
      <w:r>
        <w:rPr>
          <w:rFonts w:hint="eastAsia" w:ascii="楷体_GB2312" w:hAnsi="Arial" w:eastAsia="楷体_GB2312" w:cs="Arial"/>
          <w:spacing w:val="0"/>
          <w:sz w:val="32"/>
          <w:szCs w:val="32"/>
        </w:rPr>
        <w:t>次会议通过</w:t>
      </w:r>
      <w:r>
        <w:rPr>
          <w:rFonts w:hint="eastAsia" w:ascii="楷体_GB2312" w:hAnsi="Arial" w:eastAsia="楷体_GB2312" w:cs="Arial"/>
          <w:spacing w:val="0"/>
          <w:sz w:val="32"/>
          <w:szCs w:val="32"/>
          <w:lang w:val="en"/>
        </w:rPr>
        <w:t xml:space="preserve">  2022</w:t>
      </w:r>
      <w:r>
        <w:rPr>
          <w:rFonts w:hint="eastAsia" w:ascii="楷体_GB2312" w:hAnsi="Arial" w:eastAsia="楷体_GB2312" w:cs="Arial"/>
          <w:spacing w:val="0"/>
          <w:sz w:val="32"/>
          <w:szCs w:val="32"/>
          <w:lang w:val="en" w:eastAsia="zh-CN"/>
        </w:rPr>
        <w:t>年</w:t>
      </w:r>
      <w:r>
        <w:rPr>
          <w:rFonts w:hint="eastAsia" w:ascii="楷体_GB2312" w:hAnsi="Arial" w:eastAsia="楷体_GB2312" w:cs="Arial"/>
          <w:spacing w:val="0"/>
          <w:sz w:val="32"/>
          <w:szCs w:val="32"/>
          <w:lang w:val="en-US" w:eastAsia="zh-CN"/>
        </w:rPr>
        <w:t>7</w:t>
      </w:r>
      <w:r>
        <w:rPr>
          <w:rFonts w:hint="eastAsia" w:ascii="楷体_GB2312" w:hAnsi="Arial" w:eastAsia="楷体_GB2312" w:cs="Arial"/>
          <w:spacing w:val="0"/>
          <w:sz w:val="32"/>
          <w:szCs w:val="32"/>
          <w:lang w:val="en" w:eastAsia="zh-CN"/>
        </w:rPr>
        <w:t>月</w:t>
      </w:r>
      <w:r>
        <w:rPr>
          <w:rFonts w:hint="eastAsia" w:ascii="楷体_GB2312" w:hAnsi="Arial" w:eastAsia="楷体_GB2312" w:cs="Arial"/>
          <w:spacing w:val="0"/>
          <w:sz w:val="32"/>
          <w:szCs w:val="32"/>
          <w:lang w:val="en-US" w:eastAsia="zh-CN"/>
        </w:rPr>
        <w:t>29</w:t>
      </w:r>
      <w:r>
        <w:rPr>
          <w:rFonts w:hint="eastAsia" w:ascii="楷体_GB2312" w:hAnsi="Arial" w:eastAsia="楷体_GB2312" w:cs="Arial"/>
          <w:spacing w:val="0"/>
          <w:sz w:val="32"/>
          <w:szCs w:val="32"/>
          <w:lang w:val="en" w:eastAsia="zh-CN"/>
        </w:rPr>
        <w:t>日</w:t>
      </w:r>
      <w:r>
        <w:rPr>
          <w:rFonts w:hint="eastAsia" w:ascii="楷体_GB2312" w:hAnsi="Arial" w:eastAsia="楷体_GB2312" w:cs="Arial"/>
          <w:spacing w:val="0"/>
          <w:sz w:val="32"/>
          <w:szCs w:val="32"/>
        </w:rPr>
        <w:t>浙江省第十三届人民代表大会常务委员会第</w:t>
      </w:r>
      <w:r>
        <w:rPr>
          <w:rFonts w:hint="eastAsia" w:ascii="楷体_GB2312" w:hAnsi="Arial" w:eastAsia="楷体_GB2312" w:cs="Arial"/>
          <w:spacing w:val="0"/>
          <w:sz w:val="32"/>
          <w:szCs w:val="32"/>
          <w:lang w:eastAsia="zh-CN"/>
        </w:rPr>
        <w:t>三十七</w:t>
      </w:r>
      <w:r>
        <w:rPr>
          <w:rFonts w:hint="eastAsia" w:ascii="楷体_GB2312" w:hAnsi="Arial" w:eastAsia="楷体_GB2312" w:cs="Arial"/>
          <w:spacing w:val="0"/>
          <w:sz w:val="32"/>
          <w:szCs w:val="32"/>
        </w:rPr>
        <w:t>次会议</w:t>
      </w:r>
      <w:r>
        <w:rPr>
          <w:rFonts w:hint="eastAsia" w:ascii="楷体_GB2312" w:hAnsi="Arial" w:eastAsia="楷体_GB2312" w:cs="Arial"/>
          <w:spacing w:val="0"/>
          <w:sz w:val="32"/>
          <w:szCs w:val="32"/>
          <w:lang w:eastAsia="zh-CN"/>
        </w:rPr>
        <w:t>批准</w:t>
      </w:r>
      <w:r>
        <w:rPr>
          <w:rFonts w:hint="eastAsia" w:ascii="楷体_GB2312" w:hAnsi="Arial" w:eastAsia="楷体_GB2312" w:cs="Arial"/>
          <w:spacing w:val="0"/>
          <w:sz w:val="32"/>
          <w:szCs w:val="32"/>
        </w:rPr>
        <w:t>）</w:t>
      </w:r>
    </w:p>
    <w:p>
      <w:pPr>
        <w:pStyle w:val="2"/>
        <w:keepNext w:val="0"/>
        <w:keepLines w:val="0"/>
        <w:pageBreakBefore w:val="0"/>
        <w:widowControl w:val="0"/>
        <w:kinsoku/>
        <w:wordWrap/>
        <w:overflowPunct/>
        <w:topLinePunct w:val="0"/>
        <w:autoSpaceDE/>
        <w:autoSpaceDN/>
        <w:bidi w:val="0"/>
        <w:spacing w:line="560" w:lineRule="exact"/>
        <w:textAlignment w:val="auto"/>
        <w:rPr>
          <w:rFonts w:hint="eastAsia"/>
          <w:spacing w:val="0"/>
        </w:rPr>
      </w:pPr>
    </w:p>
    <w:p>
      <w:pPr>
        <w:pStyle w:val="4"/>
        <w:keepNext w:val="0"/>
        <w:keepLines w:val="0"/>
        <w:pageBreakBefore w:val="0"/>
        <w:widowControl w:val="0"/>
        <w:kinsoku/>
        <w:wordWrap/>
        <w:overflowPunct/>
        <w:topLinePunct w:val="0"/>
        <w:autoSpaceDE/>
        <w:autoSpaceDN/>
        <w:bidi w:val="0"/>
        <w:adjustRightInd w:val="0"/>
        <w:snapToGrid w:val="0"/>
        <w:spacing w:after="0" w:line="560" w:lineRule="exact"/>
        <w:ind w:firstLine="640" w:firstLineChars="200"/>
        <w:textAlignment w:val="auto"/>
        <w:rPr>
          <w:rFonts w:hint="eastAsia" w:ascii="仿宋_GB2312" w:hAnsi="仿宋_GB2312" w:eastAsia="仿宋_GB2312" w:cs="仿宋_GB2312"/>
          <w:snapToGrid w:val="0"/>
          <w:color w:val="auto"/>
          <w:spacing w:val="0"/>
          <w:kern w:val="2"/>
          <w:sz w:val="32"/>
          <w:szCs w:val="32"/>
          <w:lang w:val="en-US" w:eastAsia="zh-CN" w:bidi="ar-SA"/>
        </w:rPr>
      </w:pPr>
      <w:r>
        <w:rPr>
          <w:rFonts w:hint="eastAsia" w:ascii="黑体" w:hAnsi="黑体" w:eastAsia="黑体" w:cs="方正黑体_GBK"/>
          <w:snapToGrid w:val="0"/>
          <w:color w:val="auto"/>
          <w:spacing w:val="0"/>
          <w:kern w:val="2"/>
          <w:sz w:val="32"/>
          <w:szCs w:val="32"/>
          <w:lang w:val="en-US" w:eastAsia="zh-CN" w:bidi="ar-SA"/>
        </w:rPr>
        <w:t>第一条</w:t>
      </w:r>
      <w:r>
        <w:rPr>
          <w:rFonts w:hint="eastAsia" w:ascii="仿宋_GB2312" w:hAnsi="仿宋_GB2312" w:cs="仿宋_GB2312"/>
          <w:snapToGrid w:val="0"/>
          <w:color w:val="auto"/>
          <w:spacing w:val="0"/>
          <w:kern w:val="2"/>
          <w:sz w:val="32"/>
          <w:szCs w:val="32"/>
          <w:lang w:val="en-US" w:eastAsia="zh-CN" w:bidi="ar-SA"/>
        </w:rPr>
        <w:t xml:space="preserve">  </w:t>
      </w:r>
      <w:r>
        <w:rPr>
          <w:rFonts w:hint="eastAsia" w:ascii="仿宋_GB2312" w:hAnsi="仿宋_GB2312" w:eastAsia="仿宋_GB2312" w:cs="仿宋_GB2312"/>
          <w:snapToGrid w:val="0"/>
          <w:color w:val="auto"/>
          <w:spacing w:val="0"/>
          <w:kern w:val="2"/>
          <w:sz w:val="32"/>
          <w:szCs w:val="32"/>
          <w:lang w:val="en-US" w:eastAsia="zh-CN" w:bidi="ar-SA"/>
        </w:rPr>
        <w:t>为了促进公筷使用，提升餐桌文明素养，弘扬健康生活风尚，根据本市实际，制定本规定。</w:t>
      </w:r>
    </w:p>
    <w:p>
      <w:pPr>
        <w:pStyle w:val="4"/>
        <w:keepNext w:val="0"/>
        <w:keepLines w:val="0"/>
        <w:pageBreakBefore w:val="0"/>
        <w:widowControl w:val="0"/>
        <w:kinsoku/>
        <w:wordWrap/>
        <w:overflowPunct/>
        <w:topLinePunct w:val="0"/>
        <w:autoSpaceDE/>
        <w:autoSpaceDN/>
        <w:bidi w:val="0"/>
        <w:adjustRightInd w:val="0"/>
        <w:snapToGrid w:val="0"/>
        <w:spacing w:after="0" w:line="560" w:lineRule="exact"/>
        <w:ind w:firstLine="640" w:firstLineChars="200"/>
        <w:textAlignment w:val="auto"/>
        <w:rPr>
          <w:rFonts w:hint="eastAsia" w:ascii="仿宋_GB2312" w:hAnsi="仿宋_GB2312" w:eastAsia="仿宋_GB2312" w:cs="仿宋_GB2312"/>
          <w:snapToGrid w:val="0"/>
          <w:color w:val="auto"/>
          <w:spacing w:val="0"/>
          <w:kern w:val="2"/>
          <w:sz w:val="32"/>
          <w:szCs w:val="32"/>
          <w:lang w:val="en-US" w:eastAsia="zh-CN" w:bidi="ar-SA"/>
        </w:rPr>
      </w:pPr>
      <w:r>
        <w:rPr>
          <w:rFonts w:hint="eastAsia" w:ascii="黑体" w:hAnsi="黑体" w:eastAsia="黑体" w:cs="方正黑体_GBK"/>
          <w:snapToGrid w:val="0"/>
          <w:color w:val="auto"/>
          <w:spacing w:val="0"/>
          <w:kern w:val="2"/>
          <w:sz w:val="32"/>
          <w:szCs w:val="32"/>
          <w:lang w:val="en-US" w:eastAsia="zh-CN" w:bidi="ar-SA"/>
        </w:rPr>
        <w:t>第二条</w:t>
      </w:r>
      <w:r>
        <w:rPr>
          <w:rFonts w:hint="eastAsia" w:ascii="仿宋_GB2312" w:hAnsi="仿宋_GB2312" w:cs="仿宋_GB2312"/>
          <w:snapToGrid w:val="0"/>
          <w:color w:val="auto"/>
          <w:spacing w:val="0"/>
          <w:kern w:val="2"/>
          <w:sz w:val="32"/>
          <w:szCs w:val="32"/>
          <w:lang w:val="en-US" w:eastAsia="zh-CN" w:bidi="ar-SA"/>
        </w:rPr>
        <w:t xml:space="preserve">  </w:t>
      </w:r>
      <w:r>
        <w:rPr>
          <w:rFonts w:hint="eastAsia" w:ascii="仿宋_GB2312" w:hAnsi="仿宋_GB2312" w:eastAsia="仿宋_GB2312" w:cs="仿宋_GB2312"/>
          <w:snapToGrid w:val="0"/>
          <w:color w:val="auto"/>
          <w:spacing w:val="0"/>
          <w:kern w:val="2"/>
          <w:sz w:val="32"/>
          <w:szCs w:val="32"/>
          <w:lang w:val="en-US" w:eastAsia="zh-CN" w:bidi="ar-SA"/>
        </w:rPr>
        <w:t>本规定适用于本市行政区域内公筷使用及其监督管理活动。</w:t>
      </w:r>
    </w:p>
    <w:p>
      <w:pPr>
        <w:pStyle w:val="4"/>
        <w:keepNext w:val="0"/>
        <w:keepLines w:val="0"/>
        <w:pageBreakBefore w:val="0"/>
        <w:widowControl w:val="0"/>
        <w:kinsoku/>
        <w:wordWrap/>
        <w:overflowPunct/>
        <w:topLinePunct w:val="0"/>
        <w:autoSpaceDE/>
        <w:autoSpaceDN/>
        <w:bidi w:val="0"/>
        <w:adjustRightInd w:val="0"/>
        <w:snapToGrid w:val="0"/>
        <w:spacing w:after="0" w:line="560" w:lineRule="exact"/>
        <w:ind w:firstLine="640" w:firstLineChars="200"/>
        <w:textAlignment w:val="auto"/>
        <w:rPr>
          <w:rFonts w:hint="eastAsia" w:ascii="仿宋_GB2312" w:hAnsi="仿宋_GB2312" w:eastAsia="仿宋_GB2312" w:cs="仿宋_GB2312"/>
          <w:snapToGrid w:val="0"/>
          <w:color w:val="auto"/>
          <w:spacing w:val="0"/>
          <w:kern w:val="2"/>
          <w:sz w:val="32"/>
          <w:szCs w:val="32"/>
          <w:lang w:val="en-US" w:eastAsia="zh-CN" w:bidi="ar-SA"/>
        </w:rPr>
      </w:pPr>
      <w:r>
        <w:rPr>
          <w:rFonts w:hint="eastAsia" w:ascii="仿宋_GB2312" w:hAnsi="仿宋_GB2312" w:eastAsia="仿宋_GB2312" w:cs="仿宋_GB2312"/>
          <w:snapToGrid w:val="0"/>
          <w:color w:val="auto"/>
          <w:spacing w:val="0"/>
          <w:kern w:val="2"/>
          <w:sz w:val="32"/>
          <w:szCs w:val="32"/>
          <w:lang w:val="en-US" w:eastAsia="zh-CN" w:bidi="ar-SA"/>
        </w:rPr>
        <w:t>本规定所称公筷，是指具有公用功能、用于分取菜点的公用筷子以及具有相同功能的其他餐具。</w:t>
      </w:r>
    </w:p>
    <w:p>
      <w:pPr>
        <w:pStyle w:val="4"/>
        <w:keepNext w:val="0"/>
        <w:keepLines w:val="0"/>
        <w:pageBreakBefore w:val="0"/>
        <w:widowControl w:val="0"/>
        <w:kinsoku/>
        <w:wordWrap/>
        <w:overflowPunct/>
        <w:topLinePunct w:val="0"/>
        <w:autoSpaceDE/>
        <w:autoSpaceDN/>
        <w:bidi w:val="0"/>
        <w:adjustRightInd w:val="0"/>
        <w:snapToGrid w:val="0"/>
        <w:spacing w:after="0" w:line="560" w:lineRule="exact"/>
        <w:ind w:firstLine="640" w:firstLineChars="200"/>
        <w:textAlignment w:val="auto"/>
        <w:rPr>
          <w:rFonts w:hint="eastAsia" w:ascii="仿宋_GB2312" w:hAnsi="仿宋_GB2312" w:eastAsia="仿宋_GB2312" w:cs="仿宋_GB2312"/>
          <w:snapToGrid w:val="0"/>
          <w:color w:val="auto"/>
          <w:spacing w:val="0"/>
          <w:kern w:val="2"/>
          <w:sz w:val="32"/>
          <w:szCs w:val="32"/>
          <w:lang w:val="en-US" w:eastAsia="zh-CN" w:bidi="ar-SA"/>
        </w:rPr>
      </w:pPr>
      <w:r>
        <w:rPr>
          <w:rFonts w:hint="eastAsia" w:ascii="黑体" w:hAnsi="黑体" w:eastAsia="黑体" w:cs="方正黑体_GBK"/>
          <w:snapToGrid w:val="0"/>
          <w:color w:val="auto"/>
          <w:spacing w:val="0"/>
          <w:kern w:val="2"/>
          <w:sz w:val="32"/>
          <w:szCs w:val="32"/>
          <w:lang w:val="en-US" w:eastAsia="zh-CN" w:bidi="ar-SA"/>
        </w:rPr>
        <w:t xml:space="preserve">第三条 </w:t>
      </w:r>
      <w:r>
        <w:rPr>
          <w:rFonts w:hint="eastAsia" w:ascii="仿宋_GB2312" w:hAnsi="仿宋_GB2312" w:cs="仿宋_GB2312"/>
          <w:snapToGrid w:val="0"/>
          <w:color w:val="auto"/>
          <w:spacing w:val="0"/>
          <w:kern w:val="2"/>
          <w:sz w:val="32"/>
          <w:szCs w:val="32"/>
          <w:lang w:val="en-US" w:eastAsia="zh-CN" w:bidi="ar-SA"/>
        </w:rPr>
        <w:t xml:space="preserve"> </w:t>
      </w:r>
      <w:r>
        <w:rPr>
          <w:rFonts w:hint="eastAsia" w:ascii="仿宋_GB2312" w:hAnsi="仿宋_GB2312" w:eastAsia="仿宋_GB2312" w:cs="仿宋_GB2312"/>
          <w:snapToGrid w:val="0"/>
          <w:color w:val="auto"/>
          <w:spacing w:val="0"/>
          <w:kern w:val="2"/>
          <w:sz w:val="32"/>
          <w:szCs w:val="32"/>
          <w:lang w:val="en-US" w:eastAsia="zh-CN" w:bidi="ar-SA"/>
        </w:rPr>
        <w:t>在餐饮服务场所，两人以上合餐时，应当使用公筷。</w:t>
      </w:r>
    </w:p>
    <w:p>
      <w:pPr>
        <w:pStyle w:val="4"/>
        <w:keepNext w:val="0"/>
        <w:keepLines w:val="0"/>
        <w:pageBreakBefore w:val="0"/>
        <w:widowControl w:val="0"/>
        <w:kinsoku/>
        <w:wordWrap/>
        <w:overflowPunct/>
        <w:topLinePunct w:val="0"/>
        <w:autoSpaceDE/>
        <w:autoSpaceDN/>
        <w:bidi w:val="0"/>
        <w:adjustRightInd w:val="0"/>
        <w:snapToGrid w:val="0"/>
        <w:spacing w:after="0" w:line="560" w:lineRule="exact"/>
        <w:ind w:firstLine="640" w:firstLineChars="200"/>
        <w:textAlignment w:val="auto"/>
        <w:rPr>
          <w:rFonts w:hint="eastAsia" w:ascii="仿宋_GB2312" w:hAnsi="仿宋_GB2312" w:eastAsia="仿宋_GB2312" w:cs="仿宋_GB2312"/>
          <w:snapToGrid w:val="0"/>
          <w:color w:val="auto"/>
          <w:spacing w:val="0"/>
          <w:kern w:val="2"/>
          <w:sz w:val="32"/>
          <w:szCs w:val="32"/>
          <w:lang w:val="en-US" w:eastAsia="zh-CN" w:bidi="ar-SA"/>
        </w:rPr>
      </w:pPr>
      <w:r>
        <w:rPr>
          <w:rFonts w:hint="eastAsia" w:ascii="仿宋_GB2312" w:hAnsi="仿宋_GB2312" w:eastAsia="仿宋_GB2312" w:cs="仿宋_GB2312"/>
          <w:snapToGrid w:val="0"/>
          <w:color w:val="auto"/>
          <w:spacing w:val="0"/>
          <w:kern w:val="2"/>
          <w:sz w:val="32"/>
          <w:szCs w:val="32"/>
          <w:lang w:val="en-US" w:eastAsia="zh-CN" w:bidi="ar-SA"/>
        </w:rPr>
        <w:t>本规定所称餐饮服务场所，是指提供餐饮服务的饭店、宾馆等固定餐饮场所和单位食堂。</w:t>
      </w:r>
    </w:p>
    <w:p>
      <w:pPr>
        <w:pStyle w:val="4"/>
        <w:keepNext w:val="0"/>
        <w:keepLines w:val="0"/>
        <w:pageBreakBefore w:val="0"/>
        <w:widowControl w:val="0"/>
        <w:kinsoku/>
        <w:wordWrap/>
        <w:overflowPunct/>
        <w:topLinePunct w:val="0"/>
        <w:autoSpaceDE/>
        <w:autoSpaceDN/>
        <w:bidi w:val="0"/>
        <w:adjustRightInd w:val="0"/>
        <w:snapToGrid w:val="0"/>
        <w:spacing w:after="0" w:line="560" w:lineRule="exact"/>
        <w:ind w:firstLine="640" w:firstLineChars="200"/>
        <w:textAlignment w:val="auto"/>
        <w:rPr>
          <w:rFonts w:hint="eastAsia" w:ascii="仿宋_GB2312" w:hAnsi="仿宋_GB2312" w:eastAsia="仿宋_GB2312" w:cs="仿宋_GB2312"/>
          <w:snapToGrid w:val="0"/>
          <w:color w:val="auto"/>
          <w:spacing w:val="0"/>
          <w:kern w:val="2"/>
          <w:sz w:val="32"/>
          <w:szCs w:val="32"/>
          <w:lang w:val="en-US" w:eastAsia="zh-CN" w:bidi="ar-SA"/>
        </w:rPr>
      </w:pPr>
      <w:r>
        <w:rPr>
          <w:rFonts w:hint="eastAsia" w:ascii="仿宋_GB2312" w:hAnsi="仿宋_GB2312" w:eastAsia="仿宋_GB2312" w:cs="仿宋_GB2312"/>
          <w:snapToGrid w:val="0"/>
          <w:color w:val="auto"/>
          <w:spacing w:val="0"/>
          <w:kern w:val="2"/>
          <w:sz w:val="32"/>
          <w:szCs w:val="32"/>
          <w:lang w:val="en-US" w:eastAsia="zh-CN" w:bidi="ar-SA"/>
        </w:rPr>
        <w:t>倡导在家庭等其他场所合餐时使用公筷。</w:t>
      </w:r>
    </w:p>
    <w:p>
      <w:pPr>
        <w:pStyle w:val="4"/>
        <w:keepNext w:val="0"/>
        <w:keepLines w:val="0"/>
        <w:pageBreakBefore w:val="0"/>
        <w:widowControl w:val="0"/>
        <w:kinsoku/>
        <w:wordWrap/>
        <w:overflowPunct/>
        <w:topLinePunct w:val="0"/>
        <w:autoSpaceDE/>
        <w:autoSpaceDN/>
        <w:bidi w:val="0"/>
        <w:adjustRightInd w:val="0"/>
        <w:snapToGrid w:val="0"/>
        <w:spacing w:after="0" w:line="560" w:lineRule="exact"/>
        <w:ind w:firstLine="640" w:firstLineChars="200"/>
        <w:textAlignment w:val="auto"/>
        <w:rPr>
          <w:rFonts w:hint="eastAsia" w:ascii="仿宋_GB2312" w:hAnsi="仿宋_GB2312" w:eastAsia="仿宋_GB2312" w:cs="仿宋_GB2312"/>
          <w:snapToGrid w:val="0"/>
          <w:color w:val="auto"/>
          <w:spacing w:val="0"/>
          <w:kern w:val="2"/>
          <w:sz w:val="32"/>
          <w:szCs w:val="32"/>
          <w:lang w:val="en-US" w:eastAsia="zh-CN" w:bidi="ar-SA"/>
        </w:rPr>
      </w:pPr>
      <w:r>
        <w:rPr>
          <w:rFonts w:hint="eastAsia" w:ascii="黑体" w:hAnsi="黑体" w:eastAsia="黑体" w:cs="方正黑体_GBK"/>
          <w:snapToGrid w:val="0"/>
          <w:color w:val="auto"/>
          <w:spacing w:val="0"/>
          <w:kern w:val="2"/>
          <w:sz w:val="32"/>
          <w:szCs w:val="32"/>
          <w:lang w:val="en-US" w:eastAsia="zh-CN" w:bidi="ar-SA"/>
        </w:rPr>
        <w:t>第四条</w:t>
      </w:r>
      <w:r>
        <w:rPr>
          <w:rFonts w:hint="eastAsia" w:ascii="仿宋_GB2312" w:hAnsi="仿宋_GB2312" w:cs="仿宋_GB2312"/>
          <w:snapToGrid w:val="0"/>
          <w:color w:val="auto"/>
          <w:spacing w:val="0"/>
          <w:kern w:val="2"/>
          <w:sz w:val="32"/>
          <w:szCs w:val="32"/>
          <w:lang w:val="en-US" w:eastAsia="zh-CN" w:bidi="ar-SA"/>
        </w:rPr>
        <w:t xml:space="preserve">  </w:t>
      </w:r>
      <w:r>
        <w:rPr>
          <w:rFonts w:hint="eastAsia" w:ascii="仿宋_GB2312" w:hAnsi="仿宋_GB2312" w:eastAsia="仿宋_GB2312" w:cs="仿宋_GB2312"/>
          <w:snapToGrid w:val="0"/>
          <w:color w:val="auto"/>
          <w:spacing w:val="0"/>
          <w:kern w:val="2"/>
          <w:sz w:val="32"/>
          <w:szCs w:val="32"/>
          <w:lang w:val="en-US" w:eastAsia="zh-CN" w:bidi="ar-SA"/>
        </w:rPr>
        <w:t>在餐饮服务场所，餐饮服务提供者应当为合餐者每人或者每菜配备公筷。</w:t>
      </w:r>
    </w:p>
    <w:p>
      <w:pPr>
        <w:pStyle w:val="4"/>
        <w:keepNext w:val="0"/>
        <w:keepLines w:val="0"/>
        <w:pageBreakBefore w:val="0"/>
        <w:widowControl w:val="0"/>
        <w:kinsoku/>
        <w:wordWrap/>
        <w:overflowPunct/>
        <w:topLinePunct w:val="0"/>
        <w:autoSpaceDE/>
        <w:autoSpaceDN/>
        <w:bidi w:val="0"/>
        <w:adjustRightInd w:val="0"/>
        <w:snapToGrid w:val="0"/>
        <w:spacing w:after="0" w:line="560" w:lineRule="exact"/>
        <w:ind w:firstLine="640" w:firstLineChars="200"/>
        <w:textAlignment w:val="auto"/>
        <w:rPr>
          <w:rFonts w:hint="eastAsia" w:ascii="仿宋_GB2312" w:hAnsi="仿宋_GB2312" w:eastAsia="仿宋_GB2312" w:cs="仿宋_GB2312"/>
          <w:snapToGrid w:val="0"/>
          <w:color w:val="auto"/>
          <w:spacing w:val="0"/>
          <w:kern w:val="2"/>
          <w:sz w:val="32"/>
          <w:szCs w:val="32"/>
          <w:lang w:val="en-US" w:eastAsia="zh-CN" w:bidi="ar-SA"/>
        </w:rPr>
      </w:pPr>
      <w:r>
        <w:rPr>
          <w:rFonts w:hint="eastAsia" w:ascii="仿宋_GB2312" w:hAnsi="仿宋_GB2312" w:eastAsia="仿宋_GB2312" w:cs="仿宋_GB2312"/>
          <w:snapToGrid w:val="0"/>
          <w:color w:val="auto"/>
          <w:spacing w:val="0"/>
          <w:kern w:val="2"/>
          <w:sz w:val="32"/>
          <w:szCs w:val="32"/>
          <w:lang w:val="en-US" w:eastAsia="zh-CN" w:bidi="ar-SA"/>
        </w:rPr>
        <w:t>公筷应当具备明显标识。餐饮服务提供者配备的公用筷子应当在颜色上区别于其他筷子，并标注“公筷”字样。</w:t>
      </w:r>
    </w:p>
    <w:p>
      <w:pPr>
        <w:pStyle w:val="4"/>
        <w:keepNext w:val="0"/>
        <w:keepLines w:val="0"/>
        <w:pageBreakBefore w:val="0"/>
        <w:widowControl w:val="0"/>
        <w:kinsoku/>
        <w:wordWrap/>
        <w:overflowPunct/>
        <w:topLinePunct w:val="0"/>
        <w:autoSpaceDE/>
        <w:autoSpaceDN/>
        <w:bidi w:val="0"/>
        <w:adjustRightInd w:val="0"/>
        <w:snapToGrid w:val="0"/>
        <w:spacing w:after="0" w:line="560" w:lineRule="exact"/>
        <w:ind w:firstLine="640" w:firstLineChars="200"/>
        <w:textAlignment w:val="auto"/>
        <w:rPr>
          <w:rFonts w:hint="eastAsia" w:ascii="仿宋_GB2312" w:hAnsi="仿宋_GB2312" w:eastAsia="仿宋_GB2312" w:cs="仿宋_GB2312"/>
          <w:snapToGrid w:val="0"/>
          <w:color w:val="auto"/>
          <w:spacing w:val="0"/>
          <w:kern w:val="2"/>
          <w:sz w:val="32"/>
          <w:szCs w:val="32"/>
          <w:lang w:val="en-US" w:eastAsia="zh-CN" w:bidi="ar-SA"/>
        </w:rPr>
      </w:pPr>
      <w:r>
        <w:rPr>
          <w:rFonts w:hint="eastAsia" w:ascii="仿宋_GB2312" w:hAnsi="仿宋_GB2312" w:eastAsia="仿宋_GB2312" w:cs="仿宋_GB2312"/>
          <w:snapToGrid w:val="0"/>
          <w:color w:val="auto"/>
          <w:spacing w:val="0"/>
          <w:kern w:val="2"/>
          <w:sz w:val="32"/>
          <w:szCs w:val="32"/>
          <w:lang w:val="en-US" w:eastAsia="zh-CN" w:bidi="ar-SA"/>
        </w:rPr>
        <w:t>餐饮服务提供者应当在餐饮服务场所醒目位置设置公筷使用提示，并引导合餐者使用公筷。</w:t>
      </w:r>
    </w:p>
    <w:p>
      <w:pPr>
        <w:pStyle w:val="4"/>
        <w:keepNext w:val="0"/>
        <w:keepLines w:val="0"/>
        <w:pageBreakBefore w:val="0"/>
        <w:widowControl w:val="0"/>
        <w:kinsoku/>
        <w:wordWrap/>
        <w:overflowPunct/>
        <w:topLinePunct w:val="0"/>
        <w:autoSpaceDE/>
        <w:autoSpaceDN/>
        <w:bidi w:val="0"/>
        <w:adjustRightInd w:val="0"/>
        <w:snapToGrid w:val="0"/>
        <w:spacing w:after="0" w:line="560" w:lineRule="exact"/>
        <w:ind w:firstLine="640" w:firstLineChars="200"/>
        <w:textAlignment w:val="auto"/>
        <w:rPr>
          <w:rFonts w:hint="eastAsia" w:ascii="仿宋_GB2312" w:hAnsi="仿宋_GB2312" w:eastAsia="仿宋_GB2312" w:cs="仿宋_GB2312"/>
          <w:snapToGrid w:val="0"/>
          <w:color w:val="auto"/>
          <w:spacing w:val="0"/>
          <w:kern w:val="2"/>
          <w:sz w:val="32"/>
          <w:szCs w:val="32"/>
          <w:lang w:val="en-US" w:eastAsia="zh-CN" w:bidi="ar-SA"/>
        </w:rPr>
      </w:pPr>
      <w:r>
        <w:rPr>
          <w:rFonts w:hint="eastAsia" w:ascii="黑体" w:hAnsi="黑体" w:eastAsia="黑体" w:cs="方正黑体_GBK"/>
          <w:snapToGrid w:val="0"/>
          <w:color w:val="auto"/>
          <w:spacing w:val="0"/>
          <w:kern w:val="2"/>
          <w:sz w:val="32"/>
          <w:szCs w:val="32"/>
          <w:lang w:val="en-US" w:eastAsia="zh-CN" w:bidi="ar-SA"/>
        </w:rPr>
        <w:t>第五条</w:t>
      </w:r>
      <w:r>
        <w:rPr>
          <w:rFonts w:hint="eastAsia" w:ascii="仿宋_GB2312" w:hAnsi="仿宋_GB2312" w:cs="仿宋_GB2312"/>
          <w:snapToGrid w:val="0"/>
          <w:color w:val="auto"/>
          <w:spacing w:val="0"/>
          <w:kern w:val="2"/>
          <w:sz w:val="32"/>
          <w:szCs w:val="32"/>
          <w:lang w:val="en-US" w:eastAsia="zh-CN" w:bidi="ar-SA"/>
        </w:rPr>
        <w:t xml:space="preserve">  </w:t>
      </w:r>
      <w:r>
        <w:rPr>
          <w:rFonts w:hint="eastAsia" w:ascii="仿宋_GB2312" w:hAnsi="仿宋_GB2312" w:eastAsia="仿宋_GB2312" w:cs="仿宋_GB2312"/>
          <w:snapToGrid w:val="0"/>
          <w:color w:val="auto"/>
          <w:spacing w:val="0"/>
          <w:kern w:val="2"/>
          <w:sz w:val="32"/>
          <w:szCs w:val="32"/>
          <w:lang w:val="en-US" w:eastAsia="zh-CN" w:bidi="ar-SA"/>
        </w:rPr>
        <w:t>市和区（县、市）商务主管部门牵头负责公筷使用的管理工作，会同文广旅游等行业主管部门建立监督检查、评估激励机制。</w:t>
      </w:r>
    </w:p>
    <w:p>
      <w:pPr>
        <w:pStyle w:val="4"/>
        <w:keepNext w:val="0"/>
        <w:keepLines w:val="0"/>
        <w:pageBreakBefore w:val="0"/>
        <w:widowControl w:val="0"/>
        <w:kinsoku/>
        <w:wordWrap/>
        <w:overflowPunct/>
        <w:topLinePunct w:val="0"/>
        <w:autoSpaceDE/>
        <w:autoSpaceDN/>
        <w:bidi w:val="0"/>
        <w:adjustRightInd w:val="0"/>
        <w:snapToGrid w:val="0"/>
        <w:spacing w:after="0" w:line="560" w:lineRule="exact"/>
        <w:ind w:firstLine="640" w:firstLineChars="200"/>
        <w:textAlignment w:val="auto"/>
        <w:rPr>
          <w:rFonts w:hint="eastAsia" w:ascii="仿宋_GB2312" w:hAnsi="仿宋_GB2312" w:eastAsia="仿宋_GB2312" w:cs="仿宋_GB2312"/>
          <w:snapToGrid w:val="0"/>
          <w:color w:val="auto"/>
          <w:spacing w:val="0"/>
          <w:kern w:val="2"/>
          <w:sz w:val="32"/>
          <w:szCs w:val="32"/>
          <w:lang w:val="en-US" w:eastAsia="zh-CN" w:bidi="ar-SA"/>
        </w:rPr>
      </w:pPr>
      <w:r>
        <w:rPr>
          <w:rFonts w:hint="eastAsia" w:ascii="仿宋_GB2312" w:hAnsi="仿宋_GB2312" w:eastAsia="仿宋_GB2312" w:cs="仿宋_GB2312"/>
          <w:snapToGrid w:val="0"/>
          <w:color w:val="auto"/>
          <w:spacing w:val="0"/>
          <w:kern w:val="2"/>
          <w:sz w:val="32"/>
          <w:szCs w:val="32"/>
          <w:lang w:val="en-US" w:eastAsia="zh-CN" w:bidi="ar-SA"/>
        </w:rPr>
        <w:t>市和区（县、市）精神文明建设指导机构应当将公筷使用与文明典范城市创建等活动相结合，组织开展相关宣传、教育和引导工作。</w:t>
      </w:r>
    </w:p>
    <w:p>
      <w:pPr>
        <w:pStyle w:val="4"/>
        <w:keepNext w:val="0"/>
        <w:keepLines w:val="0"/>
        <w:pageBreakBefore w:val="0"/>
        <w:widowControl w:val="0"/>
        <w:kinsoku/>
        <w:wordWrap/>
        <w:overflowPunct/>
        <w:topLinePunct w:val="0"/>
        <w:autoSpaceDE/>
        <w:autoSpaceDN/>
        <w:bidi w:val="0"/>
        <w:adjustRightInd w:val="0"/>
        <w:snapToGrid w:val="0"/>
        <w:spacing w:after="0" w:line="560" w:lineRule="exact"/>
        <w:ind w:firstLine="640" w:firstLineChars="200"/>
        <w:textAlignment w:val="auto"/>
        <w:rPr>
          <w:rFonts w:hint="eastAsia" w:ascii="仿宋_GB2312" w:hAnsi="仿宋_GB2312" w:eastAsia="仿宋_GB2312" w:cs="仿宋_GB2312"/>
          <w:snapToGrid w:val="0"/>
          <w:color w:val="auto"/>
          <w:spacing w:val="0"/>
          <w:kern w:val="2"/>
          <w:sz w:val="32"/>
          <w:szCs w:val="32"/>
          <w:lang w:val="en-US" w:eastAsia="zh-CN" w:bidi="ar-SA"/>
        </w:rPr>
      </w:pPr>
      <w:r>
        <w:rPr>
          <w:rFonts w:hint="eastAsia" w:ascii="仿宋_GB2312" w:hAnsi="仿宋_GB2312" w:eastAsia="仿宋_GB2312" w:cs="仿宋_GB2312"/>
          <w:snapToGrid w:val="0"/>
          <w:color w:val="auto"/>
          <w:spacing w:val="0"/>
          <w:kern w:val="2"/>
          <w:sz w:val="32"/>
          <w:szCs w:val="32"/>
          <w:lang w:val="en-US" w:eastAsia="zh-CN" w:bidi="ar-SA"/>
        </w:rPr>
        <w:t>市和区（县、市）其他相关部门应当按照各自职责做好公筷使用管理有关工作。</w:t>
      </w:r>
    </w:p>
    <w:p>
      <w:pPr>
        <w:pStyle w:val="4"/>
        <w:keepNext w:val="0"/>
        <w:keepLines w:val="0"/>
        <w:pageBreakBefore w:val="0"/>
        <w:widowControl w:val="0"/>
        <w:kinsoku/>
        <w:wordWrap/>
        <w:overflowPunct/>
        <w:topLinePunct w:val="0"/>
        <w:autoSpaceDE/>
        <w:autoSpaceDN/>
        <w:bidi w:val="0"/>
        <w:adjustRightInd w:val="0"/>
        <w:snapToGrid w:val="0"/>
        <w:spacing w:after="0" w:line="560" w:lineRule="exact"/>
        <w:ind w:firstLine="640" w:firstLineChars="200"/>
        <w:textAlignment w:val="auto"/>
        <w:rPr>
          <w:rFonts w:hint="eastAsia" w:ascii="仿宋_GB2312" w:hAnsi="仿宋_GB2312" w:eastAsia="仿宋_GB2312" w:cs="仿宋_GB2312"/>
          <w:snapToGrid w:val="0"/>
          <w:color w:val="auto"/>
          <w:spacing w:val="0"/>
          <w:kern w:val="2"/>
          <w:sz w:val="32"/>
          <w:szCs w:val="32"/>
          <w:lang w:val="en-US" w:eastAsia="zh-CN" w:bidi="ar-SA"/>
        </w:rPr>
      </w:pPr>
      <w:r>
        <w:rPr>
          <w:rFonts w:hint="eastAsia" w:ascii="黑体" w:hAnsi="黑体" w:eastAsia="黑体" w:cs="方正黑体_GBK"/>
          <w:snapToGrid w:val="0"/>
          <w:color w:val="auto"/>
          <w:spacing w:val="0"/>
          <w:kern w:val="2"/>
          <w:sz w:val="32"/>
          <w:szCs w:val="32"/>
          <w:lang w:val="en-US" w:eastAsia="zh-CN" w:bidi="ar-SA"/>
        </w:rPr>
        <w:t>第六条</w:t>
      </w:r>
      <w:r>
        <w:rPr>
          <w:rFonts w:hint="eastAsia" w:ascii="仿宋_GB2312" w:hAnsi="仿宋_GB2312" w:cs="仿宋_GB2312"/>
          <w:snapToGrid w:val="0"/>
          <w:color w:val="auto"/>
          <w:spacing w:val="0"/>
          <w:kern w:val="2"/>
          <w:sz w:val="32"/>
          <w:szCs w:val="32"/>
          <w:lang w:val="en-US" w:eastAsia="zh-CN" w:bidi="ar-SA"/>
        </w:rPr>
        <w:t xml:space="preserve">  </w:t>
      </w:r>
      <w:r>
        <w:rPr>
          <w:rFonts w:hint="eastAsia" w:ascii="仿宋_GB2312" w:hAnsi="仿宋_GB2312" w:eastAsia="仿宋_GB2312" w:cs="仿宋_GB2312"/>
          <w:snapToGrid w:val="0"/>
          <w:color w:val="auto"/>
          <w:spacing w:val="0"/>
          <w:kern w:val="2"/>
          <w:sz w:val="32"/>
          <w:szCs w:val="32"/>
          <w:lang w:val="en-US" w:eastAsia="zh-CN" w:bidi="ar-SA"/>
        </w:rPr>
        <w:t>餐饮行业协会应当加强行业自律，依法制定相关行业公约，宣传、普及公筷使用知识，发挥引导作用，促进公筷使用。</w:t>
      </w:r>
    </w:p>
    <w:p>
      <w:pPr>
        <w:pStyle w:val="4"/>
        <w:keepNext w:val="0"/>
        <w:keepLines w:val="0"/>
        <w:pageBreakBefore w:val="0"/>
        <w:widowControl w:val="0"/>
        <w:kinsoku/>
        <w:wordWrap/>
        <w:overflowPunct/>
        <w:topLinePunct w:val="0"/>
        <w:autoSpaceDE/>
        <w:autoSpaceDN/>
        <w:bidi w:val="0"/>
        <w:adjustRightInd w:val="0"/>
        <w:snapToGrid w:val="0"/>
        <w:spacing w:after="0" w:line="560" w:lineRule="exact"/>
        <w:ind w:firstLine="640" w:firstLineChars="200"/>
        <w:textAlignment w:val="auto"/>
        <w:rPr>
          <w:rFonts w:hint="eastAsia" w:ascii="仿宋_GB2312" w:hAnsi="仿宋_GB2312" w:eastAsia="仿宋_GB2312" w:cs="仿宋_GB2312"/>
          <w:snapToGrid w:val="0"/>
          <w:color w:val="auto"/>
          <w:spacing w:val="0"/>
          <w:kern w:val="2"/>
          <w:sz w:val="32"/>
          <w:szCs w:val="32"/>
          <w:lang w:val="en-US" w:eastAsia="zh-CN" w:bidi="ar-SA"/>
        </w:rPr>
      </w:pPr>
      <w:r>
        <w:rPr>
          <w:rFonts w:hint="eastAsia" w:ascii="黑体" w:hAnsi="黑体" w:eastAsia="黑体" w:cs="方正黑体_GBK"/>
          <w:snapToGrid w:val="0"/>
          <w:color w:val="auto"/>
          <w:spacing w:val="0"/>
          <w:kern w:val="2"/>
          <w:sz w:val="32"/>
          <w:szCs w:val="32"/>
          <w:lang w:val="en-US" w:eastAsia="zh-CN" w:bidi="ar-SA"/>
        </w:rPr>
        <w:t>第七条</w:t>
      </w:r>
      <w:r>
        <w:rPr>
          <w:rFonts w:hint="eastAsia" w:ascii="仿宋_GB2312" w:hAnsi="仿宋_GB2312" w:cs="仿宋_GB2312"/>
          <w:snapToGrid w:val="0"/>
          <w:color w:val="auto"/>
          <w:spacing w:val="0"/>
          <w:kern w:val="2"/>
          <w:sz w:val="32"/>
          <w:szCs w:val="32"/>
          <w:lang w:val="en-US" w:eastAsia="zh-CN" w:bidi="ar-SA"/>
        </w:rPr>
        <w:t xml:space="preserve">  </w:t>
      </w:r>
      <w:r>
        <w:rPr>
          <w:rFonts w:hint="eastAsia" w:ascii="仿宋_GB2312" w:hAnsi="仿宋_GB2312" w:eastAsia="仿宋_GB2312" w:cs="仿宋_GB2312"/>
          <w:snapToGrid w:val="0"/>
          <w:color w:val="auto"/>
          <w:spacing w:val="0"/>
          <w:kern w:val="2"/>
          <w:sz w:val="32"/>
          <w:szCs w:val="32"/>
          <w:lang w:val="en-US" w:eastAsia="zh-CN" w:bidi="ar-SA"/>
        </w:rPr>
        <w:t>任何单位和个人可以对违反本规定的行为进行劝告，并可以通过政务咨询投诉举报平台投诉、举报。</w:t>
      </w:r>
    </w:p>
    <w:p>
      <w:pPr>
        <w:pStyle w:val="4"/>
        <w:keepNext w:val="0"/>
        <w:keepLines w:val="0"/>
        <w:pageBreakBefore w:val="0"/>
        <w:widowControl w:val="0"/>
        <w:kinsoku/>
        <w:wordWrap/>
        <w:overflowPunct/>
        <w:topLinePunct w:val="0"/>
        <w:autoSpaceDE/>
        <w:autoSpaceDN/>
        <w:bidi w:val="0"/>
        <w:adjustRightInd w:val="0"/>
        <w:snapToGrid w:val="0"/>
        <w:spacing w:after="0" w:line="560" w:lineRule="exact"/>
        <w:ind w:firstLine="640" w:firstLineChars="200"/>
        <w:textAlignment w:val="auto"/>
        <w:rPr>
          <w:rFonts w:hint="eastAsia" w:ascii="仿宋_GB2312" w:hAnsi="仿宋_GB2312" w:eastAsia="仿宋_GB2312" w:cs="仿宋_GB2312"/>
          <w:snapToGrid w:val="0"/>
          <w:color w:val="auto"/>
          <w:spacing w:val="0"/>
          <w:kern w:val="2"/>
          <w:sz w:val="32"/>
          <w:szCs w:val="32"/>
          <w:lang w:val="en-US" w:eastAsia="zh-CN" w:bidi="ar-SA"/>
        </w:rPr>
      </w:pPr>
      <w:r>
        <w:rPr>
          <w:rFonts w:hint="eastAsia" w:ascii="黑体" w:hAnsi="黑体" w:eastAsia="黑体" w:cs="方正黑体_GBK"/>
          <w:snapToGrid w:val="0"/>
          <w:color w:val="auto"/>
          <w:spacing w:val="0"/>
          <w:kern w:val="2"/>
          <w:sz w:val="32"/>
          <w:szCs w:val="32"/>
          <w:lang w:val="en-US" w:eastAsia="zh-CN" w:bidi="ar-SA"/>
        </w:rPr>
        <w:t>第八条</w:t>
      </w:r>
      <w:r>
        <w:rPr>
          <w:rFonts w:hint="eastAsia" w:ascii="仿宋_GB2312" w:hAnsi="仿宋_GB2312" w:cs="仿宋_GB2312"/>
          <w:snapToGrid w:val="0"/>
          <w:color w:val="auto"/>
          <w:spacing w:val="0"/>
          <w:kern w:val="2"/>
          <w:sz w:val="32"/>
          <w:szCs w:val="32"/>
          <w:lang w:val="en-US" w:eastAsia="zh-CN" w:bidi="ar-SA"/>
        </w:rPr>
        <w:t xml:space="preserve">  </w:t>
      </w:r>
      <w:r>
        <w:rPr>
          <w:rFonts w:hint="eastAsia" w:ascii="仿宋_GB2312" w:hAnsi="仿宋_GB2312" w:eastAsia="仿宋_GB2312" w:cs="仿宋_GB2312"/>
          <w:snapToGrid w:val="0"/>
          <w:color w:val="auto"/>
          <w:spacing w:val="0"/>
          <w:kern w:val="2"/>
          <w:sz w:val="32"/>
          <w:szCs w:val="32"/>
          <w:lang w:val="en-US" w:eastAsia="zh-CN" w:bidi="ar-SA"/>
        </w:rPr>
        <w:t>违反本规定第四条第一款、第二款规定，餐饮服务提供者未按规定配备公筷的，由商务、文广旅游等行业主管部门责令改正；拒不改正的，处二十元以上二百元以下罚款，并将相关情况纳入餐饮服务行业监管信息。</w:t>
      </w:r>
    </w:p>
    <w:p>
      <w:pPr>
        <w:pStyle w:val="4"/>
        <w:keepNext w:val="0"/>
        <w:keepLines w:val="0"/>
        <w:pageBreakBefore w:val="0"/>
        <w:widowControl w:val="0"/>
        <w:kinsoku/>
        <w:wordWrap/>
        <w:overflowPunct/>
        <w:topLinePunct w:val="0"/>
        <w:autoSpaceDE/>
        <w:autoSpaceDN/>
        <w:bidi w:val="0"/>
        <w:adjustRightInd w:val="0"/>
        <w:snapToGrid w:val="0"/>
        <w:spacing w:after="0" w:line="560" w:lineRule="exact"/>
        <w:ind w:firstLine="640" w:firstLineChars="200"/>
        <w:textAlignment w:val="auto"/>
        <w:rPr>
          <w:rFonts w:hint="eastAsia" w:ascii="仿宋_GB2312" w:hAnsi="仿宋_GB2312" w:eastAsia="仿宋_GB2312" w:cs="仿宋_GB2312"/>
          <w:snapToGrid w:val="0"/>
          <w:color w:val="auto"/>
          <w:spacing w:val="0"/>
          <w:kern w:val="2"/>
          <w:sz w:val="32"/>
          <w:szCs w:val="32"/>
          <w:lang w:val="en-US" w:eastAsia="zh-CN" w:bidi="ar-SA"/>
        </w:rPr>
      </w:pPr>
      <w:r>
        <w:rPr>
          <w:rFonts w:hint="eastAsia" w:ascii="黑体" w:hAnsi="黑体" w:eastAsia="黑体" w:cs="方正黑体_GBK"/>
          <w:snapToGrid w:val="0"/>
          <w:color w:val="auto"/>
          <w:spacing w:val="0"/>
          <w:kern w:val="2"/>
          <w:sz w:val="32"/>
          <w:szCs w:val="32"/>
          <w:lang w:val="en-US" w:eastAsia="zh-CN" w:bidi="ar-SA"/>
        </w:rPr>
        <w:t>第九条</w:t>
      </w:r>
      <w:r>
        <w:rPr>
          <w:rFonts w:hint="eastAsia" w:ascii="仿宋_GB2312" w:hAnsi="仿宋_GB2312" w:cs="仿宋_GB2312"/>
          <w:snapToGrid w:val="0"/>
          <w:color w:val="auto"/>
          <w:spacing w:val="0"/>
          <w:kern w:val="2"/>
          <w:sz w:val="32"/>
          <w:szCs w:val="32"/>
          <w:lang w:val="en-US" w:eastAsia="zh-CN" w:bidi="ar-SA"/>
        </w:rPr>
        <w:t xml:space="preserve">  </w:t>
      </w:r>
      <w:r>
        <w:rPr>
          <w:rFonts w:hint="eastAsia" w:ascii="仿宋_GB2312" w:hAnsi="仿宋_GB2312" w:eastAsia="仿宋_GB2312" w:cs="仿宋_GB2312"/>
          <w:snapToGrid w:val="0"/>
          <w:color w:val="auto"/>
          <w:spacing w:val="0"/>
          <w:kern w:val="2"/>
          <w:sz w:val="32"/>
          <w:szCs w:val="32"/>
          <w:lang w:val="en-US" w:eastAsia="zh-CN" w:bidi="ar-SA"/>
        </w:rPr>
        <w:t>本规定自2022年10月1日起施行。</w:t>
      </w:r>
    </w:p>
    <w:p>
      <w:pPr>
        <w:pStyle w:val="4"/>
        <w:keepNext w:val="0"/>
        <w:keepLines w:val="0"/>
        <w:pageBreakBefore w:val="0"/>
        <w:widowControl w:val="0"/>
        <w:kinsoku/>
        <w:wordWrap/>
        <w:overflowPunct/>
        <w:topLinePunct w:val="0"/>
        <w:autoSpaceDE/>
        <w:autoSpaceDN/>
        <w:bidi w:val="0"/>
        <w:adjustRightInd w:val="0"/>
        <w:snapToGrid w:val="0"/>
        <w:spacing w:after="0" w:line="560" w:lineRule="exact"/>
        <w:ind w:firstLine="482"/>
        <w:textAlignment w:val="auto"/>
        <w:rPr>
          <w:rFonts w:ascii="黑体" w:hAnsi="黑体" w:eastAsia="黑体" w:cs="方正黑体_GBK"/>
          <w:snapToGrid w:val="0"/>
          <w:color w:val="auto"/>
          <w:spacing w:val="0"/>
          <w:sz w:val="32"/>
          <w:szCs w:val="32"/>
        </w:rPr>
      </w:pPr>
    </w:p>
    <w:p>
      <w:pPr>
        <w:keepNext w:val="0"/>
        <w:keepLines w:val="0"/>
        <w:pageBreakBefore w:val="0"/>
        <w:widowControl w:val="0"/>
        <w:kinsoku/>
        <w:wordWrap/>
        <w:overflowPunct/>
        <w:topLinePunct w:val="0"/>
        <w:autoSpaceDE/>
        <w:autoSpaceDN/>
        <w:bidi w:val="0"/>
        <w:spacing w:line="20" w:lineRule="exact"/>
        <w:rPr>
          <w:rFonts w:hint="eastAsia" w:ascii="仿宋_GB2312" w:eastAsia="仿宋_GB2312"/>
          <w:sz w:val="32"/>
          <w:szCs w:val="32"/>
        </w:rPr>
      </w:pPr>
      <w:bookmarkStart w:id="0" w:name="_GoBack"/>
      <w:bookmarkEnd w:id="0"/>
    </w:p>
    <w:sectPr>
      <w:footerReference r:id="rId5" w:type="default"/>
      <w:pgSz w:w="11906" w:h="16838"/>
      <w:pgMar w:top="2098" w:right="1474" w:bottom="1985" w:left="1588" w:header="851" w:footer="1418" w:gutter="0"/>
      <w:cols w:space="425" w:num="1"/>
      <w:docGrid w:type="linesAndChars" w:linePitch="43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方正黑体_GBK">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CJK JP Bold">
    <w:panose1 w:val="020B0800000000000000"/>
    <w:charset w:val="86"/>
    <w:family w:val="auto"/>
    <w:pitch w:val="default"/>
    <w:sig w:usb0="3000000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196" w:rightChars="6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F7A609"/>
    <w:rsid w:val="18F7A609"/>
    <w:rsid w:val="7F1E2178"/>
    <w:rsid w:val="DF8BAE7C"/>
    <w:rsid w:val="F525DB3E"/>
    <w:rsid w:val="F7DB70FF"/>
    <w:rsid w:val="FDDFF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580" w:lineRule="exact"/>
      <w:jc w:val="both"/>
    </w:pPr>
    <w:rPr>
      <w:rFonts w:ascii="Times New Roman" w:hAnsi="Times New Roman" w:eastAsia="仿宋_GB2312" w:cs="Times New Roman"/>
      <w:spacing w:val="-4"/>
      <w:kern w:val="2"/>
      <w:sz w:val="32"/>
      <w:szCs w:val="32"/>
      <w:lang w:val="en-US" w:eastAsia="zh-CN" w:bidi="ar-SA"/>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99"/>
    <w:rPr>
      <w:rFonts w:ascii="宋体" w:hAnsi="Courier New" w:cs="Courier New"/>
      <w:szCs w:val="21"/>
    </w:rPr>
  </w:style>
  <w:style w:type="paragraph" w:styleId="3">
    <w:name w:val="Normal Indent"/>
    <w:basedOn w:val="1"/>
    <w:qFormat/>
    <w:uiPriority w:val="0"/>
    <w:pPr>
      <w:ind w:firstLine="420" w:firstLineChars="200"/>
    </w:pPr>
  </w:style>
  <w:style w:type="paragraph" w:styleId="4">
    <w:name w:val="Body Text"/>
    <w:basedOn w:val="1"/>
    <w:next w:val="5"/>
    <w:qFormat/>
    <w:uiPriority w:val="0"/>
    <w:pPr>
      <w:spacing w:after="120"/>
    </w:pPr>
  </w:style>
  <w:style w:type="paragraph" w:styleId="5">
    <w:name w:val="Body Text First Indent"/>
    <w:basedOn w:val="4"/>
    <w:unhideWhenUsed/>
    <w:qFormat/>
    <w:uiPriority w:val="0"/>
    <w:pPr>
      <w:ind w:firstLine="420" w:firstLineChars="100"/>
    </w:pPr>
  </w:style>
  <w:style w:type="paragraph" w:styleId="6">
    <w:name w:val="footer"/>
    <w:basedOn w:val="1"/>
    <w:qFormat/>
    <w:uiPriority w:val="99"/>
    <w:pPr>
      <w:tabs>
        <w:tab w:val="center" w:pos="4153"/>
        <w:tab w:val="right" w:pos="8306"/>
      </w:tabs>
      <w:snapToGrid w:val="0"/>
      <w:spacing w:line="240" w:lineRule="atLeast"/>
      <w:jc w:val="left"/>
    </w:pPr>
    <w:rPr>
      <w:sz w:val="18"/>
      <w:szCs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10">
    <w:name w:val="p0"/>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Office_11.8.2.10183_F1E327BC-269C-435d-A152-05C5408002CA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2022-08-09T08:59:00Z</dcterms:created>
  <dc:creator>kuroky</dc:creator>
  <cp:lastModifiedBy>nbsrd</cp:lastModifiedBy>
  <cp:lastPrinted>2022-08-09T01:46:00Z</cp:lastPrinted>
  <dcterms:modified xsi:type="dcterms:W3CDTF">2022-08-23T11:35:43Z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2052-11.8.2.10183</vt:lpwstr>
  </property>
</Properties>
</file>