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93B" w:rsidRDefault="008E693B" w:rsidP="00CF0C04">
      <w:pPr>
        <w:overflowPunct w:val="0"/>
        <w:spacing w:line="560" w:lineRule="exact"/>
        <w:rPr>
          <w:rFonts w:ascii="仿宋_GB2312" w:eastAsia="仿宋_GB2312" w:hint="eastAsia"/>
          <w:sz w:val="32"/>
          <w:szCs w:val="32"/>
        </w:rPr>
      </w:pPr>
    </w:p>
    <w:p w:rsidR="000D7AA4" w:rsidRDefault="000D7AA4" w:rsidP="00CF0C04">
      <w:pPr>
        <w:overflowPunct w:val="0"/>
        <w:spacing w:line="560" w:lineRule="exact"/>
        <w:rPr>
          <w:rFonts w:ascii="仿宋_GB2312" w:eastAsia="仿宋_GB2312"/>
          <w:sz w:val="32"/>
          <w:szCs w:val="32"/>
        </w:rPr>
      </w:pPr>
    </w:p>
    <w:p w:rsidR="008E693B" w:rsidRPr="000D7AA4" w:rsidRDefault="008E693B" w:rsidP="00CF0C04">
      <w:pPr>
        <w:spacing w:line="560" w:lineRule="exact"/>
        <w:jc w:val="center"/>
        <w:rPr>
          <w:rFonts w:ascii="宋体" w:hAnsi="宋体" w:cs="Arial"/>
          <w:bCs/>
          <w:sz w:val="44"/>
          <w:szCs w:val="44"/>
        </w:rPr>
      </w:pPr>
      <w:r w:rsidRPr="000D7AA4">
        <w:rPr>
          <w:rFonts w:ascii="宋体" w:hAnsi="宋体" w:cs="Arial" w:hint="eastAsia"/>
          <w:bCs/>
          <w:sz w:val="44"/>
          <w:szCs w:val="44"/>
        </w:rPr>
        <w:t>宁波市台湾同胞投资保障条例</w:t>
      </w:r>
    </w:p>
    <w:p w:rsidR="008E693B" w:rsidRDefault="008E693B" w:rsidP="006375C1">
      <w:pPr>
        <w:spacing w:line="560" w:lineRule="exact"/>
        <w:ind w:firstLineChars="588" w:firstLine="1836"/>
        <w:rPr>
          <w:rFonts w:ascii="方正书宋简体" w:eastAsia="方正书宋简体" w:hAnsi="Verdana"/>
          <w:b/>
          <w:bCs/>
          <w:color w:val="000000"/>
          <w:sz w:val="32"/>
          <w:szCs w:val="32"/>
        </w:rPr>
      </w:pPr>
    </w:p>
    <w:p w:rsidR="008E693B" w:rsidRDefault="008E693B" w:rsidP="000D7AA4">
      <w:pPr>
        <w:spacing w:line="560" w:lineRule="exact"/>
        <w:ind w:leftChars="250" w:left="502" w:rightChars="168" w:right="338"/>
        <w:rPr>
          <w:rFonts w:ascii="楷体_GB2312" w:eastAsia="楷体_GB2312" w:hAnsi="Arial" w:cs="Arial" w:hint="eastAsia"/>
          <w:sz w:val="32"/>
          <w:szCs w:val="32"/>
        </w:rPr>
      </w:pPr>
      <w:r>
        <w:rPr>
          <w:rFonts w:ascii="楷体_GB2312" w:eastAsia="楷体_GB2312" w:hAnsi="Arial" w:cs="Arial" w:hint="eastAsia"/>
          <w:sz w:val="32"/>
          <w:szCs w:val="32"/>
        </w:rPr>
        <w:t>（1995年8月9日宁波市第十届人民代表大会常务委员会第十九次会议通过  1995年12月26日浙江省第八届人民代表大会常务委员会第二十五次会议批准</w:t>
      </w:r>
    </w:p>
    <w:p w:rsidR="008E693B" w:rsidRDefault="008E693B" w:rsidP="000D7AA4">
      <w:pPr>
        <w:spacing w:line="560" w:lineRule="exact"/>
        <w:ind w:leftChars="250" w:left="502" w:rightChars="168" w:right="338"/>
        <w:rPr>
          <w:rFonts w:ascii="楷体_GB2312" w:eastAsia="楷体_GB2312" w:hAnsi="Arial" w:cs="Arial" w:hint="eastAsia"/>
          <w:sz w:val="32"/>
          <w:szCs w:val="32"/>
        </w:rPr>
      </w:pPr>
      <w:r>
        <w:rPr>
          <w:rFonts w:ascii="楷体_GB2312" w:eastAsia="楷体_GB2312" w:hAnsi="Arial" w:cs="Arial" w:hint="eastAsia"/>
          <w:sz w:val="32"/>
          <w:szCs w:val="32"/>
        </w:rPr>
        <w:t>根据2010年4月28日宁波市第十三届人民代表大会常务委员会第二十三次会议通过  2010年7月30日浙江省第十一届人民代表大会常务委员会第十九次会议批准的《宁波市人民代表大会常务委员会关于修改〈宁波市台湾同胞投资保障条例〉的决定》第一次修正</w:t>
      </w:r>
    </w:p>
    <w:p w:rsidR="008E693B" w:rsidRDefault="008E693B" w:rsidP="000D7AA4">
      <w:pPr>
        <w:spacing w:line="560" w:lineRule="exact"/>
        <w:ind w:leftChars="250" w:left="502" w:rightChars="168" w:right="338"/>
        <w:rPr>
          <w:rFonts w:ascii="楷体_GB2312" w:eastAsia="楷体_GB2312" w:hAnsi="Arial" w:cs="Arial" w:hint="eastAsia"/>
          <w:sz w:val="32"/>
          <w:szCs w:val="32"/>
        </w:rPr>
      </w:pPr>
      <w:r>
        <w:rPr>
          <w:rFonts w:ascii="楷体_GB2312" w:eastAsia="楷体_GB2312" w:hAnsi="Arial" w:cs="Arial" w:hint="eastAsia"/>
          <w:sz w:val="32"/>
          <w:szCs w:val="32"/>
        </w:rPr>
        <w:t>根据2020年3月10日宁波市第十五届人民代表大会常务委员会第二十八次会议通过  2020年5月15日浙江省第十三届人民代表大会</w:t>
      </w:r>
      <w:r w:rsidR="00FA069A">
        <w:rPr>
          <w:rFonts w:ascii="楷体_GB2312" w:eastAsia="楷体_GB2312" w:hAnsi="Arial" w:cs="Arial" w:hint="eastAsia"/>
          <w:sz w:val="32"/>
          <w:szCs w:val="32"/>
        </w:rPr>
        <w:t>常务委员会</w:t>
      </w:r>
      <w:r>
        <w:rPr>
          <w:rFonts w:ascii="楷体_GB2312" w:eastAsia="楷体_GB2312" w:hAnsi="Arial" w:cs="Arial" w:hint="eastAsia"/>
          <w:sz w:val="32"/>
          <w:szCs w:val="32"/>
        </w:rPr>
        <w:t>第二十一次会议批准的《宁波市人民代表大会常务委员会关于修改〈宁波市台湾同胞投资保障条例〉的决定》第二次修正）</w:t>
      </w:r>
    </w:p>
    <w:p w:rsidR="008E693B" w:rsidRDefault="008E693B" w:rsidP="00CF0C04">
      <w:pPr>
        <w:spacing w:line="560" w:lineRule="exact"/>
        <w:ind w:firstLineChars="200" w:firstLine="402"/>
        <w:rPr>
          <w:rFonts w:ascii="方正书宋简体" w:eastAsia="方正书宋简体" w:hAnsi="Verdana" w:hint="eastAsia"/>
          <w:color w:val="000000"/>
          <w:szCs w:val="21"/>
        </w:rPr>
      </w:pPr>
    </w:p>
    <w:p w:rsidR="008E693B" w:rsidRDefault="008E693B" w:rsidP="00CF0C04">
      <w:pPr>
        <w:spacing w:line="560" w:lineRule="exact"/>
        <w:ind w:firstLineChars="200" w:firstLine="622"/>
        <w:rPr>
          <w:rFonts w:ascii="仿宋_GB2312" w:eastAsia="仿宋_GB2312" w:hAnsi="Verdana" w:hint="eastAsia"/>
          <w:color w:val="000000"/>
          <w:sz w:val="32"/>
          <w:szCs w:val="32"/>
        </w:rPr>
      </w:pPr>
      <w:r>
        <w:rPr>
          <w:rFonts w:ascii="黑体" w:eastAsia="黑体" w:hAnsi="Verdana" w:hint="eastAsia"/>
          <w:color w:val="000000"/>
          <w:sz w:val="32"/>
          <w:szCs w:val="32"/>
        </w:rPr>
        <w:t>第一条</w:t>
      </w:r>
      <w:r>
        <w:rPr>
          <w:rFonts w:ascii="黑体" w:eastAsia="黑体" w:hAnsi="Verdana"/>
          <w:color w:val="000000"/>
          <w:sz w:val="32"/>
          <w:szCs w:val="32"/>
        </w:rPr>
        <w:t xml:space="preserve"> </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为了保障和鼓励台湾同胞在宁波市投资，促进两岸经济的发展，根据《中华人民共和国台湾同胞投资保护法》和有关法律、法规的规定，结合宁波实际，制定本条例。</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第二条</w:t>
      </w:r>
      <w:r>
        <w:rPr>
          <w:rFonts w:ascii="方正书宋简体" w:eastAsia="方正书宋简体" w:hAnsi="Verdana" w:hint="eastAsia"/>
          <w:color w:val="000000"/>
          <w:sz w:val="32"/>
          <w:szCs w:val="32"/>
        </w:rPr>
        <w:t xml:space="preserve"> </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本条例所称台湾同胞投资是指台湾同胞在台湾地区</w:t>
      </w:r>
      <w:r>
        <w:rPr>
          <w:rFonts w:ascii="仿宋_GB2312" w:eastAsia="仿宋_GB2312" w:hAnsi="Verdana" w:hint="eastAsia"/>
          <w:color w:val="000000"/>
          <w:sz w:val="32"/>
          <w:szCs w:val="32"/>
        </w:rPr>
        <w:lastRenderedPageBreak/>
        <w:t>或境外开设的公司、企业、其他经济组织或个人在宁波市的投资。</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第三条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 xml:space="preserve"> 台湾同胞投资者在宁波市的投资、投资收益和其他合法权益依法受到保护。</w:t>
      </w:r>
    </w:p>
    <w:p w:rsidR="008E693B" w:rsidRDefault="008E693B" w:rsidP="00CF0C04">
      <w:pPr>
        <w:spacing w:line="560" w:lineRule="exact"/>
        <w:ind w:firstLineChars="200" w:firstLine="622"/>
        <w:rPr>
          <w:rFonts w:ascii="方正书宋简体" w:eastAsia="方正书宋简体" w:hAnsi="Verdana" w:hint="eastAsia"/>
          <w:color w:val="000000"/>
          <w:sz w:val="32"/>
          <w:szCs w:val="32"/>
        </w:rPr>
      </w:pPr>
      <w:r>
        <w:rPr>
          <w:rFonts w:ascii="仿宋_GB2312" w:eastAsia="仿宋_GB2312" w:hAnsi="Verdana" w:hint="eastAsia"/>
          <w:color w:val="000000"/>
          <w:sz w:val="32"/>
          <w:szCs w:val="32"/>
        </w:rPr>
        <w:t>台湾同胞投资者必须遵守法律、法规和本条例。</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 xml:space="preserve">　第四条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宁波市各级人民政府和各有关部门应当依法办理台湾同胞投资事宜。</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第五条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台湾同胞投资者可以委托亲友作为其投资的代理人，代理人应当持有具有法律效力的授权委托书。</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第六条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台湾同胞投资，可以举办全部或者部分由台湾同胞投资者投资的企业（以下统称台湾同胞投资企业），也可以采取法律、行政法规或者国务院规定的其他投资形式。</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第七条</w:t>
      </w:r>
      <w:r>
        <w:rPr>
          <w:rFonts w:ascii="方正书宋简体" w:eastAsia="方正书宋简体" w:hAnsi="Verdana"/>
          <w:color w:val="000000"/>
          <w:sz w:val="32"/>
          <w:szCs w:val="32"/>
        </w:rPr>
        <w:t xml:space="preserve">  </w:t>
      </w:r>
      <w:r>
        <w:rPr>
          <w:rFonts w:ascii="仿宋_GB2312" w:eastAsia="仿宋_GB2312" w:hAnsi="Verdana"/>
          <w:color w:val="000000"/>
          <w:sz w:val="32"/>
          <w:szCs w:val="32"/>
        </w:rPr>
        <w:t>举办</w:t>
      </w:r>
      <w:r>
        <w:rPr>
          <w:rFonts w:ascii="仿宋_GB2312" w:eastAsia="仿宋_GB2312" w:hAnsi="Verdana" w:hint="eastAsia"/>
          <w:color w:val="000000"/>
          <w:sz w:val="32"/>
          <w:szCs w:val="32"/>
        </w:rPr>
        <w:t>台湾同胞投资企业，应当符合国家的产业政策，遵循负面清单管理制度，有利于国民经济的发展。鼓励台湾同胞投资者投资下列项目：</w:t>
      </w:r>
      <w:r>
        <w:rPr>
          <w:rFonts w:ascii="仿宋_GB2312" w:eastAsia="仿宋_GB2312" w:hAnsi="Verdana" w:hint="eastAsia"/>
          <w:color w:val="000000"/>
          <w:sz w:val="32"/>
          <w:szCs w:val="32"/>
        </w:rPr>
        <w:br/>
        <w:t xml:space="preserve">　　（一）能源、交通、码头等基础设施和重要原材料等基础工业；</w:t>
      </w:r>
      <w:r>
        <w:rPr>
          <w:rFonts w:ascii="仿宋_GB2312" w:eastAsia="仿宋_GB2312" w:hAnsi="Verdana" w:hint="eastAsia"/>
          <w:color w:val="000000"/>
          <w:sz w:val="32"/>
          <w:szCs w:val="32"/>
        </w:rPr>
        <w:br/>
        <w:t xml:space="preserve">　　（二）农业新技术、优良品种引进和农业综合开发；</w:t>
      </w:r>
      <w:r>
        <w:rPr>
          <w:rFonts w:ascii="仿宋_GB2312" w:eastAsia="仿宋_GB2312" w:hAnsi="Verdana" w:hint="eastAsia"/>
          <w:color w:val="000000"/>
          <w:sz w:val="32"/>
          <w:szCs w:val="32"/>
        </w:rPr>
        <w:br/>
        <w:t xml:space="preserve">　　（三）技术水平高、产品新颖、适应市场需求和增加出口的生产性项目；</w:t>
      </w:r>
      <w:r>
        <w:rPr>
          <w:rFonts w:ascii="仿宋_GB2312" w:eastAsia="仿宋_GB2312" w:hAnsi="Verdana" w:hint="eastAsia"/>
          <w:color w:val="000000"/>
          <w:sz w:val="32"/>
          <w:szCs w:val="32"/>
        </w:rPr>
        <w:br/>
        <w:t xml:space="preserve">　　（四）高新技术和新兴产业；</w:t>
      </w:r>
      <w:r>
        <w:rPr>
          <w:rFonts w:ascii="仿宋_GB2312" w:eastAsia="仿宋_GB2312" w:hAnsi="Verdana" w:hint="eastAsia"/>
          <w:color w:val="000000"/>
          <w:sz w:val="32"/>
          <w:szCs w:val="32"/>
        </w:rPr>
        <w:br/>
        <w:t xml:space="preserve">　　（五）资源综合利用和环境保护项目；</w:t>
      </w:r>
      <w:r>
        <w:rPr>
          <w:rFonts w:ascii="仿宋_GB2312" w:eastAsia="仿宋_GB2312" w:hAnsi="Verdana" w:hint="eastAsia"/>
          <w:color w:val="000000"/>
          <w:sz w:val="32"/>
          <w:szCs w:val="32"/>
        </w:rPr>
        <w:br/>
        <w:t xml:space="preserve">　　（六）改造现有工业企业；</w:t>
      </w:r>
      <w:r>
        <w:rPr>
          <w:rFonts w:ascii="仿宋_GB2312" w:eastAsia="仿宋_GB2312" w:hAnsi="Verdana" w:hint="eastAsia"/>
          <w:color w:val="000000"/>
          <w:sz w:val="32"/>
          <w:szCs w:val="32"/>
        </w:rPr>
        <w:br/>
      </w:r>
      <w:r>
        <w:rPr>
          <w:rFonts w:ascii="仿宋_GB2312" w:eastAsia="仿宋_GB2312" w:hAnsi="Verdana" w:hint="eastAsia"/>
          <w:color w:val="000000"/>
          <w:sz w:val="32"/>
          <w:szCs w:val="32"/>
        </w:rPr>
        <w:lastRenderedPageBreak/>
        <w:t xml:space="preserve">　　（七）医疗、体育、教育、养老服务等公益事业；</w:t>
      </w:r>
      <w:r>
        <w:rPr>
          <w:rFonts w:ascii="仿宋_GB2312" w:eastAsia="仿宋_GB2312" w:hAnsi="Verdana" w:hint="eastAsia"/>
          <w:color w:val="000000"/>
          <w:sz w:val="32"/>
          <w:szCs w:val="32"/>
        </w:rPr>
        <w:br/>
        <w:t xml:space="preserve">　　（八）国家和省、市鼓励的其他项目。</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 xml:space="preserve">　第八条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台湾同胞投资者可以用可自由兑换的货币、机器设备或者其他实物、工业产权、非专利技术，以及从境内投资企业中分得的利润、股息或者其他合法收益等作为投资。</w:t>
      </w:r>
    </w:p>
    <w:p w:rsidR="008E693B" w:rsidRDefault="008E693B" w:rsidP="00CF0C04">
      <w:pPr>
        <w:spacing w:line="560" w:lineRule="exact"/>
        <w:ind w:firstLineChars="200" w:firstLine="622"/>
        <w:rPr>
          <w:rFonts w:ascii="黑体" w:eastAsia="黑体" w:hAnsi="Verdana" w:hint="eastAsia"/>
          <w:color w:val="000000"/>
          <w:sz w:val="32"/>
          <w:szCs w:val="32"/>
        </w:rPr>
      </w:pPr>
      <w:r>
        <w:rPr>
          <w:rFonts w:ascii="黑体" w:eastAsia="黑体" w:hAnsi="Verdana" w:hint="eastAsia"/>
          <w:color w:val="000000"/>
          <w:sz w:val="32"/>
          <w:szCs w:val="32"/>
        </w:rPr>
        <w:t>第九条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台湾同胞投资者可以按照规定在宁波市举办的各种展览中设立台湾产品展位，或在宁波市举办台湾产品展览、展销活动。</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 xml:space="preserve">第十条 </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台湾同胞投资者按照法律、法规的规定，经相关金融监管部门批准，可以在宁波市设立金融机构。</w:t>
      </w:r>
    </w:p>
    <w:p w:rsidR="008E693B" w:rsidRDefault="008E693B" w:rsidP="00CF0C04">
      <w:pPr>
        <w:spacing w:line="560" w:lineRule="exact"/>
        <w:ind w:firstLineChars="200" w:firstLine="622"/>
        <w:rPr>
          <w:rFonts w:ascii="仿宋_GB2312" w:eastAsia="仿宋_GB2312" w:hAnsi="Verdana" w:hint="eastAsia"/>
          <w:color w:val="000000"/>
          <w:sz w:val="32"/>
          <w:szCs w:val="32"/>
        </w:rPr>
      </w:pPr>
      <w:r>
        <w:rPr>
          <w:rFonts w:ascii="黑体" w:eastAsia="黑体" w:hAnsi="Verdana" w:hint="eastAsia"/>
          <w:color w:val="000000"/>
          <w:sz w:val="32"/>
          <w:szCs w:val="32"/>
        </w:rPr>
        <w:t>第十一条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台湾同胞投资者办理企业的登记注册，由市场监督管理部门依法办理。</w:t>
      </w:r>
    </w:p>
    <w:p w:rsidR="008E693B" w:rsidRDefault="008E693B" w:rsidP="00CF0C04">
      <w:pPr>
        <w:spacing w:line="560" w:lineRule="exact"/>
        <w:ind w:firstLineChars="200" w:firstLine="622"/>
        <w:rPr>
          <w:rFonts w:ascii="黑体" w:eastAsia="黑体" w:hAnsi="Verdana" w:hint="eastAsia"/>
          <w:color w:val="000000"/>
          <w:sz w:val="32"/>
          <w:szCs w:val="32"/>
        </w:rPr>
      </w:pPr>
      <w:r>
        <w:rPr>
          <w:rFonts w:ascii="黑体" w:eastAsia="黑体" w:hAnsi="Verdana" w:hint="eastAsia"/>
          <w:color w:val="000000"/>
          <w:sz w:val="32"/>
          <w:szCs w:val="32"/>
        </w:rPr>
        <w:t xml:space="preserve">第十二条 </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台湾同胞投资企业经海关批准，可以设立保税工厂、保税仓库。</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第十三条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台湾同胞投资企业可以在境内外聘用经营管理人员和招收员工。有关部门应当依法办理手续。</w:t>
      </w:r>
    </w:p>
    <w:p w:rsidR="00587E42" w:rsidRDefault="008E693B" w:rsidP="00CF0C04">
      <w:pPr>
        <w:spacing w:line="560" w:lineRule="exact"/>
        <w:ind w:firstLineChars="200" w:firstLine="622"/>
        <w:rPr>
          <w:rFonts w:ascii="黑体" w:eastAsia="黑体" w:hAnsi="Verdana" w:hint="eastAsia"/>
          <w:color w:val="000000"/>
          <w:sz w:val="32"/>
          <w:szCs w:val="32"/>
        </w:rPr>
      </w:pPr>
      <w:r>
        <w:rPr>
          <w:rFonts w:ascii="黑体" w:eastAsia="黑体" w:hAnsi="Verdana" w:hint="eastAsia"/>
          <w:color w:val="000000"/>
          <w:sz w:val="32"/>
          <w:szCs w:val="32"/>
        </w:rPr>
        <w:t>第十四条</w:t>
      </w:r>
      <w:r>
        <w:rPr>
          <w:rFonts w:ascii="黑体" w:eastAsia="黑体" w:hAnsi="Verdana"/>
          <w:color w:val="000000"/>
          <w:sz w:val="32"/>
          <w:szCs w:val="32"/>
        </w:rPr>
        <w:t xml:space="preserve"> </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台湾同胞投资企业可以向境内的金融机构借款，也可以向境外的金融机构借款，并可以本企业资产和权益抵押、担保。</w:t>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 xml:space="preserve">　</w:t>
      </w:r>
    </w:p>
    <w:p w:rsidR="00587E42" w:rsidRDefault="008E693B" w:rsidP="00587E42">
      <w:pPr>
        <w:spacing w:line="560" w:lineRule="exact"/>
        <w:ind w:firstLineChars="200" w:firstLine="622"/>
        <w:rPr>
          <w:rFonts w:ascii="仿宋_GB2312" w:eastAsia="仿宋_GB2312" w:hAnsi="Verdana" w:hint="eastAsia"/>
          <w:color w:val="000000"/>
          <w:sz w:val="32"/>
          <w:szCs w:val="32"/>
        </w:rPr>
      </w:pPr>
      <w:r>
        <w:rPr>
          <w:rFonts w:ascii="黑体" w:eastAsia="黑体" w:hAnsi="Verdana" w:hint="eastAsia"/>
          <w:color w:val="000000"/>
          <w:sz w:val="32"/>
          <w:szCs w:val="32"/>
        </w:rPr>
        <w:t>第十五条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 xml:space="preserve">台湾同胞投资者依法获得的净利、股息、红利等投资收益、清算后的资金和其他合法收入，可以依法汇回台湾或者汇往境外。    </w:t>
      </w:r>
    </w:p>
    <w:p w:rsidR="00587E42" w:rsidRDefault="008E693B" w:rsidP="00587E42">
      <w:pPr>
        <w:spacing w:line="560" w:lineRule="exact"/>
        <w:ind w:firstLineChars="200" w:firstLine="622"/>
        <w:rPr>
          <w:rFonts w:ascii="方正书宋简体" w:eastAsia="方正书宋简体" w:hAnsi="Verdana" w:hint="eastAsia"/>
          <w:color w:val="000000"/>
          <w:sz w:val="32"/>
          <w:szCs w:val="32"/>
        </w:rPr>
      </w:pPr>
      <w:r>
        <w:rPr>
          <w:rFonts w:ascii="仿宋_GB2312" w:eastAsia="仿宋_GB2312" w:hAnsi="Verdana" w:hint="eastAsia"/>
          <w:color w:val="000000"/>
          <w:sz w:val="32"/>
          <w:szCs w:val="32"/>
        </w:rPr>
        <w:lastRenderedPageBreak/>
        <w:t>受台湾同胞投资企业聘用的境外员工的工资及其他合法收入，可以依法汇往境外或按照规定携带出境。</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第十六条</w:t>
      </w:r>
      <w:r>
        <w:rPr>
          <w:rFonts w:ascii="方正书宋简体" w:eastAsia="方正书宋简体" w:hAnsi="Verdana" w:hint="eastAsia"/>
          <w:color w:val="000000"/>
          <w:sz w:val="32"/>
          <w:szCs w:val="32"/>
        </w:rPr>
        <w:t xml:space="preserve"> </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台湾同胞投资企业依照法律、法规和企业章程的规定进行经营管理，其依法享有的经营管理自主权，任何单位和个人不得干涉。</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第十七条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台湾同胞投资者可以依法申请专利和办理其他专利事务，申请商标注册和办理其他商标事宜。</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 xml:space="preserve">　第十八条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除法律、法规另有规定外，任何部门或者单位不得对台湾同胞投资企业另列收费项目或者擅自提高收费标准。</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 xml:space="preserve">　第十九条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除法律、法规另有规定外，任何部门或者单位不得对台湾同胞投资企业进行检查，不得强制台湾同胞投资企业参加各类培训、评比、展览活动。</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第二十条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依法设立的宁波市台湾同胞投资企业协会，其合法权益受法律保护。</w:t>
      </w:r>
      <w:r>
        <w:rPr>
          <w:rFonts w:ascii="仿宋_GB2312" w:eastAsia="仿宋_GB2312" w:hAnsi="Verdana" w:hint="eastAsi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第二十一条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台湾同胞投资者投资能源、交通等基础设施建设项目的，可以按照规定取得该项目的经营特许权或与该项目相配套的、补偿性的项目经营权。</w:t>
      </w:r>
      <w:r>
        <w:rPr>
          <w:rFonts w:ascii="方正书宋简体" w:eastAsia="方正书宋简体" w:hAnsi="Verdan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 xml:space="preserve">　第二十二条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台湾同胞投资者持《台湾居民来往大陆通行证》来往宁波市。</w:t>
      </w:r>
      <w:r>
        <w:rPr>
          <w:rFonts w:ascii="方正书宋简体" w:eastAsia="方正书宋简体" w:hAnsi="Verdana"/>
          <w:color w:val="000000"/>
          <w:sz w:val="32"/>
          <w:szCs w:val="32"/>
        </w:rPr>
        <w:br/>
      </w:r>
      <w:r>
        <w:rPr>
          <w:rFonts w:ascii="方正书宋简体" w:eastAsia="方正书宋简体" w:hAnsi="Verdana" w:hint="eastAsia"/>
          <w:color w:val="000000"/>
          <w:sz w:val="32"/>
          <w:szCs w:val="32"/>
        </w:rPr>
        <w:t xml:space="preserve">　　</w:t>
      </w:r>
      <w:r>
        <w:rPr>
          <w:rFonts w:ascii="黑体" w:eastAsia="黑体" w:hAnsi="Verdana" w:hint="eastAsia"/>
          <w:color w:val="000000"/>
          <w:sz w:val="32"/>
          <w:szCs w:val="32"/>
        </w:rPr>
        <w:t>第二十三条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在宁波市投资的台湾同胞和其随行眷属以及受聘于台湾同胞投资企业的台湾员工（以下</w:t>
      </w:r>
      <w:proofErr w:type="gramStart"/>
      <w:r>
        <w:rPr>
          <w:rFonts w:ascii="仿宋_GB2312" w:eastAsia="仿宋_GB2312" w:hAnsi="Verdana" w:hint="eastAsia"/>
          <w:color w:val="000000"/>
          <w:sz w:val="32"/>
          <w:szCs w:val="32"/>
        </w:rPr>
        <w:t>简称住甬台胞</w:t>
      </w:r>
      <w:proofErr w:type="gramEnd"/>
      <w:r>
        <w:rPr>
          <w:rFonts w:ascii="仿宋_GB2312" w:eastAsia="仿宋_GB2312" w:hAnsi="Verdana" w:hint="eastAsia"/>
          <w:color w:val="000000"/>
          <w:sz w:val="32"/>
          <w:szCs w:val="32"/>
        </w:rPr>
        <w:t>），在宁波市购房、住宿、医疗、交通、通讯等方面的生活消费享有与宁波</w:t>
      </w:r>
      <w:r>
        <w:rPr>
          <w:rFonts w:ascii="仿宋_GB2312" w:eastAsia="仿宋_GB2312" w:hAnsi="Verdana" w:hint="eastAsia"/>
          <w:color w:val="000000"/>
          <w:sz w:val="32"/>
          <w:szCs w:val="32"/>
        </w:rPr>
        <w:lastRenderedPageBreak/>
        <w:t>市居民同等待遇。</w:t>
      </w:r>
      <w:r>
        <w:rPr>
          <w:rFonts w:ascii="方正书宋简体" w:eastAsia="方正书宋简体" w:hAnsi="Verdana" w:hint="eastAsia"/>
          <w:color w:val="000000"/>
          <w:sz w:val="32"/>
          <w:szCs w:val="32"/>
        </w:rPr>
        <w:t xml:space="preserve">　　</w:t>
      </w:r>
    </w:p>
    <w:p w:rsidR="00587E42" w:rsidRDefault="008E693B" w:rsidP="00587E42">
      <w:pPr>
        <w:spacing w:line="560" w:lineRule="exact"/>
        <w:ind w:firstLineChars="200" w:firstLine="622"/>
        <w:rPr>
          <w:rFonts w:ascii="黑体" w:eastAsia="黑体" w:hAnsi="Verdana" w:hint="eastAsia"/>
          <w:color w:val="000000"/>
          <w:sz w:val="32"/>
          <w:szCs w:val="32"/>
        </w:rPr>
      </w:pPr>
      <w:r>
        <w:rPr>
          <w:rFonts w:ascii="黑体" w:eastAsia="黑体" w:hAnsi="Verdana" w:hint="eastAsia"/>
          <w:color w:val="000000"/>
          <w:sz w:val="32"/>
          <w:szCs w:val="32"/>
        </w:rPr>
        <w:t>第二十四条</w:t>
      </w:r>
      <w:r>
        <w:rPr>
          <w:rFonts w:ascii="方正书宋简体" w:eastAsia="方正书宋简体" w:hAnsi="Verdana"/>
          <w:color w:val="000000"/>
          <w:sz w:val="32"/>
          <w:szCs w:val="32"/>
        </w:rPr>
        <w:t xml:space="preserve">  </w:t>
      </w:r>
      <w:proofErr w:type="gramStart"/>
      <w:r>
        <w:rPr>
          <w:rFonts w:ascii="仿宋_GB2312" w:eastAsia="仿宋_GB2312" w:hAnsi="Verdana" w:hint="eastAsia"/>
          <w:color w:val="000000"/>
          <w:sz w:val="32"/>
          <w:szCs w:val="32"/>
        </w:rPr>
        <w:t>住甬台胞</w:t>
      </w:r>
      <w:proofErr w:type="gramEnd"/>
      <w:r>
        <w:rPr>
          <w:rFonts w:ascii="仿宋_GB2312" w:eastAsia="仿宋_GB2312" w:hAnsi="Verdana" w:hint="eastAsia"/>
          <w:color w:val="000000"/>
          <w:sz w:val="32"/>
          <w:szCs w:val="32"/>
        </w:rPr>
        <w:t>子女需要在宁波市入读幼儿园、中小学的，可以按照有关规定入学，与所在地学生享有同等待遇。</w:t>
      </w:r>
      <w:r>
        <w:rPr>
          <w:rFonts w:ascii="黑体" w:eastAsia="黑体" w:hAnsi="Verdana" w:hint="eastAsia"/>
          <w:color w:val="000000"/>
          <w:sz w:val="32"/>
          <w:szCs w:val="32"/>
        </w:rPr>
        <w:t xml:space="preserve">　　</w:t>
      </w:r>
    </w:p>
    <w:p w:rsidR="00587E42" w:rsidRDefault="008E693B" w:rsidP="00CF0C04">
      <w:pPr>
        <w:spacing w:line="560" w:lineRule="exact"/>
        <w:ind w:firstLineChars="200" w:firstLine="622"/>
        <w:rPr>
          <w:rFonts w:ascii="仿宋_GB2312" w:eastAsia="仿宋_GB2312" w:hAnsi="Verdana" w:hint="eastAsia"/>
          <w:color w:val="000000"/>
          <w:sz w:val="32"/>
          <w:szCs w:val="32"/>
        </w:rPr>
      </w:pPr>
      <w:r>
        <w:rPr>
          <w:rFonts w:ascii="黑体" w:eastAsia="黑体" w:hAnsi="Verdana" w:hint="eastAsia"/>
          <w:color w:val="000000"/>
          <w:sz w:val="32"/>
          <w:szCs w:val="32"/>
        </w:rPr>
        <w:t>第二十五条</w:t>
      </w:r>
      <w:r>
        <w:rPr>
          <w:rFonts w:ascii="方正书宋简体" w:eastAsia="方正书宋简体" w:hAnsi="Verdana" w:hint="eastAsia"/>
          <w:color w:val="000000"/>
          <w:sz w:val="32"/>
          <w:szCs w:val="32"/>
        </w:rPr>
        <w:t xml:space="preserve"> </w:t>
      </w:r>
      <w:r>
        <w:rPr>
          <w:rFonts w:ascii="方正书宋简体" w:eastAsia="方正书宋简体" w:hAnsi="Verdana"/>
          <w:color w:val="000000"/>
          <w:sz w:val="32"/>
          <w:szCs w:val="32"/>
        </w:rPr>
        <w:t xml:space="preserve"> </w:t>
      </w:r>
      <w:proofErr w:type="gramStart"/>
      <w:r>
        <w:rPr>
          <w:rFonts w:ascii="仿宋_GB2312" w:eastAsia="仿宋_GB2312" w:hAnsi="Verdana" w:hint="eastAsia"/>
          <w:color w:val="000000"/>
          <w:sz w:val="32"/>
          <w:szCs w:val="32"/>
        </w:rPr>
        <w:t>住甬台胞</w:t>
      </w:r>
      <w:proofErr w:type="gramEnd"/>
      <w:r>
        <w:rPr>
          <w:rFonts w:ascii="仿宋_GB2312" w:eastAsia="仿宋_GB2312" w:hAnsi="Verdana" w:hint="eastAsia"/>
          <w:color w:val="000000"/>
          <w:sz w:val="32"/>
          <w:szCs w:val="32"/>
        </w:rPr>
        <w:t>在台湾地区取得有效机动车驾驶证的，可以按照有关规定，在所在地公安机关申请换领机动车驾驶证。</w:t>
      </w:r>
    </w:p>
    <w:p w:rsidR="00587E42" w:rsidRDefault="008E693B" w:rsidP="00CF0C04">
      <w:pPr>
        <w:spacing w:line="560" w:lineRule="exact"/>
        <w:ind w:firstLineChars="200" w:firstLine="622"/>
        <w:rPr>
          <w:rFonts w:ascii="仿宋_GB2312" w:eastAsia="仿宋_GB2312" w:hAnsi="Verdana" w:hint="eastAsia"/>
          <w:color w:val="000000"/>
          <w:sz w:val="32"/>
          <w:szCs w:val="32"/>
        </w:rPr>
      </w:pPr>
      <w:r>
        <w:rPr>
          <w:rFonts w:ascii="黑体" w:eastAsia="黑体" w:hAnsi="Verdana" w:hint="eastAsia"/>
          <w:color w:val="000000"/>
          <w:sz w:val="32"/>
          <w:szCs w:val="32"/>
        </w:rPr>
        <w:t>第二十六条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 xml:space="preserve">台湾同胞投资者在宁波与他方（含企业、事业单位和个人）在投资、贸易、借贷、租赁、房地产、知识产权、企业经营等经济活动中发生的纠纷，当事人可以通过协商、调解解决。    </w:t>
      </w:r>
    </w:p>
    <w:p w:rsidR="00587E42" w:rsidRDefault="008E693B" w:rsidP="00CF0C04">
      <w:pPr>
        <w:spacing w:line="560" w:lineRule="exact"/>
        <w:ind w:firstLineChars="200" w:firstLine="622"/>
        <w:rPr>
          <w:rFonts w:ascii="仿宋_GB2312" w:eastAsia="仿宋_GB2312" w:hAnsi="Verdana" w:hint="eastAsia"/>
          <w:color w:val="000000"/>
          <w:sz w:val="32"/>
          <w:szCs w:val="32"/>
        </w:rPr>
      </w:pPr>
      <w:r>
        <w:rPr>
          <w:rFonts w:ascii="仿宋_GB2312" w:eastAsia="仿宋_GB2312" w:hAnsi="Verdana" w:hint="eastAsia"/>
          <w:color w:val="000000"/>
          <w:sz w:val="32"/>
          <w:szCs w:val="32"/>
        </w:rPr>
        <w:t xml:space="preserve">当事人不愿协商、调解的，或者协商、调解不成的，可以依据合同中的仲裁条款或者事后达成的书面仲裁协议，提交仲裁机构仲裁。    </w:t>
      </w:r>
    </w:p>
    <w:p w:rsidR="00587E42" w:rsidRDefault="008E693B" w:rsidP="00CF0C04">
      <w:pPr>
        <w:spacing w:line="560" w:lineRule="exact"/>
        <w:ind w:firstLineChars="200" w:firstLine="622"/>
        <w:rPr>
          <w:rFonts w:ascii="方正书宋简体" w:eastAsia="方正书宋简体" w:hAnsi="Verdana" w:hint="eastAsia"/>
          <w:color w:val="000000"/>
          <w:sz w:val="32"/>
          <w:szCs w:val="32"/>
        </w:rPr>
      </w:pPr>
      <w:r>
        <w:rPr>
          <w:rFonts w:ascii="仿宋_GB2312" w:eastAsia="仿宋_GB2312" w:hAnsi="Verdana" w:hint="eastAsia"/>
          <w:color w:val="000000"/>
          <w:sz w:val="32"/>
          <w:szCs w:val="32"/>
        </w:rPr>
        <w:t>当事人没有在合同中订立仲裁条款，事后又没有达成书面仲裁协议的，可以向人民法院起诉。</w:t>
      </w:r>
      <w:r>
        <w:rPr>
          <w:rFonts w:ascii="方正书宋简体" w:eastAsia="方正书宋简体" w:hAnsi="Verdana" w:hint="eastAsia"/>
          <w:color w:val="000000"/>
          <w:sz w:val="32"/>
          <w:szCs w:val="32"/>
        </w:rPr>
        <w:t xml:space="preserve">    </w:t>
      </w:r>
    </w:p>
    <w:p w:rsidR="00587E42" w:rsidRDefault="008E693B" w:rsidP="00CF0C04">
      <w:pPr>
        <w:spacing w:line="560" w:lineRule="exact"/>
        <w:ind w:firstLineChars="200" w:firstLine="622"/>
        <w:rPr>
          <w:rFonts w:ascii="仿宋_GB2312" w:eastAsia="仿宋_GB2312" w:hAnsi="Verdana" w:hint="eastAsia"/>
          <w:color w:val="000000"/>
          <w:sz w:val="32"/>
          <w:szCs w:val="32"/>
        </w:rPr>
      </w:pPr>
      <w:r>
        <w:rPr>
          <w:rFonts w:ascii="黑体" w:eastAsia="黑体" w:hAnsi="Verdana" w:hint="eastAsia"/>
          <w:color w:val="000000"/>
          <w:sz w:val="32"/>
          <w:szCs w:val="32"/>
        </w:rPr>
        <w:t>第二十七条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宁波市人民政府设立投诉受理机构，接受台湾同胞投资者的投诉。台湾同胞投资者进行投诉应有书面的投诉材料，写明投诉对象、投诉请求、事实与理由等内容。</w:t>
      </w:r>
      <w:r w:rsidR="00587E42">
        <w:rPr>
          <w:rFonts w:ascii="仿宋_GB2312" w:eastAsia="仿宋_GB2312" w:hAnsi="Verdana" w:hint="eastAsia"/>
          <w:color w:val="000000"/>
          <w:sz w:val="32"/>
          <w:szCs w:val="32"/>
        </w:rPr>
        <w:t xml:space="preserve">   </w:t>
      </w:r>
    </w:p>
    <w:p w:rsidR="00587E42" w:rsidRDefault="008E693B" w:rsidP="00587E42">
      <w:pPr>
        <w:spacing w:line="560" w:lineRule="exact"/>
        <w:ind w:firstLineChars="200" w:firstLine="622"/>
        <w:rPr>
          <w:rFonts w:ascii="仿宋_GB2312" w:eastAsia="仿宋_GB2312" w:hAnsi="Verdana" w:hint="eastAsia"/>
          <w:color w:val="000000"/>
          <w:sz w:val="32"/>
          <w:szCs w:val="32"/>
        </w:rPr>
      </w:pPr>
      <w:r>
        <w:rPr>
          <w:rFonts w:ascii="仿宋_GB2312" w:eastAsia="仿宋_GB2312" w:hAnsi="Verdana" w:hint="eastAsia"/>
          <w:color w:val="000000"/>
          <w:sz w:val="32"/>
          <w:szCs w:val="32"/>
        </w:rPr>
        <w:t xml:space="preserve">投诉受理机构行使下列职权：   </w:t>
      </w:r>
    </w:p>
    <w:p w:rsidR="00587E42" w:rsidRDefault="008E693B" w:rsidP="00CF0C04">
      <w:pPr>
        <w:spacing w:line="560" w:lineRule="exact"/>
        <w:ind w:firstLineChars="200" w:firstLine="622"/>
        <w:rPr>
          <w:rFonts w:ascii="仿宋_GB2312" w:eastAsia="仿宋_GB2312" w:hAnsi="Verdana" w:hint="eastAsia"/>
          <w:color w:val="000000"/>
          <w:sz w:val="32"/>
          <w:szCs w:val="32"/>
        </w:rPr>
      </w:pPr>
      <w:r>
        <w:rPr>
          <w:rFonts w:ascii="仿宋_GB2312" w:eastAsia="仿宋_GB2312" w:hAnsi="Verdana" w:hint="eastAsia"/>
          <w:color w:val="000000"/>
          <w:sz w:val="32"/>
          <w:szCs w:val="32"/>
        </w:rPr>
        <w:t>（一）对投诉的事项进行调查；</w:t>
      </w:r>
    </w:p>
    <w:p w:rsidR="00587E42" w:rsidRDefault="008E693B" w:rsidP="00587E42">
      <w:pPr>
        <w:spacing w:line="560" w:lineRule="exact"/>
        <w:ind w:firstLineChars="200" w:firstLine="622"/>
        <w:rPr>
          <w:rFonts w:ascii="仿宋_GB2312" w:eastAsia="仿宋_GB2312" w:hAnsi="Verdana" w:hint="eastAsia"/>
          <w:color w:val="000000"/>
          <w:sz w:val="32"/>
          <w:szCs w:val="32"/>
        </w:rPr>
      </w:pPr>
      <w:r>
        <w:rPr>
          <w:rFonts w:ascii="仿宋_GB2312" w:eastAsia="仿宋_GB2312" w:hAnsi="Verdana" w:hint="eastAsia"/>
          <w:color w:val="000000"/>
          <w:sz w:val="32"/>
          <w:szCs w:val="32"/>
        </w:rPr>
        <w:t xml:space="preserve">（二）对侵害台湾同胞投资者合法权益的行为，组织协调有关部门处理；   </w:t>
      </w:r>
    </w:p>
    <w:p w:rsidR="00587E42" w:rsidRDefault="008E693B" w:rsidP="00587E42">
      <w:pPr>
        <w:spacing w:line="560" w:lineRule="exact"/>
        <w:ind w:firstLineChars="200" w:firstLine="622"/>
        <w:rPr>
          <w:rFonts w:ascii="仿宋_GB2312" w:eastAsia="仿宋_GB2312" w:hAnsi="Verdana" w:hint="eastAsia"/>
          <w:color w:val="000000"/>
          <w:sz w:val="32"/>
          <w:szCs w:val="32"/>
        </w:rPr>
      </w:pPr>
      <w:r>
        <w:rPr>
          <w:rFonts w:ascii="仿宋_GB2312" w:eastAsia="仿宋_GB2312" w:hAnsi="Verdana" w:hint="eastAsia"/>
          <w:color w:val="000000"/>
          <w:sz w:val="32"/>
          <w:szCs w:val="32"/>
        </w:rPr>
        <w:lastRenderedPageBreak/>
        <w:t xml:space="preserve">（三）对侵害台湾同胞投资者合法权益的行政行为，建议有关主管部门对其负责人和直接责任人员追究行政责任；   </w:t>
      </w:r>
    </w:p>
    <w:p w:rsidR="00587E42" w:rsidRDefault="008E693B" w:rsidP="00587E42">
      <w:pPr>
        <w:spacing w:line="560" w:lineRule="exact"/>
        <w:ind w:firstLineChars="200" w:firstLine="622"/>
        <w:rPr>
          <w:rFonts w:ascii="仿宋_GB2312" w:eastAsia="仿宋_GB2312" w:hAnsi="Verdana" w:hint="eastAsia"/>
          <w:color w:val="000000"/>
          <w:sz w:val="32"/>
          <w:szCs w:val="32"/>
        </w:rPr>
      </w:pPr>
      <w:r>
        <w:rPr>
          <w:rFonts w:ascii="仿宋_GB2312" w:eastAsia="仿宋_GB2312" w:hAnsi="Verdana" w:hint="eastAsia"/>
          <w:color w:val="000000"/>
          <w:sz w:val="32"/>
          <w:szCs w:val="32"/>
        </w:rPr>
        <w:t xml:space="preserve">（四）对侵害台湾同胞投资者合法权益的行为，应当由司法机关受理的，转由司法机关处理。    </w:t>
      </w:r>
    </w:p>
    <w:p w:rsidR="00587E42" w:rsidRDefault="008E693B" w:rsidP="00CF0C04">
      <w:pPr>
        <w:spacing w:line="560" w:lineRule="exact"/>
        <w:ind w:firstLineChars="200" w:firstLine="622"/>
        <w:rPr>
          <w:rFonts w:ascii="仿宋_GB2312" w:eastAsia="仿宋_GB2312" w:hAnsi="Verdana" w:hint="eastAsia"/>
          <w:color w:val="000000"/>
          <w:sz w:val="32"/>
          <w:szCs w:val="32"/>
        </w:rPr>
      </w:pPr>
      <w:r>
        <w:rPr>
          <w:rFonts w:ascii="仿宋_GB2312" w:eastAsia="仿宋_GB2312" w:hAnsi="Verdana" w:hint="eastAsia"/>
          <w:color w:val="000000"/>
          <w:sz w:val="32"/>
          <w:szCs w:val="32"/>
        </w:rPr>
        <w:t>投诉受理机构受理投诉后，对当场能够办理的事项，应当当场办理；对需要调查、取证、协调的事项，应当在十五个工作日内将处理结果答复投诉人。</w:t>
      </w:r>
    </w:p>
    <w:p w:rsidR="00587E42" w:rsidRDefault="008E693B" w:rsidP="00587E42">
      <w:pPr>
        <w:spacing w:line="560" w:lineRule="exact"/>
        <w:ind w:firstLineChars="200" w:firstLine="622"/>
        <w:rPr>
          <w:rFonts w:ascii="仿宋_GB2312" w:eastAsia="仿宋_GB2312" w:hAnsi="Verdana" w:hint="eastAsia"/>
          <w:color w:val="000000"/>
          <w:sz w:val="32"/>
          <w:szCs w:val="32"/>
        </w:rPr>
      </w:pPr>
      <w:r>
        <w:rPr>
          <w:rFonts w:ascii="黑体" w:eastAsia="黑体" w:hAnsi="Verdana" w:hint="eastAsia"/>
          <w:color w:val="000000"/>
          <w:sz w:val="32"/>
          <w:szCs w:val="32"/>
        </w:rPr>
        <w:t>第二十八条</w:t>
      </w:r>
      <w:r>
        <w:rPr>
          <w:rFonts w:ascii="方正书宋简体" w:eastAsia="方正书宋简体" w:hAnsi="Verdana" w:hint="eastAsia"/>
          <w:color w:val="000000"/>
          <w:sz w:val="32"/>
          <w:szCs w:val="32"/>
        </w:rPr>
        <w:t xml:space="preserve"> </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台湾同胞投资者合法权益受到侵害的，除向宁波市人民政府台湾同胞投资者投诉受理机构投诉外，可以直接向有关行政部门、司法机关投诉。</w:t>
      </w:r>
      <w:r w:rsidR="00587E42">
        <w:rPr>
          <w:rFonts w:ascii="仿宋_GB2312" w:eastAsia="仿宋_GB2312" w:hAnsi="Verdana" w:hint="eastAsia"/>
          <w:color w:val="000000"/>
          <w:sz w:val="32"/>
          <w:szCs w:val="32"/>
        </w:rPr>
        <w:t xml:space="preserve">  </w:t>
      </w:r>
    </w:p>
    <w:p w:rsidR="00587E42" w:rsidRDefault="008E693B" w:rsidP="00587E42">
      <w:pPr>
        <w:spacing w:line="560" w:lineRule="exact"/>
        <w:ind w:firstLineChars="200" w:firstLine="622"/>
        <w:rPr>
          <w:rFonts w:ascii="方正书宋简体" w:eastAsia="方正书宋简体" w:hAnsi="Verdana" w:hint="eastAsia"/>
          <w:color w:val="000000"/>
          <w:sz w:val="32"/>
          <w:szCs w:val="32"/>
        </w:rPr>
      </w:pPr>
      <w:r>
        <w:rPr>
          <w:rFonts w:ascii="仿宋_GB2312" w:eastAsia="仿宋_GB2312" w:hAnsi="Verdana" w:hint="eastAsia"/>
          <w:color w:val="000000"/>
          <w:sz w:val="32"/>
          <w:szCs w:val="32"/>
        </w:rPr>
        <w:t>有关行政部门、司法机关对侵害台湾同胞投资者人身、财产合法权益的案件应当及时受理，认真调查，依法公正处理。</w:t>
      </w:r>
      <w:r>
        <w:rPr>
          <w:rFonts w:ascii="方正书宋简体" w:eastAsia="方正书宋简体" w:hAnsi="Verdana" w:hint="eastAsia"/>
          <w:color w:val="000000"/>
          <w:sz w:val="32"/>
          <w:szCs w:val="32"/>
        </w:rPr>
        <w:t xml:space="preserve">    </w:t>
      </w:r>
    </w:p>
    <w:p w:rsidR="00587E42" w:rsidRDefault="008E693B" w:rsidP="00587E42">
      <w:pPr>
        <w:spacing w:line="560" w:lineRule="exact"/>
        <w:ind w:firstLineChars="200" w:firstLine="622"/>
        <w:rPr>
          <w:rFonts w:ascii="方正书宋简体" w:eastAsia="方正书宋简体" w:hAnsi="Verdana" w:hint="eastAsia"/>
          <w:color w:val="000000"/>
          <w:sz w:val="32"/>
          <w:szCs w:val="32"/>
        </w:rPr>
      </w:pPr>
      <w:r>
        <w:rPr>
          <w:rFonts w:ascii="黑体" w:eastAsia="黑体" w:hAnsi="Verdana" w:hint="eastAsia"/>
          <w:color w:val="000000"/>
          <w:sz w:val="32"/>
          <w:szCs w:val="32"/>
        </w:rPr>
        <w:t>第二十九条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宁波市国家机关及其工作人员违法行使职权侵犯台湾同胞投资者的合法权益造成损害的，台湾同胞投资者可以依照《中华人民共和国国家赔偿法》的规定请求取得国家赔偿。</w:t>
      </w:r>
      <w:r>
        <w:rPr>
          <w:rFonts w:ascii="方正书宋简体" w:eastAsia="方正书宋简体" w:hAnsi="Verdana" w:hint="eastAsia"/>
          <w:color w:val="000000"/>
          <w:sz w:val="32"/>
          <w:szCs w:val="32"/>
        </w:rPr>
        <w:t xml:space="preserve">    </w:t>
      </w:r>
    </w:p>
    <w:p w:rsidR="008E693B" w:rsidRDefault="008E693B" w:rsidP="00587E42">
      <w:pPr>
        <w:spacing w:line="560" w:lineRule="exact"/>
        <w:ind w:firstLineChars="200" w:firstLine="622"/>
        <w:rPr>
          <w:rFonts w:ascii="仿宋_GB2312" w:eastAsia="仿宋_GB2312" w:hAnsi="Verdana" w:hint="eastAsia"/>
          <w:color w:val="000000"/>
          <w:sz w:val="32"/>
          <w:szCs w:val="32"/>
        </w:rPr>
      </w:pPr>
      <w:r>
        <w:rPr>
          <w:rFonts w:ascii="黑体" w:eastAsia="黑体" w:hAnsi="Verdana" w:hint="eastAsia"/>
          <w:color w:val="000000"/>
          <w:sz w:val="32"/>
          <w:szCs w:val="32"/>
        </w:rPr>
        <w:t>第三十条</w:t>
      </w:r>
      <w:r>
        <w:rPr>
          <w:rFonts w:ascii="方正书宋简体" w:eastAsia="方正书宋简体" w:hAnsi="Verdana"/>
          <w:color w:val="000000"/>
          <w:sz w:val="32"/>
          <w:szCs w:val="32"/>
        </w:rPr>
        <w:t xml:space="preserve">  </w:t>
      </w:r>
      <w:r>
        <w:rPr>
          <w:rFonts w:ascii="仿宋_GB2312" w:eastAsia="仿宋_GB2312" w:hAnsi="Verdana" w:hint="eastAsia"/>
          <w:color w:val="000000"/>
          <w:sz w:val="32"/>
          <w:szCs w:val="32"/>
        </w:rPr>
        <w:t>本条例自公布之日起施行。</w:t>
      </w:r>
    </w:p>
    <w:sectPr w:rsidR="008E693B" w:rsidSect="000131E7">
      <w:footerReference w:type="even" r:id="rId6"/>
      <w:footerReference w:type="default" r:id="rId7"/>
      <w:pgSz w:w="11906" w:h="16838" w:code="9"/>
      <w:pgMar w:top="2098" w:right="1474" w:bottom="1985" w:left="1588" w:header="851" w:footer="1361" w:gutter="0"/>
      <w:cols w:space="720"/>
      <w:docGrid w:type="linesAndChars" w:linePitch="28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684" w:rsidRDefault="00E41684">
      <w:r>
        <w:separator/>
      </w:r>
    </w:p>
  </w:endnote>
  <w:endnote w:type="continuationSeparator" w:id="0">
    <w:p w:rsidR="00E41684" w:rsidRDefault="00E416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书宋简体">
    <w:panose1 w:val="02010601030101010101"/>
    <w:charset w:val="86"/>
    <w:family w:val="auto"/>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93B" w:rsidRPr="004040F4" w:rsidRDefault="004040F4" w:rsidP="004040F4">
    <w:pPr>
      <w:pStyle w:val="a4"/>
      <w:ind w:firstLineChars="100" w:firstLine="280"/>
      <w:rPr>
        <w:rFonts w:ascii="宋体" w:hAnsi="宋体"/>
        <w:sz w:val="28"/>
        <w:szCs w:val="28"/>
      </w:rPr>
    </w:pPr>
    <w:r w:rsidRPr="004040F4">
      <w:rPr>
        <w:rFonts w:ascii="宋体" w:hAnsi="宋体" w:hint="eastAsia"/>
        <w:sz w:val="28"/>
        <w:szCs w:val="28"/>
      </w:rPr>
      <w:t xml:space="preserve">— </w:t>
    </w:r>
    <w:r w:rsidR="008E693B" w:rsidRPr="004040F4">
      <w:rPr>
        <w:rFonts w:ascii="宋体" w:hAnsi="宋体"/>
        <w:sz w:val="28"/>
        <w:szCs w:val="28"/>
      </w:rPr>
      <w:fldChar w:fldCharType="begin"/>
    </w:r>
    <w:r w:rsidR="008E693B" w:rsidRPr="004040F4">
      <w:rPr>
        <w:rFonts w:ascii="宋体" w:hAnsi="宋体"/>
        <w:sz w:val="28"/>
        <w:szCs w:val="28"/>
      </w:rPr>
      <w:instrText xml:space="preserve"> PAGE   \* MERGEFORMAT </w:instrText>
    </w:r>
    <w:r w:rsidR="008E693B" w:rsidRPr="004040F4">
      <w:rPr>
        <w:rFonts w:ascii="宋体" w:hAnsi="宋体"/>
        <w:sz w:val="28"/>
        <w:szCs w:val="28"/>
      </w:rPr>
      <w:fldChar w:fldCharType="separate"/>
    </w:r>
    <w:r w:rsidR="00ED3D1F" w:rsidRPr="00ED3D1F">
      <w:rPr>
        <w:rFonts w:ascii="宋体" w:hAnsi="宋体"/>
        <w:noProof/>
        <w:sz w:val="28"/>
        <w:szCs w:val="28"/>
        <w:lang w:val="zh-CN" w:eastAsia="zh-CN"/>
      </w:rPr>
      <w:t>6</w:t>
    </w:r>
    <w:r w:rsidR="008E693B" w:rsidRPr="004040F4">
      <w:rPr>
        <w:rFonts w:ascii="宋体" w:hAnsi="宋体"/>
        <w:sz w:val="28"/>
        <w:szCs w:val="28"/>
      </w:rPr>
      <w:fldChar w:fldCharType="end"/>
    </w:r>
    <w:r w:rsidRPr="004040F4">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93B" w:rsidRDefault="004040F4" w:rsidP="004040F4">
    <w:pPr>
      <w:pStyle w:val="a4"/>
      <w:wordWrap w:val="0"/>
      <w:jc w:val="right"/>
    </w:pPr>
    <w:r w:rsidRPr="004040F4">
      <w:rPr>
        <w:rFonts w:ascii="宋体" w:hAnsi="宋体" w:hint="eastAsia"/>
        <w:sz w:val="28"/>
        <w:szCs w:val="28"/>
      </w:rPr>
      <w:t xml:space="preserve">— </w:t>
    </w:r>
    <w:r w:rsidRPr="004040F4">
      <w:rPr>
        <w:rFonts w:ascii="宋体" w:hAnsi="宋体"/>
        <w:sz w:val="28"/>
        <w:szCs w:val="28"/>
      </w:rPr>
      <w:fldChar w:fldCharType="begin"/>
    </w:r>
    <w:r w:rsidRPr="004040F4">
      <w:rPr>
        <w:rFonts w:ascii="宋体" w:hAnsi="宋体"/>
        <w:sz w:val="28"/>
        <w:szCs w:val="28"/>
      </w:rPr>
      <w:instrText xml:space="preserve"> PAGE   \* MERGEFORMAT </w:instrText>
    </w:r>
    <w:r w:rsidRPr="004040F4">
      <w:rPr>
        <w:rFonts w:ascii="宋体" w:hAnsi="宋体"/>
        <w:sz w:val="28"/>
        <w:szCs w:val="28"/>
      </w:rPr>
      <w:fldChar w:fldCharType="separate"/>
    </w:r>
    <w:r w:rsidR="00ED3D1F" w:rsidRPr="00ED3D1F">
      <w:rPr>
        <w:rFonts w:ascii="宋体" w:hAnsi="宋体"/>
        <w:noProof/>
        <w:sz w:val="28"/>
        <w:szCs w:val="28"/>
        <w:lang w:val="zh-CN"/>
      </w:rPr>
      <w:t>5</w:t>
    </w:r>
    <w:r w:rsidRPr="004040F4">
      <w:rPr>
        <w:rFonts w:ascii="宋体" w:hAnsi="宋体"/>
        <w:sz w:val="28"/>
        <w:szCs w:val="28"/>
      </w:rPr>
      <w:fldChar w:fldCharType="end"/>
    </w:r>
    <w:r w:rsidRPr="004040F4">
      <w:rPr>
        <w:rFonts w:ascii="宋体" w:hAnsi="宋体" w:hint="eastAsia"/>
        <w:sz w:val="28"/>
        <w:szCs w:val="28"/>
      </w:rPr>
      <w:t xml:space="preserve"> —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684" w:rsidRDefault="00E41684">
      <w:r>
        <w:separator/>
      </w:r>
    </w:p>
  </w:footnote>
  <w:footnote w:type="continuationSeparator" w:id="0">
    <w:p w:rsidR="00E41684" w:rsidRDefault="00E416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oNotTrackMoves/>
  <w:defaultTabStop w:val="420"/>
  <w:evenAndOddHeaders/>
  <w:drawingGridHorizontalSpacing w:val="201"/>
  <w:drawingGridVerticalSpacing w:val="289"/>
  <w:displayHorizontalDrawingGridEvery w:val="0"/>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34B8B"/>
    <w:rsid w:val="00012D58"/>
    <w:rsid w:val="000131E7"/>
    <w:rsid w:val="00015340"/>
    <w:rsid w:val="000C6161"/>
    <w:rsid w:val="000D7AA4"/>
    <w:rsid w:val="001565FD"/>
    <w:rsid w:val="00206725"/>
    <w:rsid w:val="002C21B3"/>
    <w:rsid w:val="002E2672"/>
    <w:rsid w:val="002E5039"/>
    <w:rsid w:val="002F7254"/>
    <w:rsid w:val="003074CA"/>
    <w:rsid w:val="003320B9"/>
    <w:rsid w:val="004040F4"/>
    <w:rsid w:val="004A0560"/>
    <w:rsid w:val="00534B8B"/>
    <w:rsid w:val="0054449C"/>
    <w:rsid w:val="005646E0"/>
    <w:rsid w:val="00587E42"/>
    <w:rsid w:val="005F7F44"/>
    <w:rsid w:val="006375C1"/>
    <w:rsid w:val="00681BB6"/>
    <w:rsid w:val="006F3130"/>
    <w:rsid w:val="00796E9A"/>
    <w:rsid w:val="00807DCD"/>
    <w:rsid w:val="00870C85"/>
    <w:rsid w:val="008D7EEF"/>
    <w:rsid w:val="008E693B"/>
    <w:rsid w:val="009A7247"/>
    <w:rsid w:val="009D52C4"/>
    <w:rsid w:val="009F7DF9"/>
    <w:rsid w:val="00AE430D"/>
    <w:rsid w:val="00B13778"/>
    <w:rsid w:val="00C02F67"/>
    <w:rsid w:val="00C0473C"/>
    <w:rsid w:val="00CB00F5"/>
    <w:rsid w:val="00CF0C04"/>
    <w:rsid w:val="00CF4031"/>
    <w:rsid w:val="00D064E4"/>
    <w:rsid w:val="00D50D52"/>
    <w:rsid w:val="00DF6334"/>
    <w:rsid w:val="00E1201A"/>
    <w:rsid w:val="00E41684"/>
    <w:rsid w:val="00ED3D1F"/>
    <w:rsid w:val="00F04353"/>
    <w:rsid w:val="00FA069A"/>
    <w:rsid w:val="02D44BF0"/>
    <w:rsid w:val="032A4A91"/>
    <w:rsid w:val="10214C7E"/>
    <w:rsid w:val="45C64B4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rPr>
      <w:kern w:val="2"/>
      <w:sz w:val="18"/>
      <w:szCs w:val="18"/>
    </w:rPr>
  </w:style>
  <w:style w:type="character" w:customStyle="1" w:styleId="Char0">
    <w:name w:val="页脚 Char"/>
    <w:basedOn w:val="a0"/>
    <w:link w:val="a4"/>
    <w:uiPriority w:val="99"/>
    <w:rPr>
      <w:kern w:val="2"/>
      <w:sz w:val="18"/>
      <w:szCs w:val="18"/>
    </w:rPr>
  </w:style>
  <w:style w:type="paragraph" w:styleId="a5">
    <w:name w:val="Document Map"/>
    <w:basedOn w:val="a"/>
    <w:semiHidden/>
    <w:pPr>
      <w:shd w:val="clear" w:color="auto" w:fill="000080"/>
    </w:pPr>
  </w:style>
  <w:style w:type="paragraph" w:styleId="a6">
    <w:name w:val="Normal (Web)"/>
    <w:basedOn w:val="a"/>
    <w:qFormat/>
    <w:pPr>
      <w:widowControl/>
      <w:spacing w:before="100" w:beforeAutospacing="1" w:after="100" w:afterAutospacing="1"/>
      <w:ind w:firstLine="504"/>
      <w:jc w:val="left"/>
    </w:pPr>
    <w:rPr>
      <w:rFonts w:ascii="宋体" w:hAnsi="宋体" w:cs="宋体"/>
      <w:kern w:val="0"/>
      <w:sz w:val="24"/>
      <w:szCs w:val="22"/>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paragraph" w:customStyle="1" w:styleId="CharCharChar">
    <w:name w:val="Char Char Char"/>
    <w:basedOn w:val="a5"/>
    <w:next w:val="a"/>
    <w:pPr>
      <w:adjustRightInd w:val="0"/>
      <w:spacing w:line="436" w:lineRule="exact"/>
      <w:ind w:left="357"/>
      <w:jc w:val="left"/>
      <w:outlineLvl w:val="3"/>
    </w:pPr>
    <w:rPr>
      <w:rFonts w:ascii="Tahoma" w:hAnsi="Tahoma"/>
      <w:b/>
      <w:sz w:val="24"/>
    </w:rPr>
  </w:style>
</w:styles>
</file>

<file path=word/webSettings.xml><?xml version="1.0" encoding="utf-8"?>
<w:webSettings xmlns:r="http://schemas.openxmlformats.org/officeDocument/2006/relationships" xmlns:w="http://schemas.openxmlformats.org/wordprocessingml/2006/main">
  <w:divs>
    <w:div w:id="188352064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420</Words>
  <Characters>2397</Characters>
  <Application>Microsoft Office Word</Application>
  <DocSecurity>0</DocSecurity>
  <Lines>19</Lines>
  <Paragraphs>5</Paragraphs>
  <ScaleCrop>false</ScaleCrop>
  <Company>MC SYSTEM</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宁波市十五届人大常委会第二十八次会议参阅材料</dc:title>
  <dc:creator>Administrator</dc:creator>
  <cp:lastModifiedBy>微软用户</cp:lastModifiedBy>
  <cp:revision>2</cp:revision>
  <cp:lastPrinted>2020-06-08T01:48:00Z</cp:lastPrinted>
  <dcterms:created xsi:type="dcterms:W3CDTF">2020-07-03T01:06:00Z</dcterms:created>
  <dcterms:modified xsi:type="dcterms:W3CDTF">2020-07-03T01:06:00Z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