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B8E" w:rsidRPr="00BF378A" w:rsidRDefault="00542B8E" w:rsidP="00F45ED2">
      <w:pPr>
        <w:spacing w:line="560" w:lineRule="exact"/>
        <w:rPr>
          <w:rFonts w:ascii="宋体" w:hAnsi="宋体" w:cs="Arial"/>
          <w:kern w:val="0"/>
          <w:szCs w:val="32"/>
        </w:rPr>
      </w:pPr>
    </w:p>
    <w:p w:rsidR="00542B8E" w:rsidRPr="00BF378A" w:rsidRDefault="00542B8E" w:rsidP="00F45ED2">
      <w:pPr>
        <w:spacing w:line="560" w:lineRule="exact"/>
        <w:rPr>
          <w:rFonts w:ascii="宋体" w:hAnsi="宋体" w:cs="Arial"/>
          <w:kern w:val="0"/>
          <w:szCs w:val="32"/>
        </w:rPr>
      </w:pPr>
    </w:p>
    <w:p w:rsidR="00542B8E" w:rsidRDefault="00F45ED2" w:rsidP="00F45ED2">
      <w:pPr>
        <w:spacing w:line="560" w:lineRule="exact"/>
        <w:jc w:val="center"/>
        <w:rPr>
          <w:rFonts w:ascii="方正小标宋简体" w:eastAsia="方正小标宋简体"/>
          <w:sz w:val="44"/>
        </w:rPr>
      </w:pPr>
      <w:r w:rsidRPr="00F45ED2">
        <w:rPr>
          <w:rFonts w:ascii="宋体" w:eastAsia="宋体" w:hAnsi="宋体" w:cs="Arial" w:hint="eastAsia"/>
          <w:bCs/>
          <w:sz w:val="44"/>
          <w:szCs w:val="44"/>
        </w:rPr>
        <w:t>宁波市甬江奉化江余姚江河道管理条例</w:t>
      </w:r>
    </w:p>
    <w:p w:rsidR="00996955" w:rsidRDefault="00996955" w:rsidP="00F45ED2">
      <w:pPr>
        <w:spacing w:line="560" w:lineRule="exact"/>
        <w:ind w:firstLineChars="200" w:firstLine="640"/>
        <w:rPr>
          <w:rFonts w:ascii="宋体" w:hAnsi="宋体" w:cs="Arial"/>
          <w:szCs w:val="32"/>
        </w:rPr>
      </w:pPr>
    </w:p>
    <w:p w:rsidR="00F45ED2" w:rsidRPr="00F45ED2" w:rsidRDefault="00F45ED2" w:rsidP="00F45ED2">
      <w:pPr>
        <w:spacing w:line="560" w:lineRule="exact"/>
        <w:ind w:leftChars="200" w:left="640" w:rightChars="200" w:right="640"/>
        <w:rPr>
          <w:rFonts w:ascii="楷体_GB2312" w:eastAsia="楷体_GB2312" w:hAnsi="Arial" w:cs="Arial"/>
          <w:szCs w:val="32"/>
        </w:rPr>
      </w:pPr>
      <w:r w:rsidRPr="00F45ED2">
        <w:rPr>
          <w:rFonts w:ascii="楷体_GB2312" w:eastAsia="楷体_GB2312" w:hAnsi="Arial" w:cs="Arial" w:hint="eastAsia"/>
          <w:szCs w:val="32"/>
        </w:rPr>
        <w:t>（1996年9月28日宁波市第十届人民代表大会常务委员会第二十六次会议通过  1996年12月30日浙江省第八届人民代表大会常务委员会第三十三次会议批准</w:t>
      </w:r>
      <w:r w:rsidR="00DD1797">
        <w:rPr>
          <w:rFonts w:ascii="楷体_GB2312" w:eastAsia="楷体_GB2312" w:hAnsi="Arial" w:cs="Arial" w:hint="eastAsia"/>
          <w:szCs w:val="32"/>
        </w:rPr>
        <w:t xml:space="preserve">  </w:t>
      </w:r>
      <w:r w:rsidRPr="00F45ED2">
        <w:rPr>
          <w:rFonts w:ascii="楷体_GB2312" w:eastAsia="楷体_GB2312" w:hAnsi="Arial" w:cs="Arial" w:hint="eastAsia"/>
          <w:szCs w:val="32"/>
        </w:rPr>
        <w:t>根据2004年5月29日宁波市第十二届人民代表大会常务委员会第十一次会议通过</w:t>
      </w:r>
      <w:r w:rsidR="00DD1797">
        <w:rPr>
          <w:rFonts w:ascii="楷体_GB2312" w:eastAsia="楷体_GB2312" w:hAnsi="Arial" w:cs="Arial" w:hint="eastAsia"/>
          <w:szCs w:val="32"/>
        </w:rPr>
        <w:t xml:space="preserve">  </w:t>
      </w:r>
      <w:r w:rsidRPr="00F45ED2">
        <w:rPr>
          <w:rFonts w:ascii="楷体_GB2312" w:eastAsia="楷体_GB2312" w:hAnsi="Arial" w:cs="Arial" w:hint="eastAsia"/>
          <w:szCs w:val="32"/>
        </w:rPr>
        <w:t>2</w:t>
      </w:r>
      <w:bookmarkStart w:id="0" w:name="_GoBack"/>
      <w:bookmarkEnd w:id="0"/>
      <w:r w:rsidRPr="00F45ED2">
        <w:rPr>
          <w:rFonts w:ascii="楷体_GB2312" w:eastAsia="楷体_GB2312" w:hAnsi="Arial" w:cs="Arial" w:hint="eastAsia"/>
          <w:szCs w:val="32"/>
        </w:rPr>
        <w:t>004年7月30日浙江省第十届人民代表大会常务委员会第十二次会议批准的《宁波市人民代表大会常务委员会关于修改〈宁波市甬江奉化江余姚江河道管理条例〉的决定》第一次修正</w:t>
      </w:r>
    </w:p>
    <w:p w:rsidR="00542B8E" w:rsidRPr="00BF378A" w:rsidRDefault="00F45ED2" w:rsidP="00F45ED2">
      <w:pPr>
        <w:spacing w:line="560" w:lineRule="exact"/>
        <w:ind w:leftChars="200" w:left="640" w:rightChars="200" w:right="640"/>
        <w:rPr>
          <w:rFonts w:ascii="宋体" w:hAnsi="宋体" w:cs="Arial"/>
          <w:szCs w:val="32"/>
        </w:rPr>
      </w:pPr>
      <w:r w:rsidRPr="00F45ED2">
        <w:rPr>
          <w:rFonts w:ascii="楷体_GB2312" w:eastAsia="楷体_GB2312" w:hAnsi="Arial" w:cs="Arial" w:hint="eastAsia"/>
          <w:szCs w:val="32"/>
        </w:rPr>
        <w:t>根据2011年12月27日宁波市第十三届人民代表大会常务委员会第三十六次会议通过</w:t>
      </w:r>
      <w:r w:rsidR="00DD1797">
        <w:rPr>
          <w:rFonts w:ascii="楷体_GB2312" w:eastAsia="楷体_GB2312" w:hAnsi="Arial" w:cs="Arial" w:hint="eastAsia"/>
          <w:szCs w:val="32"/>
        </w:rPr>
        <w:t xml:space="preserve">  </w:t>
      </w:r>
      <w:r w:rsidRPr="00F45ED2">
        <w:rPr>
          <w:rFonts w:ascii="楷体_GB2312" w:eastAsia="楷体_GB2312" w:hAnsi="Arial" w:cs="Arial" w:hint="eastAsia"/>
          <w:szCs w:val="32"/>
        </w:rPr>
        <w:t>2012年3月31日浙江省第十一届人民代表大会常务委员会第三十二次会议批准的《宁波市人民代表大会常务委员会关于修改部分地方性法规的决定》第二次修正</w:t>
      </w:r>
      <w:r w:rsidR="00DD1797">
        <w:rPr>
          <w:rFonts w:ascii="楷体_GB2312" w:eastAsia="楷体_GB2312" w:hAnsi="Arial" w:cs="Arial" w:hint="eastAsia"/>
          <w:szCs w:val="32"/>
        </w:rPr>
        <w:t xml:space="preserve">  </w:t>
      </w:r>
      <w:r w:rsidRPr="00F45ED2">
        <w:rPr>
          <w:rFonts w:ascii="楷体_GB2312" w:eastAsia="楷体_GB2312" w:hAnsi="Arial" w:cs="Arial" w:hint="eastAsia"/>
          <w:szCs w:val="32"/>
        </w:rPr>
        <w:t>2013年12月25日宁波市第十四届人民代表大会常务委员会第十四次会议修订  2014年3月27日浙江省第十二届人民代表大会常务委员会第九次会议批准</w:t>
      </w:r>
      <w:r w:rsidR="00DD1797">
        <w:rPr>
          <w:rFonts w:ascii="楷体_GB2312" w:eastAsia="楷体_GB2312" w:hAnsi="Arial" w:cs="Arial" w:hint="eastAsia"/>
          <w:szCs w:val="32"/>
        </w:rPr>
        <w:t xml:space="preserve">  </w:t>
      </w:r>
      <w:r w:rsidRPr="00F45ED2">
        <w:rPr>
          <w:rFonts w:ascii="楷体_GB2312" w:eastAsia="楷体_GB2312" w:hAnsi="Arial" w:cs="Arial" w:hint="eastAsia"/>
          <w:szCs w:val="32"/>
        </w:rPr>
        <w:t>根据2019年6月25日宁波市第十五届人民代表大会常务委员会第二十一次会议通过</w:t>
      </w:r>
      <w:r w:rsidR="00DD1797">
        <w:rPr>
          <w:rFonts w:ascii="楷体_GB2312" w:eastAsia="楷体_GB2312" w:hAnsi="Arial" w:cs="Arial" w:hint="eastAsia"/>
          <w:szCs w:val="32"/>
        </w:rPr>
        <w:t xml:space="preserve">  </w:t>
      </w:r>
      <w:r w:rsidRPr="00F45ED2">
        <w:rPr>
          <w:rFonts w:ascii="楷体_GB2312" w:eastAsia="楷体_GB2312" w:hAnsi="Arial" w:cs="Arial" w:hint="eastAsia"/>
          <w:szCs w:val="32"/>
        </w:rPr>
        <w:t>2019年8月1日浙江省第十三届人民代表</w:t>
      </w:r>
      <w:r w:rsidRPr="00F45ED2">
        <w:rPr>
          <w:rFonts w:ascii="楷体_GB2312" w:eastAsia="楷体_GB2312" w:hAnsi="Arial" w:cs="Arial" w:hint="eastAsia"/>
          <w:szCs w:val="32"/>
        </w:rPr>
        <w:lastRenderedPageBreak/>
        <w:t>大会常务委员会第十三次会议批准的《宁波市人民代表大会常务委员会关于修改〈宁波市甬江奉化江余姚江河道管理条例〉的决定》第三次修正）</w:t>
      </w:r>
    </w:p>
    <w:p w:rsidR="00F45ED2" w:rsidRDefault="00F45ED2" w:rsidP="00F45ED2">
      <w:pPr>
        <w:spacing w:line="560" w:lineRule="exact"/>
        <w:jc w:val="center"/>
        <w:rPr>
          <w:rFonts w:ascii="楷体_GB2312" w:eastAsia="楷体_GB2312" w:hAnsi="Arial" w:cs="Arial"/>
          <w:szCs w:val="32"/>
        </w:rPr>
      </w:pPr>
    </w:p>
    <w:p w:rsidR="00542B8E" w:rsidRDefault="00542B8E" w:rsidP="00F45ED2">
      <w:pPr>
        <w:spacing w:line="560" w:lineRule="exact"/>
        <w:jc w:val="center"/>
        <w:rPr>
          <w:rFonts w:ascii="楷体_GB2312" w:eastAsia="楷体_GB2312" w:hAnsi="Arial" w:cs="Arial"/>
          <w:szCs w:val="32"/>
        </w:rPr>
      </w:pPr>
      <w:r w:rsidRPr="00F0190F">
        <w:rPr>
          <w:rFonts w:ascii="楷体_GB2312" w:eastAsia="楷体_GB2312" w:hAnsi="Arial" w:cs="Arial" w:hint="eastAsia"/>
          <w:szCs w:val="32"/>
        </w:rPr>
        <w:t>目</w:t>
      </w:r>
      <w:r>
        <w:rPr>
          <w:rFonts w:ascii="楷体_GB2312" w:eastAsia="楷体_GB2312" w:hAnsi="Arial" w:cs="Arial" w:hint="eastAsia"/>
          <w:szCs w:val="32"/>
        </w:rPr>
        <w:t xml:space="preserve">  </w:t>
      </w:r>
      <w:r w:rsidRPr="00F0190F">
        <w:rPr>
          <w:rFonts w:ascii="楷体_GB2312" w:eastAsia="楷体_GB2312" w:hAnsi="Arial" w:cs="Arial" w:hint="eastAsia"/>
          <w:szCs w:val="32"/>
        </w:rPr>
        <w:t>录</w:t>
      </w:r>
    </w:p>
    <w:p w:rsidR="00D5452C" w:rsidRPr="00F0190F" w:rsidRDefault="00D5452C" w:rsidP="00F45ED2">
      <w:pPr>
        <w:spacing w:line="560" w:lineRule="exact"/>
        <w:jc w:val="center"/>
        <w:rPr>
          <w:rFonts w:ascii="楷体_GB2312" w:eastAsia="楷体_GB2312" w:hAnsi="Arial" w:cs="Arial"/>
          <w:szCs w:val="32"/>
        </w:rPr>
      </w:pPr>
    </w:p>
    <w:p w:rsidR="00F45ED2" w:rsidRPr="00F45ED2" w:rsidRDefault="00F45ED2" w:rsidP="00F45ED2">
      <w:pPr>
        <w:numPr>
          <w:ilvl w:val="0"/>
          <w:numId w:val="4"/>
        </w:numPr>
        <w:spacing w:line="560" w:lineRule="exact"/>
        <w:ind w:rightChars="200" w:right="640"/>
        <w:rPr>
          <w:rFonts w:ascii="楷体_GB2312" w:eastAsia="楷体_GB2312" w:hAnsi="楷体" w:cs="楷体_GB2312"/>
          <w:snapToGrid w:val="0"/>
          <w:color w:val="000000"/>
          <w:kern w:val="0"/>
        </w:rPr>
      </w:pPr>
      <w:bookmarkStart w:id="1" w:name="#1"/>
      <w:r>
        <w:rPr>
          <w:rFonts w:ascii="楷体_GB2312" w:eastAsia="楷体_GB2312" w:hAnsi="楷体" w:cs="楷体_GB2312" w:hint="eastAsia"/>
          <w:snapToGrid w:val="0"/>
          <w:color w:val="000000"/>
          <w:kern w:val="0"/>
        </w:rPr>
        <w:t xml:space="preserve"> </w:t>
      </w:r>
      <w:r w:rsidRPr="00F45ED2">
        <w:rPr>
          <w:rFonts w:ascii="楷体_GB2312" w:eastAsia="楷体_GB2312" w:hAnsi="楷体" w:cs="楷体_GB2312" w:hint="eastAsia"/>
          <w:snapToGrid w:val="0"/>
          <w:color w:val="000000"/>
          <w:kern w:val="0"/>
        </w:rPr>
        <w:t>总则</w:t>
      </w:r>
    </w:p>
    <w:p w:rsidR="00F45ED2" w:rsidRPr="00F45ED2" w:rsidRDefault="00F45ED2" w:rsidP="00F45ED2">
      <w:pPr>
        <w:numPr>
          <w:ilvl w:val="0"/>
          <w:numId w:val="4"/>
        </w:numPr>
        <w:spacing w:line="560" w:lineRule="exact"/>
        <w:ind w:rightChars="200" w:right="640"/>
        <w:rPr>
          <w:rFonts w:ascii="楷体_GB2312" w:eastAsia="楷体_GB2312" w:hAnsi="楷体" w:cs="楷体_GB2312"/>
          <w:snapToGrid w:val="0"/>
          <w:color w:val="000000"/>
          <w:kern w:val="0"/>
        </w:rPr>
      </w:pPr>
      <w:r w:rsidRPr="00F45ED2">
        <w:rPr>
          <w:rFonts w:ascii="楷体_GB2312" w:eastAsia="楷体_GB2312" w:hAnsi="楷体" w:cs="楷体_GB2312" w:hint="eastAsia"/>
          <w:snapToGrid w:val="0"/>
          <w:color w:val="000000"/>
          <w:kern w:val="0"/>
        </w:rPr>
        <w:t xml:space="preserve"> 河道规划、整治和建设</w:t>
      </w:r>
    </w:p>
    <w:p w:rsidR="00F45ED2" w:rsidRPr="00F45ED2" w:rsidRDefault="00F45ED2" w:rsidP="00F45ED2">
      <w:pPr>
        <w:numPr>
          <w:ilvl w:val="0"/>
          <w:numId w:val="4"/>
        </w:numPr>
        <w:spacing w:line="560" w:lineRule="exact"/>
        <w:ind w:rightChars="200" w:right="640"/>
        <w:rPr>
          <w:rFonts w:ascii="楷体_GB2312" w:eastAsia="楷体_GB2312" w:hAnsi="楷体" w:cs="楷体_GB2312"/>
          <w:snapToGrid w:val="0"/>
          <w:color w:val="000000"/>
          <w:kern w:val="0"/>
        </w:rPr>
      </w:pPr>
      <w:r w:rsidRPr="00F45ED2">
        <w:rPr>
          <w:rFonts w:ascii="楷体_GB2312" w:eastAsia="楷体_GB2312" w:hAnsi="楷体" w:cs="楷体_GB2312" w:hint="eastAsia"/>
          <w:snapToGrid w:val="0"/>
          <w:color w:val="000000"/>
          <w:kern w:val="0"/>
        </w:rPr>
        <w:t xml:space="preserve"> 河道保护</w:t>
      </w:r>
    </w:p>
    <w:p w:rsidR="00F45ED2" w:rsidRPr="00F45ED2" w:rsidRDefault="00F45ED2" w:rsidP="00F45ED2">
      <w:pPr>
        <w:numPr>
          <w:ilvl w:val="0"/>
          <w:numId w:val="4"/>
        </w:numPr>
        <w:spacing w:line="560" w:lineRule="exact"/>
        <w:ind w:rightChars="200" w:right="640"/>
        <w:rPr>
          <w:rFonts w:ascii="楷体_GB2312" w:eastAsia="楷体_GB2312" w:hAnsi="楷体" w:cs="楷体_GB2312"/>
          <w:snapToGrid w:val="0"/>
          <w:color w:val="000000"/>
          <w:kern w:val="0"/>
        </w:rPr>
      </w:pPr>
      <w:r w:rsidRPr="00F45ED2">
        <w:rPr>
          <w:rFonts w:ascii="楷体_GB2312" w:eastAsia="楷体_GB2312" w:hAnsi="楷体" w:cs="楷体_GB2312" w:hint="eastAsia"/>
          <w:snapToGrid w:val="0"/>
          <w:color w:val="000000"/>
          <w:kern w:val="0"/>
        </w:rPr>
        <w:t xml:space="preserve"> 监督和保障</w:t>
      </w:r>
    </w:p>
    <w:p w:rsidR="00F45ED2" w:rsidRPr="00F45ED2" w:rsidRDefault="00F45ED2" w:rsidP="00F45ED2">
      <w:pPr>
        <w:numPr>
          <w:ilvl w:val="0"/>
          <w:numId w:val="4"/>
        </w:numPr>
        <w:spacing w:line="560" w:lineRule="exact"/>
        <w:ind w:rightChars="200" w:right="640"/>
        <w:rPr>
          <w:rFonts w:ascii="楷体_GB2312" w:eastAsia="楷体_GB2312" w:hAnsi="楷体" w:cs="楷体_GB2312"/>
          <w:snapToGrid w:val="0"/>
          <w:color w:val="000000"/>
          <w:kern w:val="0"/>
        </w:rPr>
      </w:pPr>
      <w:r w:rsidRPr="00F45ED2">
        <w:rPr>
          <w:rFonts w:ascii="楷体_GB2312" w:eastAsia="楷体_GB2312" w:hAnsi="楷体" w:cs="楷体_GB2312" w:hint="eastAsia"/>
          <w:snapToGrid w:val="0"/>
          <w:color w:val="000000"/>
          <w:kern w:val="0"/>
        </w:rPr>
        <w:t xml:space="preserve"> 法律责任</w:t>
      </w:r>
    </w:p>
    <w:p w:rsidR="00F45ED2" w:rsidRPr="00F45ED2" w:rsidRDefault="00F45ED2" w:rsidP="00F45ED2">
      <w:pPr>
        <w:numPr>
          <w:ilvl w:val="0"/>
          <w:numId w:val="4"/>
        </w:numPr>
        <w:spacing w:line="560" w:lineRule="exact"/>
        <w:ind w:rightChars="200" w:right="640"/>
        <w:rPr>
          <w:rFonts w:ascii="楷体_GB2312" w:eastAsia="楷体_GB2312" w:hAnsi="楷体" w:cs="楷体_GB2312"/>
          <w:snapToGrid w:val="0"/>
          <w:color w:val="000000"/>
          <w:kern w:val="0"/>
        </w:rPr>
      </w:pPr>
      <w:r w:rsidRPr="00F45ED2">
        <w:rPr>
          <w:rFonts w:ascii="楷体_GB2312" w:eastAsia="楷体_GB2312" w:hAnsi="楷体" w:cs="楷体_GB2312" w:hint="eastAsia"/>
          <w:snapToGrid w:val="0"/>
          <w:color w:val="000000"/>
          <w:kern w:val="0"/>
        </w:rPr>
        <w:t xml:space="preserve"> 附则</w:t>
      </w:r>
    </w:p>
    <w:p w:rsidR="00542B8E" w:rsidRPr="00F8594E" w:rsidRDefault="00542B8E" w:rsidP="00F45ED2">
      <w:pPr>
        <w:widowControl/>
        <w:spacing w:line="560" w:lineRule="exact"/>
        <w:rPr>
          <w:rFonts w:ascii="宋体" w:hAnsi="宋体" w:cs="Arial"/>
          <w:b/>
          <w:bCs/>
          <w:kern w:val="0"/>
          <w:szCs w:val="32"/>
        </w:rPr>
      </w:pPr>
    </w:p>
    <w:bookmarkEnd w:id="1"/>
    <w:p w:rsidR="00F45ED2" w:rsidRDefault="00F45ED2" w:rsidP="00F45ED2">
      <w:pPr>
        <w:adjustRightInd w:val="0"/>
        <w:snapToGrid w:val="0"/>
        <w:spacing w:line="560" w:lineRule="exact"/>
        <w:jc w:val="center"/>
        <w:rPr>
          <w:rFonts w:ascii="黑体" w:eastAsia="黑体" w:hAnsi="仿宋"/>
          <w:szCs w:val="32"/>
        </w:rPr>
      </w:pPr>
      <w:r>
        <w:rPr>
          <w:rFonts w:ascii="黑体" w:eastAsia="黑体" w:hAnsi="仿宋" w:hint="eastAsia"/>
          <w:szCs w:val="32"/>
        </w:rPr>
        <w:t>第一章　总</w:t>
      </w:r>
      <w:r w:rsidR="00DD1797">
        <w:rPr>
          <w:rFonts w:ascii="黑体" w:eastAsia="黑体" w:hAnsi="仿宋" w:hint="eastAsia"/>
          <w:szCs w:val="32"/>
        </w:rPr>
        <w:t xml:space="preserve">  </w:t>
      </w:r>
      <w:r>
        <w:rPr>
          <w:rFonts w:ascii="黑体" w:eastAsia="黑体" w:hAnsi="仿宋" w:hint="eastAsia"/>
          <w:szCs w:val="32"/>
        </w:rPr>
        <w:t>则</w:t>
      </w:r>
    </w:p>
    <w:p w:rsidR="00F45ED2" w:rsidRDefault="00F45ED2" w:rsidP="00F45ED2">
      <w:pPr>
        <w:adjustRightInd w:val="0"/>
        <w:snapToGrid w:val="0"/>
        <w:spacing w:line="560" w:lineRule="exact"/>
        <w:rPr>
          <w:rFonts w:ascii="黑体" w:eastAsia="黑体" w:hAnsi="宋体" w:cs="宋体"/>
          <w:szCs w:val="32"/>
        </w:rPr>
      </w:pPr>
    </w:p>
    <w:p w:rsidR="00F45ED2" w:rsidRDefault="00F45ED2" w:rsidP="00F45ED2">
      <w:pPr>
        <w:adjustRightInd w:val="0"/>
        <w:snapToGrid w:val="0"/>
        <w:spacing w:line="560" w:lineRule="exact"/>
        <w:ind w:firstLineChars="200" w:firstLine="640"/>
        <w:rPr>
          <w:rFonts w:ascii="仿宋_GB2312" w:hAnsi="宋体" w:cs="宋体"/>
          <w:szCs w:val="32"/>
        </w:rPr>
      </w:pPr>
      <w:r>
        <w:rPr>
          <w:rFonts w:ascii="黑体" w:eastAsia="黑体" w:hAnsi="宋体" w:cs="宋体" w:hint="eastAsia"/>
          <w:szCs w:val="32"/>
        </w:rPr>
        <w:t>第一条</w:t>
      </w:r>
      <w:r>
        <w:rPr>
          <w:rFonts w:ascii="仿宋_GB2312" w:hAnsi="宋体" w:cs="宋体" w:hint="eastAsia"/>
          <w:szCs w:val="32"/>
        </w:rPr>
        <w:t xml:space="preserve">　为了加强甬江、奉化江、余姚江河道的管理，保障防洪（潮）安全，改善水生态环境，发挥河道的综合效益，根据《中华人民共和国水法》《中华人民共和国防洪法》《中华人民共和国河道管理条例》《浙江省河道管理条例》等有关法律、法规，结合本市实际，制定本条例。</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黑体" w:eastAsia="黑体" w:hAnsi="宋体" w:cs="宋体" w:hint="eastAsia"/>
          <w:szCs w:val="32"/>
        </w:rPr>
        <w:t>第二条</w:t>
      </w:r>
      <w:r>
        <w:rPr>
          <w:rFonts w:ascii="仿宋_GB2312" w:hAnsi="宋体" w:cs="宋体" w:hint="eastAsia"/>
          <w:szCs w:val="32"/>
        </w:rPr>
        <w:t xml:space="preserve">　本条例适用于甬江、奉化江、余姚江河道（以下简称三江河道）及</w:t>
      </w:r>
      <w:r>
        <w:rPr>
          <w:rFonts w:ascii="仿宋_GB2312" w:hAnsi="宋体" w:cs="宋体"/>
          <w:szCs w:val="32"/>
        </w:rPr>
        <w:t>其配套工程的规划、整治、利用、保护和其他相</w:t>
      </w:r>
      <w:r>
        <w:rPr>
          <w:rFonts w:ascii="仿宋_GB2312" w:hAnsi="宋体" w:cs="宋体"/>
          <w:szCs w:val="32"/>
        </w:rPr>
        <w:lastRenderedPageBreak/>
        <w:t>关管理活动</w:t>
      </w:r>
      <w:r>
        <w:rPr>
          <w:rFonts w:ascii="仿宋_GB2312" w:hAnsi="宋体" w:cs="宋体" w:hint="eastAsia"/>
          <w:szCs w:val="32"/>
        </w:rPr>
        <w:t>。</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仿宋_GB2312" w:hAnsi="宋体" w:cs="宋体" w:hint="eastAsia"/>
          <w:szCs w:val="32"/>
        </w:rPr>
        <w:t>河道内的航道，同时适用有关航道管理的法律、法规。</w:t>
      </w:r>
    </w:p>
    <w:p w:rsidR="00F45ED2" w:rsidRDefault="00F45ED2" w:rsidP="00F45ED2">
      <w:pPr>
        <w:adjustRightInd w:val="0"/>
        <w:snapToGrid w:val="0"/>
        <w:spacing w:line="560" w:lineRule="exact"/>
        <w:ind w:firstLineChars="200" w:firstLine="640"/>
        <w:rPr>
          <w:rFonts w:ascii="楷体_GB2312" w:eastAsia="楷体_GB2312" w:hAnsi="宋体" w:cs="宋体"/>
          <w:szCs w:val="32"/>
        </w:rPr>
      </w:pPr>
      <w:r>
        <w:rPr>
          <w:rFonts w:ascii="黑体" w:eastAsia="黑体" w:hAnsi="宋体" w:cs="宋体" w:hint="eastAsia"/>
          <w:szCs w:val="32"/>
        </w:rPr>
        <w:t>第三条</w:t>
      </w:r>
      <w:r>
        <w:rPr>
          <w:rFonts w:ascii="仿宋_GB2312" w:hAnsi="宋体" w:cs="宋体" w:hint="eastAsia"/>
          <w:szCs w:val="32"/>
        </w:rPr>
        <w:t xml:space="preserve">　三江河</w:t>
      </w:r>
      <w:proofErr w:type="gramStart"/>
      <w:r>
        <w:rPr>
          <w:rFonts w:ascii="仿宋_GB2312" w:hAnsi="宋体" w:cs="宋体" w:hint="eastAsia"/>
          <w:szCs w:val="32"/>
        </w:rPr>
        <w:t>道实行</w:t>
      </w:r>
      <w:proofErr w:type="gramEnd"/>
      <w:r>
        <w:rPr>
          <w:rFonts w:ascii="仿宋_GB2312" w:hAnsi="宋体" w:cs="宋体" w:hint="eastAsia"/>
          <w:szCs w:val="32"/>
        </w:rPr>
        <w:t>按流域统一管理与按区域分级管理相结合的体制，坚持</w:t>
      </w:r>
      <w:r>
        <w:rPr>
          <w:rFonts w:ascii="仿宋_GB2312" w:hAnsi="宋体" w:cs="宋体"/>
          <w:szCs w:val="32"/>
        </w:rPr>
        <w:t>河道规划统一编制、防汛统一调度和水资源统一管理</w:t>
      </w:r>
      <w:r>
        <w:rPr>
          <w:rFonts w:ascii="仿宋_GB2312" w:hAnsi="宋体" w:cs="宋体" w:hint="eastAsia"/>
          <w:szCs w:val="32"/>
        </w:rPr>
        <w:t>。</w:t>
      </w:r>
    </w:p>
    <w:p w:rsidR="00F45ED2" w:rsidRDefault="00F45ED2" w:rsidP="00F45ED2">
      <w:pPr>
        <w:adjustRightInd w:val="0"/>
        <w:snapToGrid w:val="0"/>
        <w:spacing w:line="560" w:lineRule="exact"/>
        <w:ind w:firstLineChars="200" w:firstLine="640"/>
        <w:rPr>
          <w:rFonts w:ascii="楷体_GB2312" w:eastAsia="楷体_GB2312" w:hAnsi="宋体" w:cs="宋体"/>
          <w:szCs w:val="32"/>
        </w:rPr>
      </w:pPr>
      <w:r>
        <w:rPr>
          <w:rFonts w:ascii="仿宋_GB2312" w:hAnsi="宋体" w:cs="宋体" w:hint="eastAsia"/>
          <w:szCs w:val="32"/>
        </w:rPr>
        <w:t>按</w:t>
      </w:r>
      <w:r>
        <w:rPr>
          <w:rFonts w:ascii="仿宋_GB2312" w:hAnsi="宋体" w:cs="宋体" w:hint="eastAsia"/>
          <w:bCs/>
          <w:szCs w:val="32"/>
        </w:rPr>
        <w:t>区域分级管理的具体办法由市人民政府另行制定。</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黑体" w:eastAsia="黑体" w:hAnsi="宋体" w:cs="仿宋" w:hint="eastAsia"/>
          <w:bCs/>
          <w:szCs w:val="32"/>
        </w:rPr>
        <w:t xml:space="preserve">第四条　</w:t>
      </w:r>
      <w:r>
        <w:rPr>
          <w:rFonts w:ascii="仿宋_GB2312" w:hAnsi="宋体" w:cs="宋体" w:hint="eastAsia"/>
          <w:szCs w:val="32"/>
        </w:rPr>
        <w:t>市水行政主管部门是三江</w:t>
      </w:r>
      <w:r>
        <w:rPr>
          <w:rFonts w:ascii="仿宋_GB2312" w:hAnsi="宋体" w:cs="宋体"/>
          <w:szCs w:val="32"/>
        </w:rPr>
        <w:t>河道的主管机关，负责</w:t>
      </w:r>
      <w:r>
        <w:rPr>
          <w:rFonts w:ascii="仿宋_GB2312" w:hAnsi="宋体" w:cs="宋体" w:hint="eastAsia"/>
          <w:szCs w:val="32"/>
        </w:rPr>
        <w:t>三江</w:t>
      </w:r>
      <w:r>
        <w:rPr>
          <w:rFonts w:ascii="仿宋_GB2312" w:hAnsi="宋体" w:cs="宋体"/>
          <w:szCs w:val="32"/>
        </w:rPr>
        <w:t>河道的监督管理</w:t>
      </w:r>
      <w:r>
        <w:rPr>
          <w:rFonts w:ascii="仿宋_GB2312" w:hAnsi="宋体" w:cs="宋体" w:hint="eastAsia"/>
          <w:szCs w:val="32"/>
        </w:rPr>
        <w:t>,其所属的市三江河道管理机构具体承担三江河道的相关管理工作。</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仿宋_GB2312" w:hAnsi="宋体" w:cs="宋体" w:hint="eastAsia"/>
          <w:szCs w:val="32"/>
        </w:rPr>
        <w:t>沿江区（市）水行政主管部门按照规定的职责负责本行政区域内三江河道的相关管理工作。</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第五条</w:t>
      </w:r>
      <w:r>
        <w:rPr>
          <w:rFonts w:ascii="仿宋_GB2312" w:hAnsi="宋体" w:cs="仿宋" w:hint="eastAsia"/>
          <w:bCs/>
          <w:szCs w:val="32"/>
        </w:rPr>
        <w:t xml:space="preserve">　市和沿江区</w:t>
      </w:r>
      <w:r>
        <w:rPr>
          <w:rFonts w:ascii="仿宋_GB2312" w:hAnsi="宋体" w:cs="宋体" w:hint="eastAsia"/>
          <w:szCs w:val="32"/>
        </w:rPr>
        <w:t>（市）发展和改革、自然资源和规划、住房和城乡建设、城市管理、生态环境、交通运输（港口管理）、海事、公安等主管部门依</w:t>
      </w:r>
      <w:r>
        <w:rPr>
          <w:rFonts w:ascii="仿宋_GB2312" w:hAnsi="宋体" w:cs="仿宋" w:hint="eastAsia"/>
          <w:bCs/>
          <w:szCs w:val="32"/>
        </w:rPr>
        <w:t>照职责分工，共同做好三江河道管理的相关工作。</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黑体" w:eastAsia="黑体" w:hAnsi="宋体" w:cs="仿宋" w:hint="eastAsia"/>
          <w:bCs/>
          <w:szCs w:val="32"/>
        </w:rPr>
        <w:t>第六条</w:t>
      </w:r>
      <w:r>
        <w:rPr>
          <w:rFonts w:ascii="仿宋_GB2312" w:hAnsi="宋体" w:cs="仿宋" w:hint="eastAsia"/>
          <w:bCs/>
          <w:szCs w:val="32"/>
        </w:rPr>
        <w:t xml:space="preserve">　沿江</w:t>
      </w:r>
      <w:r>
        <w:rPr>
          <w:rFonts w:ascii="仿宋_GB2312" w:hAnsi="宋体" w:cs="仿宋"/>
          <w:bCs/>
          <w:szCs w:val="32"/>
        </w:rPr>
        <w:t>乡（镇）人民政府、街</w:t>
      </w:r>
      <w:r>
        <w:rPr>
          <w:rFonts w:ascii="仿宋_GB2312" w:hAnsi="宋体" w:cs="宋体"/>
          <w:szCs w:val="32"/>
        </w:rPr>
        <w:t>道办事处应当</w:t>
      </w:r>
      <w:r>
        <w:rPr>
          <w:rFonts w:ascii="仿宋_GB2312" w:hAnsi="宋体" w:cs="宋体" w:hint="eastAsia"/>
          <w:szCs w:val="32"/>
        </w:rPr>
        <w:t>按照规定职责</w:t>
      </w:r>
      <w:r>
        <w:rPr>
          <w:rFonts w:ascii="仿宋_GB2312" w:hAnsi="宋体" w:cs="宋体"/>
          <w:szCs w:val="32"/>
        </w:rPr>
        <w:t>加强日常巡查，</w:t>
      </w:r>
      <w:r>
        <w:rPr>
          <w:rFonts w:ascii="仿宋_GB2312" w:hAnsi="宋体" w:cs="宋体" w:hint="eastAsia"/>
          <w:szCs w:val="32"/>
        </w:rPr>
        <w:t>劝阻和制止危害</w:t>
      </w:r>
      <w:r>
        <w:rPr>
          <w:rFonts w:ascii="仿宋_GB2312" w:hAnsi="宋体" w:cs="宋体"/>
          <w:szCs w:val="32"/>
        </w:rPr>
        <w:t>堤防</w:t>
      </w:r>
      <w:r>
        <w:rPr>
          <w:rFonts w:ascii="仿宋_GB2312" w:hAnsi="宋体" w:cs="宋体" w:hint="eastAsia"/>
          <w:szCs w:val="32"/>
        </w:rPr>
        <w:t>、阻碍行洪等影响河道安全的违法行为</w:t>
      </w:r>
      <w:r>
        <w:rPr>
          <w:rFonts w:ascii="仿宋_GB2312" w:hAnsi="宋体" w:cs="宋体"/>
          <w:szCs w:val="32"/>
        </w:rPr>
        <w:t>。</w:t>
      </w:r>
      <w:r>
        <w:rPr>
          <w:rFonts w:ascii="仿宋_GB2312" w:hAnsi="宋体" w:cs="宋体" w:hint="eastAsia"/>
          <w:szCs w:val="32"/>
        </w:rPr>
        <w:t>劝阻和制止</w:t>
      </w:r>
      <w:r>
        <w:rPr>
          <w:rFonts w:ascii="仿宋_GB2312" w:hAnsi="宋体" w:cs="宋体"/>
          <w:szCs w:val="32"/>
        </w:rPr>
        <w:t>无效的，应当及时</w:t>
      </w:r>
      <w:proofErr w:type="gramStart"/>
      <w:r>
        <w:rPr>
          <w:rFonts w:ascii="仿宋_GB2312" w:hAnsi="宋体" w:cs="宋体"/>
          <w:szCs w:val="32"/>
        </w:rPr>
        <w:t>报告水</w:t>
      </w:r>
      <w:proofErr w:type="gramEnd"/>
      <w:r>
        <w:rPr>
          <w:rFonts w:ascii="仿宋_GB2312" w:hAnsi="宋体" w:cs="宋体"/>
          <w:szCs w:val="32"/>
        </w:rPr>
        <w:t>行政主管部门依法处理。</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黑体" w:eastAsia="黑体" w:hAnsi="宋体" w:cs="仿宋" w:hint="eastAsia"/>
          <w:bCs/>
          <w:szCs w:val="32"/>
        </w:rPr>
        <w:t>第七条</w:t>
      </w:r>
      <w:r>
        <w:rPr>
          <w:rFonts w:ascii="仿宋_GB2312" w:hAnsi="宋体" w:cs="仿宋" w:hint="eastAsia"/>
          <w:bCs/>
          <w:szCs w:val="32"/>
        </w:rPr>
        <w:t xml:space="preserve">　</w:t>
      </w:r>
      <w:r>
        <w:rPr>
          <w:rFonts w:ascii="仿宋_GB2312" w:hAnsi="宋体" w:cs="宋体" w:hint="eastAsia"/>
          <w:szCs w:val="32"/>
        </w:rPr>
        <w:t>三江河道的防汛和清障工作实行市和沿江区（市）人民政府行政首长负责制。</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仿宋_GB2312" w:hAnsi="宋体" w:cs="宋体" w:hint="eastAsia"/>
          <w:szCs w:val="32"/>
        </w:rPr>
        <w:t>市和沿江区（市）人民政府应当加强对三江河道管理工作的</w:t>
      </w:r>
      <w:r>
        <w:rPr>
          <w:rFonts w:ascii="仿宋_GB2312" w:hAnsi="宋体" w:cs="宋体" w:hint="eastAsia"/>
          <w:szCs w:val="32"/>
        </w:rPr>
        <w:lastRenderedPageBreak/>
        <w:t>领导，建立重大事项协调工作机制，完善行洪、排涝、通航、供水、生态保护等工作的技术量化指标和目标考核管理体系，实现三江河道管理的专业化、科学化、精细化。</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仿宋_GB2312" w:hAnsi="宋体" w:cs="仿宋" w:hint="eastAsia"/>
          <w:bCs/>
          <w:szCs w:val="32"/>
        </w:rPr>
        <w:t>三江河道整治和维护费用</w:t>
      </w:r>
      <w:r>
        <w:rPr>
          <w:rFonts w:ascii="仿宋_GB2312" w:hAnsi="宋体" w:cs="宋体" w:hint="eastAsia"/>
          <w:szCs w:val="32"/>
        </w:rPr>
        <w:t>按照区域分级管理的体制纳入本级政府年度财政预算。</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黑体" w:eastAsia="黑体" w:hAnsi="宋体" w:cs="仿宋" w:hint="eastAsia"/>
          <w:bCs/>
          <w:szCs w:val="32"/>
        </w:rPr>
        <w:t xml:space="preserve">第八条  </w:t>
      </w:r>
      <w:r>
        <w:rPr>
          <w:rFonts w:ascii="仿宋_GB2312" w:hAnsi="宋体" w:cs="宋体" w:hint="eastAsia"/>
          <w:szCs w:val="32"/>
        </w:rPr>
        <w:t>市和沿江区（市）人民政府应当根据实际情况及时向本级人民代表大会常务委员会报告三江河道规划、整治、利用、保护等管理工作情况。</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仿宋_GB2312" w:hAnsi="宋体" w:cs="宋体" w:hint="eastAsia"/>
          <w:szCs w:val="32"/>
        </w:rPr>
        <w:t>市和沿江区（市）人民代表大会常务委员会应当通过听取专项工作报告、开展执法检查等方式，加强对三江河道管理工作的监督。</w:t>
      </w:r>
    </w:p>
    <w:p w:rsidR="00F45ED2" w:rsidRDefault="00F45ED2" w:rsidP="00F45ED2">
      <w:pPr>
        <w:adjustRightInd w:val="0"/>
        <w:snapToGrid w:val="0"/>
        <w:spacing w:line="560" w:lineRule="exact"/>
        <w:rPr>
          <w:rFonts w:ascii="黑体" w:eastAsia="黑体" w:hAnsi="宋体" w:cs="仿宋"/>
          <w:bCs/>
          <w:szCs w:val="32"/>
        </w:rPr>
      </w:pPr>
    </w:p>
    <w:p w:rsidR="00F45ED2" w:rsidRDefault="00F45ED2" w:rsidP="00F45ED2">
      <w:pPr>
        <w:adjustRightInd w:val="0"/>
        <w:snapToGrid w:val="0"/>
        <w:spacing w:line="560" w:lineRule="exact"/>
        <w:jc w:val="center"/>
        <w:rPr>
          <w:rFonts w:ascii="黑体" w:eastAsia="黑体" w:hAnsi="宋体" w:cs="仿宋"/>
          <w:bCs/>
          <w:szCs w:val="32"/>
        </w:rPr>
      </w:pPr>
      <w:r>
        <w:rPr>
          <w:rFonts w:ascii="黑体" w:eastAsia="黑体" w:hAnsi="宋体" w:cs="仿宋" w:hint="eastAsia"/>
          <w:bCs/>
          <w:szCs w:val="32"/>
        </w:rPr>
        <w:t>第二章　河道规划、整治和建设</w:t>
      </w:r>
    </w:p>
    <w:p w:rsidR="00F45ED2" w:rsidRDefault="00F45ED2" w:rsidP="00F45ED2">
      <w:pPr>
        <w:adjustRightInd w:val="0"/>
        <w:snapToGrid w:val="0"/>
        <w:spacing w:line="560" w:lineRule="exact"/>
        <w:rPr>
          <w:rFonts w:ascii="黑体" w:eastAsia="黑体" w:hAnsi="宋体" w:cs="仿宋"/>
          <w:bCs/>
          <w:szCs w:val="32"/>
        </w:rPr>
      </w:pP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第九条</w:t>
      </w:r>
      <w:r>
        <w:rPr>
          <w:rFonts w:ascii="仿宋_GB2312" w:hAnsi="宋体" w:cs="仿宋" w:hint="eastAsia"/>
          <w:bCs/>
          <w:szCs w:val="32"/>
        </w:rPr>
        <w:t xml:space="preserve">　三江河道建设、整治、保护、利用和管理应当遵循甬江流域综合规划以及防洪治涝、清淤疏浚、干流堤线、水域保护等专业规划。</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甬江流域综合规划由市水行政主管部门会同发展和改革等有关主管部门和沿江区（市）人民政府编制，报市人民政府批准，并报省水行政主管部门备案。</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三江河道防洪治涝、清淤疏浚、干流堤线、水域保护等专业规划由市水行政主管部门组织编制，征求相关部门和省水行政主</w:t>
      </w:r>
      <w:r>
        <w:rPr>
          <w:rFonts w:ascii="仿宋_GB2312" w:hAnsi="宋体" w:cs="仿宋" w:hint="eastAsia"/>
          <w:bCs/>
          <w:szCs w:val="32"/>
        </w:rPr>
        <w:lastRenderedPageBreak/>
        <w:t>管部门意见后，报市人民政府批准后公布。三江河</w:t>
      </w:r>
      <w:proofErr w:type="gramStart"/>
      <w:r>
        <w:rPr>
          <w:rFonts w:ascii="仿宋_GB2312" w:hAnsi="宋体" w:cs="仿宋" w:hint="eastAsia"/>
          <w:bCs/>
          <w:szCs w:val="32"/>
        </w:rPr>
        <w:t>道专业</w:t>
      </w:r>
      <w:proofErr w:type="gramEnd"/>
      <w:r>
        <w:rPr>
          <w:rFonts w:ascii="仿宋_GB2312" w:hAnsi="宋体" w:cs="仿宋" w:hint="eastAsia"/>
          <w:bCs/>
          <w:szCs w:val="32"/>
        </w:rPr>
        <w:t>规划应当符合甬江流域综合规划，并与港口、航道、渔业等规划相衔接。</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黑体" w:eastAsia="黑体" w:hAnsi="宋体" w:cs="仿宋" w:hint="eastAsia"/>
          <w:bCs/>
          <w:szCs w:val="32"/>
        </w:rPr>
        <w:t>第十条</w:t>
      </w:r>
      <w:r>
        <w:rPr>
          <w:rFonts w:ascii="仿宋_GB2312" w:hAnsi="宋体" w:cs="仿宋" w:hint="eastAsia"/>
          <w:bCs/>
          <w:szCs w:val="32"/>
        </w:rPr>
        <w:t xml:space="preserve">　三江河道</w:t>
      </w:r>
      <w:r>
        <w:rPr>
          <w:rFonts w:ascii="仿宋_GB2312" w:hAnsi="宋体" w:cs="宋体" w:hint="eastAsia"/>
          <w:szCs w:val="32"/>
        </w:rPr>
        <w:t>的管理范围为两岸堤防之间的水域、沙洲、滩地（包括可耕地）、行洪区以及两岸堤防和护堤地。三江河道干流堤</w:t>
      </w:r>
      <w:proofErr w:type="gramStart"/>
      <w:r>
        <w:rPr>
          <w:rFonts w:ascii="仿宋_GB2312" w:hAnsi="宋体" w:cs="宋体" w:hint="eastAsia"/>
          <w:szCs w:val="32"/>
        </w:rPr>
        <w:t>线专业</w:t>
      </w:r>
      <w:proofErr w:type="gramEnd"/>
      <w:r>
        <w:rPr>
          <w:rFonts w:ascii="仿宋_GB2312" w:hAnsi="宋体" w:cs="宋体" w:hint="eastAsia"/>
          <w:szCs w:val="32"/>
        </w:rPr>
        <w:t>规划应当确定三江河道的具体管理范围。</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仿宋_GB2312" w:hAnsi="宋体" w:cs="宋体" w:hint="eastAsia"/>
          <w:szCs w:val="32"/>
        </w:rPr>
        <w:t>三江河道管理范围内应当设立界桩和公告牌，界桩和公告牌由市水行政主管部门会同沿江区（市）水行政主管部门设立。任何单位和个人不得擅自移动或损坏界桩和公告牌。</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黑体" w:eastAsia="黑体" w:hAnsi="宋体" w:cs="仿宋" w:hint="eastAsia"/>
          <w:bCs/>
          <w:szCs w:val="32"/>
        </w:rPr>
        <w:t>第十一条</w:t>
      </w:r>
      <w:r>
        <w:rPr>
          <w:rFonts w:ascii="仿宋_GB2312" w:hAnsi="宋体" w:cs="仿宋" w:hint="eastAsia"/>
          <w:bCs/>
          <w:szCs w:val="32"/>
        </w:rPr>
        <w:t xml:space="preserve">　市</w:t>
      </w:r>
      <w:r>
        <w:rPr>
          <w:rFonts w:ascii="仿宋_GB2312" w:hAnsi="宋体" w:cs="仿宋"/>
          <w:bCs/>
          <w:szCs w:val="32"/>
        </w:rPr>
        <w:t>水行政主管部门应当</w:t>
      </w:r>
      <w:r>
        <w:rPr>
          <w:rFonts w:ascii="仿宋_GB2312" w:hAnsi="宋体" w:cs="宋体"/>
          <w:szCs w:val="32"/>
        </w:rPr>
        <w:t>会同有关部门</w:t>
      </w:r>
      <w:r>
        <w:rPr>
          <w:rFonts w:ascii="仿宋_GB2312" w:hAnsi="宋体" w:cs="宋体" w:hint="eastAsia"/>
          <w:szCs w:val="32"/>
        </w:rPr>
        <w:t>，</w:t>
      </w:r>
      <w:r>
        <w:rPr>
          <w:rFonts w:ascii="仿宋_GB2312" w:hAnsi="宋体" w:cs="宋体"/>
          <w:szCs w:val="32"/>
        </w:rPr>
        <w:t>根据</w:t>
      </w:r>
      <w:r>
        <w:rPr>
          <w:rFonts w:ascii="仿宋_GB2312" w:hAnsi="宋体" w:cs="宋体" w:hint="eastAsia"/>
          <w:szCs w:val="32"/>
        </w:rPr>
        <w:t>流域综合规划、三江河道干流堤</w:t>
      </w:r>
      <w:proofErr w:type="gramStart"/>
      <w:r>
        <w:rPr>
          <w:rFonts w:ascii="仿宋_GB2312" w:hAnsi="宋体" w:cs="宋体" w:hint="eastAsia"/>
          <w:szCs w:val="32"/>
        </w:rPr>
        <w:t>线专业</w:t>
      </w:r>
      <w:proofErr w:type="gramEnd"/>
      <w:r>
        <w:rPr>
          <w:rFonts w:ascii="仿宋_GB2312" w:hAnsi="宋体" w:cs="宋体" w:hint="eastAsia"/>
          <w:szCs w:val="32"/>
        </w:rPr>
        <w:t>规划和其他相关专业规划以及河道淤积监测情况，</w:t>
      </w:r>
      <w:r>
        <w:rPr>
          <w:rFonts w:ascii="仿宋_GB2312" w:hAnsi="宋体" w:cs="宋体"/>
          <w:szCs w:val="32"/>
        </w:rPr>
        <w:t>制定河道整治</w:t>
      </w:r>
      <w:r>
        <w:rPr>
          <w:rFonts w:ascii="仿宋_GB2312" w:hAnsi="宋体" w:cs="宋体" w:hint="eastAsia"/>
          <w:szCs w:val="32"/>
        </w:rPr>
        <w:t>年度</w:t>
      </w:r>
      <w:r>
        <w:rPr>
          <w:rFonts w:ascii="仿宋_GB2312" w:hAnsi="宋体" w:cs="宋体"/>
          <w:szCs w:val="32"/>
        </w:rPr>
        <w:t>计划，报</w:t>
      </w:r>
      <w:r>
        <w:rPr>
          <w:rFonts w:ascii="仿宋_GB2312" w:hAnsi="宋体" w:cs="宋体" w:hint="eastAsia"/>
          <w:szCs w:val="32"/>
        </w:rPr>
        <w:t>市</w:t>
      </w:r>
      <w:r>
        <w:rPr>
          <w:rFonts w:ascii="仿宋_GB2312" w:hAnsi="宋体" w:cs="宋体"/>
          <w:szCs w:val="32"/>
        </w:rPr>
        <w:t xml:space="preserve">人民政府批准后实施。 </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仿宋_GB2312" w:hAnsi="宋体" w:cs="宋体"/>
          <w:szCs w:val="32"/>
        </w:rPr>
        <w:t>河道整治</w:t>
      </w:r>
      <w:r>
        <w:rPr>
          <w:rFonts w:ascii="仿宋_GB2312" w:hAnsi="宋体" w:cs="宋体" w:hint="eastAsia"/>
          <w:szCs w:val="32"/>
        </w:rPr>
        <w:t>年度</w:t>
      </w:r>
      <w:r>
        <w:rPr>
          <w:rFonts w:ascii="仿宋_GB2312" w:hAnsi="宋体" w:cs="宋体"/>
          <w:szCs w:val="32"/>
        </w:rPr>
        <w:t>计划应当</w:t>
      </w:r>
      <w:r>
        <w:rPr>
          <w:rFonts w:ascii="仿宋_GB2312" w:hAnsi="宋体" w:cs="宋体" w:hint="eastAsia"/>
          <w:szCs w:val="32"/>
        </w:rPr>
        <w:t>按照国家、省、市规定的防洪、排涝、通航、供水、生态标准以及其他有关河道功能维护的要求，</w:t>
      </w:r>
      <w:r>
        <w:rPr>
          <w:rFonts w:ascii="仿宋_GB2312" w:hAnsi="宋体" w:cs="宋体"/>
          <w:szCs w:val="32"/>
        </w:rPr>
        <w:t>明确防洪排涝、河道清淤、</w:t>
      </w:r>
      <w:r>
        <w:rPr>
          <w:rFonts w:ascii="仿宋_GB2312" w:hAnsi="宋体" w:cs="宋体" w:hint="eastAsia"/>
          <w:szCs w:val="32"/>
        </w:rPr>
        <w:t>堤防修复、水闸建设、</w:t>
      </w:r>
      <w:r>
        <w:rPr>
          <w:rFonts w:ascii="仿宋_GB2312" w:hAnsi="宋体" w:cs="宋体"/>
          <w:szCs w:val="32"/>
        </w:rPr>
        <w:t>截污控污、滨水空间改造等整治目标，</w:t>
      </w:r>
      <w:r>
        <w:rPr>
          <w:rFonts w:ascii="仿宋_GB2312" w:hAnsi="宋体" w:cs="宋体" w:hint="eastAsia"/>
          <w:szCs w:val="32"/>
        </w:rPr>
        <w:t>并确定具体整治项目名称、整治内容、整治期限、</w:t>
      </w:r>
      <w:r>
        <w:rPr>
          <w:rFonts w:ascii="仿宋_GB2312" w:hAnsi="宋体" w:cs="宋体"/>
          <w:szCs w:val="32"/>
        </w:rPr>
        <w:t>责任单位和任务分工</w:t>
      </w:r>
      <w:r>
        <w:rPr>
          <w:rFonts w:ascii="仿宋_GB2312" w:hAnsi="宋体" w:cs="宋体" w:hint="eastAsia"/>
          <w:szCs w:val="32"/>
        </w:rPr>
        <w:t>等</w:t>
      </w:r>
      <w:r>
        <w:rPr>
          <w:rFonts w:ascii="仿宋_GB2312" w:hAnsi="宋体" w:cs="宋体"/>
          <w:szCs w:val="32"/>
        </w:rPr>
        <w:t>。</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仿宋_GB2312" w:hAnsi="宋体" w:cs="宋体"/>
          <w:szCs w:val="32"/>
        </w:rPr>
        <w:t>对</w:t>
      </w:r>
      <w:r>
        <w:rPr>
          <w:rFonts w:ascii="仿宋_GB2312" w:hAnsi="宋体" w:cs="宋体" w:hint="eastAsia"/>
          <w:szCs w:val="32"/>
        </w:rPr>
        <w:t>堤防毁损、河床抬高、河道缩窄等</w:t>
      </w:r>
      <w:r>
        <w:rPr>
          <w:rFonts w:ascii="仿宋_GB2312" w:hAnsi="宋体" w:cs="宋体"/>
          <w:szCs w:val="32"/>
        </w:rPr>
        <w:t>严重影响</w:t>
      </w:r>
      <w:r>
        <w:rPr>
          <w:rFonts w:ascii="仿宋_GB2312" w:hAnsi="宋体" w:cs="宋体" w:hint="eastAsia"/>
          <w:szCs w:val="32"/>
        </w:rPr>
        <w:t>行</w:t>
      </w:r>
      <w:r>
        <w:rPr>
          <w:rFonts w:ascii="仿宋_GB2312" w:hAnsi="宋体" w:cs="宋体"/>
          <w:szCs w:val="32"/>
        </w:rPr>
        <w:t>洪</w:t>
      </w:r>
      <w:r>
        <w:rPr>
          <w:rFonts w:ascii="仿宋_GB2312" w:hAnsi="宋体" w:cs="宋体" w:hint="eastAsia"/>
          <w:szCs w:val="32"/>
        </w:rPr>
        <w:t>、通航</w:t>
      </w:r>
      <w:r>
        <w:rPr>
          <w:rFonts w:ascii="仿宋_GB2312" w:hAnsi="宋体" w:cs="宋体"/>
          <w:szCs w:val="32"/>
        </w:rPr>
        <w:t>安全和环境景观的河</w:t>
      </w:r>
      <w:r>
        <w:rPr>
          <w:rFonts w:ascii="仿宋_GB2312" w:hAnsi="宋体" w:cs="宋体" w:hint="eastAsia"/>
          <w:szCs w:val="32"/>
        </w:rPr>
        <w:t>段</w:t>
      </w:r>
      <w:r>
        <w:rPr>
          <w:rFonts w:ascii="仿宋_GB2312" w:hAnsi="宋体" w:cs="宋体"/>
          <w:szCs w:val="32"/>
        </w:rPr>
        <w:t>，</w:t>
      </w:r>
      <w:r>
        <w:rPr>
          <w:rFonts w:ascii="仿宋_GB2312" w:hAnsi="宋体" w:cs="宋体" w:hint="eastAsia"/>
          <w:szCs w:val="32"/>
        </w:rPr>
        <w:t>市</w:t>
      </w:r>
      <w:r>
        <w:rPr>
          <w:rFonts w:ascii="仿宋_GB2312" w:hAnsi="宋体" w:cs="宋体"/>
          <w:szCs w:val="32"/>
        </w:rPr>
        <w:t>水行政主管部门应当采取应急措施，优先安排整治</w:t>
      </w:r>
      <w:r>
        <w:rPr>
          <w:rFonts w:ascii="仿宋_GB2312" w:hAnsi="宋体" w:cs="宋体" w:hint="eastAsia"/>
          <w:szCs w:val="32"/>
        </w:rPr>
        <w:t>，及时消除河道安全隐患，改善河道的防洪排涝、通航灌溉、生态保护等综合功能。</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第十二条</w:t>
      </w:r>
      <w:r>
        <w:rPr>
          <w:rFonts w:ascii="仿宋_GB2312" w:hAnsi="宋体" w:cs="仿宋" w:hint="eastAsia"/>
          <w:bCs/>
          <w:szCs w:val="32"/>
        </w:rPr>
        <w:t xml:space="preserve">　三江</w:t>
      </w:r>
      <w:r>
        <w:rPr>
          <w:rFonts w:ascii="仿宋_GB2312" w:hAnsi="宋体" w:cs="仿宋"/>
          <w:bCs/>
          <w:szCs w:val="32"/>
        </w:rPr>
        <w:t>河道整治应当注重保护、恢复河道及其周边</w:t>
      </w:r>
      <w:r>
        <w:rPr>
          <w:rFonts w:ascii="仿宋_GB2312" w:hAnsi="宋体" w:cs="仿宋"/>
          <w:bCs/>
          <w:szCs w:val="32"/>
        </w:rPr>
        <w:lastRenderedPageBreak/>
        <w:t>的生态环境和历史人文景观。</w:t>
      </w:r>
      <w:r>
        <w:rPr>
          <w:rFonts w:ascii="仿宋_GB2312" w:hAnsi="宋体" w:cs="仿宋" w:hint="eastAsia"/>
          <w:bCs/>
          <w:szCs w:val="32"/>
        </w:rPr>
        <w:t>在三江河</w:t>
      </w:r>
      <w:proofErr w:type="gramStart"/>
      <w:r>
        <w:rPr>
          <w:rFonts w:ascii="仿宋_GB2312" w:hAnsi="宋体" w:cs="仿宋" w:hint="eastAsia"/>
          <w:bCs/>
          <w:szCs w:val="32"/>
        </w:rPr>
        <w:t>道两岸</w:t>
      </w:r>
      <w:proofErr w:type="gramEnd"/>
      <w:r>
        <w:rPr>
          <w:rFonts w:ascii="仿宋_GB2312" w:hAnsi="宋体" w:cs="仿宋" w:hint="eastAsia"/>
          <w:bCs/>
          <w:szCs w:val="32"/>
        </w:rPr>
        <w:t>有条件的区域可以结合周边环境需求，建设人工湿地、慢行步</w:t>
      </w:r>
      <w:r>
        <w:rPr>
          <w:rFonts w:ascii="仿宋_GB2312" w:hAnsi="宋体" w:cs="宋体" w:hint="eastAsia"/>
          <w:szCs w:val="32"/>
        </w:rPr>
        <w:t>道等公</w:t>
      </w:r>
      <w:r>
        <w:rPr>
          <w:rFonts w:ascii="仿宋_GB2312" w:hAnsi="宋体" w:cs="仿宋" w:hint="eastAsia"/>
          <w:bCs/>
          <w:szCs w:val="32"/>
        </w:rPr>
        <w:t>共设施。</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三江</w:t>
      </w:r>
      <w:r>
        <w:rPr>
          <w:rFonts w:ascii="仿宋_GB2312" w:hAnsi="宋体" w:cs="仿宋"/>
          <w:bCs/>
          <w:szCs w:val="32"/>
        </w:rPr>
        <w:t>河道整治</w:t>
      </w:r>
      <w:r>
        <w:rPr>
          <w:rFonts w:ascii="仿宋_GB2312" w:hAnsi="宋体" w:cs="仿宋" w:hint="eastAsia"/>
          <w:bCs/>
          <w:szCs w:val="32"/>
        </w:rPr>
        <w:t>采</w:t>
      </w:r>
      <w:r>
        <w:rPr>
          <w:rFonts w:ascii="仿宋_GB2312" w:hAnsi="宋体" w:cs="仿宋"/>
          <w:bCs/>
          <w:szCs w:val="32"/>
        </w:rPr>
        <w:t>用的材料和使用的作业机械，应当符合</w:t>
      </w:r>
      <w:r>
        <w:rPr>
          <w:rFonts w:ascii="仿宋_GB2312" w:hAnsi="宋体" w:cs="仿宋" w:hint="eastAsia"/>
          <w:bCs/>
          <w:szCs w:val="32"/>
        </w:rPr>
        <w:t>环境保护和生态建设</w:t>
      </w:r>
      <w:r>
        <w:rPr>
          <w:rFonts w:ascii="仿宋_GB2312" w:hAnsi="宋体" w:cs="仿宋"/>
          <w:bCs/>
          <w:szCs w:val="32"/>
        </w:rPr>
        <w:t>要求。</w:t>
      </w:r>
    </w:p>
    <w:p w:rsidR="00F45ED2" w:rsidRDefault="00F45ED2" w:rsidP="00F45ED2">
      <w:pPr>
        <w:adjustRightInd w:val="0"/>
        <w:snapToGrid w:val="0"/>
        <w:spacing w:line="560" w:lineRule="exact"/>
        <w:ind w:firstLineChars="200" w:firstLine="640"/>
        <w:rPr>
          <w:rFonts w:ascii="楷体_GB2312" w:eastAsia="楷体_GB2312" w:hAnsi="宋体" w:cs="仿宋"/>
          <w:bCs/>
          <w:szCs w:val="32"/>
        </w:rPr>
      </w:pPr>
      <w:r>
        <w:rPr>
          <w:rFonts w:ascii="黑体" w:eastAsia="黑体" w:hAnsi="宋体" w:cs="仿宋" w:hint="eastAsia"/>
          <w:bCs/>
          <w:szCs w:val="32"/>
        </w:rPr>
        <w:t>第十三条</w:t>
      </w:r>
      <w:r>
        <w:rPr>
          <w:rFonts w:ascii="仿宋_GB2312" w:hAnsi="宋体" w:cs="仿宋" w:hint="eastAsia"/>
          <w:bCs/>
          <w:szCs w:val="32"/>
        </w:rPr>
        <w:t xml:space="preserve">　城市建成区范围内的三江</w:t>
      </w:r>
      <w:r>
        <w:rPr>
          <w:rFonts w:ascii="仿宋_GB2312" w:hAnsi="宋体" w:cs="仿宋"/>
          <w:bCs/>
          <w:szCs w:val="32"/>
        </w:rPr>
        <w:t>河道整治</w:t>
      </w:r>
      <w:r>
        <w:rPr>
          <w:rFonts w:ascii="仿宋_GB2312" w:hAnsi="宋体" w:cs="仿宋" w:hint="eastAsia"/>
          <w:bCs/>
          <w:szCs w:val="32"/>
        </w:rPr>
        <w:t>完毕后，</w:t>
      </w:r>
      <w:r>
        <w:rPr>
          <w:rFonts w:ascii="仿宋_GB2312" w:hAnsi="宋体" w:cs="仿宋"/>
          <w:bCs/>
          <w:szCs w:val="32"/>
        </w:rPr>
        <w:t>水行政主管部门</w:t>
      </w:r>
      <w:r>
        <w:rPr>
          <w:rFonts w:ascii="仿宋_GB2312" w:hAnsi="宋体" w:cs="仿宋" w:hint="eastAsia"/>
          <w:bCs/>
          <w:szCs w:val="32"/>
        </w:rPr>
        <w:t>或者相关</w:t>
      </w:r>
      <w:r>
        <w:rPr>
          <w:rFonts w:ascii="仿宋_GB2312" w:hAnsi="宋体" w:cs="宋体" w:hint="eastAsia"/>
          <w:szCs w:val="32"/>
        </w:rPr>
        <w:t>建设单位应当将三江河道的沿河栏杆、公共绿地等设施移交市政设施、园林绿化行政主管</w:t>
      </w:r>
      <w:r>
        <w:rPr>
          <w:rFonts w:ascii="仿宋_GB2312" w:hAnsi="宋体" w:cs="仿宋" w:hint="eastAsia"/>
          <w:bCs/>
          <w:szCs w:val="32"/>
        </w:rPr>
        <w:t>部门管理。</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第十四条</w:t>
      </w:r>
      <w:r>
        <w:rPr>
          <w:rFonts w:ascii="仿宋_GB2312" w:hAnsi="宋体" w:cs="仿宋" w:hint="eastAsia"/>
          <w:bCs/>
          <w:szCs w:val="32"/>
        </w:rPr>
        <w:t xml:space="preserve">　在三江河道管理范围内架设的桥梁、架空线等跨河建（构）筑物应当</w:t>
      </w:r>
      <w:proofErr w:type="gramStart"/>
      <w:r>
        <w:rPr>
          <w:rFonts w:ascii="仿宋_GB2312" w:hAnsi="宋体" w:cs="仿宋" w:hint="eastAsia"/>
          <w:bCs/>
          <w:szCs w:val="32"/>
        </w:rPr>
        <w:t>一</w:t>
      </w:r>
      <w:proofErr w:type="gramEnd"/>
      <w:r>
        <w:rPr>
          <w:rFonts w:ascii="仿宋_GB2312" w:hAnsi="宋体" w:cs="仿宋" w:hint="eastAsia"/>
          <w:bCs/>
          <w:szCs w:val="32"/>
        </w:rPr>
        <w:t>跨过江；确需在河道内设置桥墩、桩墩的，应当符合防</w:t>
      </w:r>
      <w:r>
        <w:rPr>
          <w:rFonts w:ascii="仿宋_GB2312" w:hAnsi="宋体" w:cs="宋体" w:hint="eastAsia"/>
          <w:szCs w:val="32"/>
        </w:rPr>
        <w:t>洪、通航标准和相关技术</w:t>
      </w:r>
      <w:r>
        <w:rPr>
          <w:rFonts w:ascii="仿宋_GB2312" w:hAnsi="宋体" w:cs="仿宋" w:hint="eastAsia"/>
          <w:bCs/>
          <w:szCs w:val="32"/>
        </w:rPr>
        <w:t>规范，并具备与河道通航船舶等级相适应的防撞能力。</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黑体" w:eastAsia="黑体" w:hAnsi="宋体" w:cs="仿宋" w:hint="eastAsia"/>
          <w:bCs/>
          <w:szCs w:val="32"/>
        </w:rPr>
        <w:t>第十五条</w:t>
      </w:r>
      <w:r>
        <w:rPr>
          <w:rFonts w:ascii="仿宋_GB2312" w:hAnsi="宋体" w:cs="仿宋" w:hint="eastAsia"/>
          <w:bCs/>
          <w:szCs w:val="32"/>
        </w:rPr>
        <w:t xml:space="preserve">　</w:t>
      </w:r>
      <w:r>
        <w:rPr>
          <w:rFonts w:ascii="仿宋_GB2312" w:hAnsi="宋体" w:cs="宋体"/>
          <w:szCs w:val="32"/>
        </w:rPr>
        <w:t>在</w:t>
      </w:r>
      <w:r>
        <w:rPr>
          <w:rFonts w:ascii="仿宋_GB2312" w:hAnsi="宋体" w:cs="宋体" w:hint="eastAsia"/>
          <w:szCs w:val="32"/>
        </w:rPr>
        <w:t>三江</w:t>
      </w:r>
      <w:r>
        <w:rPr>
          <w:rFonts w:ascii="仿宋_GB2312" w:hAnsi="宋体" w:cs="宋体"/>
          <w:szCs w:val="32"/>
        </w:rPr>
        <w:t>河道管理范围内建设防洪工程和其他水工程，应当符合流域综合规划和防洪规划，并按照《中华人民共和国水法》和《中华人民共和国防洪法》的规定，取得由水行政主管部门签署的规划同意书。</w:t>
      </w:r>
    </w:p>
    <w:p w:rsidR="00F45ED2" w:rsidRDefault="00F45ED2" w:rsidP="00F45ED2">
      <w:pPr>
        <w:adjustRightInd w:val="0"/>
        <w:snapToGrid w:val="0"/>
        <w:spacing w:line="560" w:lineRule="exact"/>
        <w:ind w:firstLineChars="200" w:firstLine="640"/>
        <w:rPr>
          <w:rFonts w:ascii="楷体_GB2312" w:eastAsia="楷体_GB2312" w:hAnsi="宋体" w:cs="仿宋"/>
          <w:bCs/>
          <w:szCs w:val="32"/>
        </w:rPr>
      </w:pPr>
      <w:r>
        <w:rPr>
          <w:rFonts w:ascii="黑体" w:eastAsia="黑体" w:hAnsi="宋体" w:cs="仿宋" w:hint="eastAsia"/>
          <w:bCs/>
          <w:szCs w:val="32"/>
        </w:rPr>
        <w:t>第十六条</w:t>
      </w:r>
      <w:r>
        <w:rPr>
          <w:rFonts w:ascii="仿宋_GB2312" w:hAnsi="宋体" w:cs="仿宋" w:hint="eastAsia"/>
          <w:bCs/>
          <w:szCs w:val="32"/>
        </w:rPr>
        <w:t xml:space="preserve">  在三江河道管理范围内修建开发水利、防治水害、整治河道的各类工程和跨河、穿河、穿堤、临河的桥梁、码头、道路、渡口、管道、缆线等</w:t>
      </w:r>
      <w:r>
        <w:rPr>
          <w:rFonts w:ascii="仿宋_GB2312" w:hAnsi="宋体" w:cs="宋体" w:hint="eastAsia"/>
          <w:szCs w:val="32"/>
        </w:rPr>
        <w:t>建（构）筑物及设施，应当符合防洪要求、河道专业规划和相关技术标准、技术规范，其工程建设方案应当依法经市水行政主管部门审查同意。涉及防洪安全的重大建设项目，应当进行防洪影响评价。</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黑体" w:eastAsia="黑体" w:hAnsi="宋体" w:cs="仿宋" w:hint="eastAsia"/>
          <w:bCs/>
          <w:szCs w:val="32"/>
        </w:rPr>
        <w:t>第十七条</w:t>
      </w:r>
      <w:r>
        <w:rPr>
          <w:rFonts w:ascii="仿宋_GB2312" w:hAnsi="宋体" w:cs="仿宋" w:hint="eastAsia"/>
          <w:bCs/>
          <w:szCs w:val="32"/>
        </w:rPr>
        <w:t xml:space="preserve">　</w:t>
      </w:r>
      <w:r>
        <w:rPr>
          <w:rFonts w:ascii="仿宋_GB2312" w:hAnsi="宋体" w:cs="宋体" w:hint="eastAsia"/>
          <w:szCs w:val="32"/>
        </w:rPr>
        <w:t>三江</w:t>
      </w:r>
      <w:r>
        <w:rPr>
          <w:rFonts w:ascii="仿宋_GB2312" w:hAnsi="宋体" w:cs="宋体"/>
          <w:szCs w:val="32"/>
        </w:rPr>
        <w:t>河道管理范围内的</w:t>
      </w:r>
      <w:r>
        <w:rPr>
          <w:rFonts w:ascii="仿宋_GB2312" w:hAnsi="宋体" w:cs="宋体" w:hint="eastAsia"/>
          <w:szCs w:val="32"/>
        </w:rPr>
        <w:t>建设工程开工前，施工单</w:t>
      </w:r>
      <w:r>
        <w:rPr>
          <w:rFonts w:ascii="仿宋_GB2312" w:hAnsi="宋体" w:cs="宋体" w:hint="eastAsia"/>
          <w:szCs w:val="32"/>
        </w:rPr>
        <w:lastRenderedPageBreak/>
        <w:t>位应当将施工方案报沿江有关区（市）水行政主管部门备案。</w:t>
      </w:r>
      <w:r>
        <w:rPr>
          <w:rFonts w:ascii="仿宋_GB2312" w:hAnsi="宋体" w:cs="宋体"/>
          <w:szCs w:val="32"/>
        </w:rPr>
        <w:t>因施工需要临时筑坝围堰、开挖堤坝、管道穿越堤坝、修建阻水便道便桥的，应当事先报经</w:t>
      </w:r>
      <w:r>
        <w:rPr>
          <w:rFonts w:ascii="仿宋_GB2312" w:hAnsi="宋体" w:cs="宋体" w:hint="eastAsia"/>
          <w:szCs w:val="32"/>
        </w:rPr>
        <w:t>沿江有关区（市）</w:t>
      </w:r>
      <w:r>
        <w:rPr>
          <w:rFonts w:ascii="仿宋_GB2312" w:hAnsi="宋体" w:cs="宋体"/>
          <w:szCs w:val="32"/>
        </w:rPr>
        <w:t>水行政主管部门</w:t>
      </w:r>
      <w:r>
        <w:rPr>
          <w:rFonts w:ascii="仿宋_GB2312" w:hAnsi="宋体" w:cs="宋体" w:hint="eastAsia"/>
          <w:szCs w:val="32"/>
        </w:rPr>
        <w:t>依法</w:t>
      </w:r>
      <w:r>
        <w:rPr>
          <w:rFonts w:ascii="仿宋_GB2312" w:hAnsi="宋体" w:cs="宋体"/>
          <w:szCs w:val="32"/>
        </w:rPr>
        <w:t>批准。</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仿宋_GB2312" w:hAnsi="宋体" w:cs="宋体" w:hint="eastAsia"/>
          <w:szCs w:val="32"/>
        </w:rPr>
        <w:t>施工</w:t>
      </w:r>
      <w:r>
        <w:rPr>
          <w:rFonts w:ascii="仿宋_GB2312" w:hAnsi="宋体" w:cs="宋体"/>
          <w:szCs w:val="32"/>
        </w:rPr>
        <w:t>单位应当承担施工期</w:t>
      </w:r>
      <w:proofErr w:type="gramStart"/>
      <w:r>
        <w:rPr>
          <w:rFonts w:ascii="仿宋_GB2312" w:hAnsi="宋体" w:cs="宋体"/>
          <w:szCs w:val="32"/>
        </w:rPr>
        <w:t>间</w:t>
      </w:r>
      <w:r>
        <w:rPr>
          <w:rFonts w:ascii="仿宋_GB2312" w:hAnsi="宋体" w:cs="宋体" w:hint="eastAsia"/>
          <w:szCs w:val="32"/>
        </w:rPr>
        <w:t>施工</w:t>
      </w:r>
      <w:proofErr w:type="gramEnd"/>
      <w:r>
        <w:rPr>
          <w:rFonts w:ascii="仿宋_GB2312" w:hAnsi="宋体" w:cs="宋体" w:hint="eastAsia"/>
          <w:szCs w:val="32"/>
        </w:rPr>
        <w:t>范围内河道的</w:t>
      </w:r>
      <w:r>
        <w:rPr>
          <w:rFonts w:ascii="仿宋_GB2312" w:hAnsi="宋体" w:cs="宋体"/>
          <w:szCs w:val="32"/>
        </w:rPr>
        <w:t>防</w:t>
      </w:r>
      <w:r>
        <w:rPr>
          <w:rFonts w:ascii="仿宋_GB2312" w:hAnsi="宋体" w:cs="宋体" w:hint="eastAsia"/>
          <w:szCs w:val="32"/>
        </w:rPr>
        <w:t>洪安全</w:t>
      </w:r>
      <w:r>
        <w:rPr>
          <w:rFonts w:ascii="仿宋_GB2312" w:hAnsi="宋体" w:cs="宋体"/>
          <w:szCs w:val="32"/>
        </w:rPr>
        <w:t>责任，保证防洪排涝和通航安全，</w:t>
      </w:r>
      <w:r>
        <w:rPr>
          <w:rFonts w:ascii="仿宋_GB2312" w:hAnsi="宋体" w:cs="宋体" w:hint="eastAsia"/>
          <w:szCs w:val="32"/>
        </w:rPr>
        <w:t>并</w:t>
      </w:r>
      <w:r>
        <w:rPr>
          <w:rFonts w:ascii="仿宋_GB2312" w:hAnsi="宋体" w:cs="宋体"/>
          <w:szCs w:val="32"/>
        </w:rPr>
        <w:t>保护水质</w:t>
      </w:r>
      <w:r>
        <w:rPr>
          <w:rFonts w:ascii="仿宋_GB2312" w:hAnsi="宋体" w:cs="宋体" w:hint="eastAsia"/>
          <w:szCs w:val="32"/>
        </w:rPr>
        <w:t>。</w:t>
      </w:r>
    </w:p>
    <w:p w:rsidR="00F45ED2" w:rsidRDefault="00F45ED2" w:rsidP="00F45ED2">
      <w:pPr>
        <w:adjustRightInd w:val="0"/>
        <w:snapToGrid w:val="0"/>
        <w:spacing w:line="560" w:lineRule="exact"/>
        <w:ind w:firstLineChars="200" w:firstLine="640"/>
        <w:rPr>
          <w:rFonts w:ascii="仿宋_GB2312" w:hAnsi="宋体" w:cs="宋体"/>
          <w:szCs w:val="32"/>
        </w:rPr>
      </w:pPr>
      <w:r>
        <w:rPr>
          <w:rFonts w:ascii="仿宋_GB2312" w:hAnsi="宋体" w:cs="宋体"/>
          <w:szCs w:val="32"/>
        </w:rPr>
        <w:t>施工围堰或者临时阻水设施影响防洪安全时，</w:t>
      </w:r>
      <w:r>
        <w:rPr>
          <w:rFonts w:ascii="仿宋_GB2312" w:hAnsi="宋体" w:cs="宋体" w:hint="eastAsia"/>
          <w:szCs w:val="32"/>
        </w:rPr>
        <w:t>施工</w:t>
      </w:r>
      <w:r>
        <w:rPr>
          <w:rFonts w:ascii="仿宋_GB2312" w:hAnsi="宋体" w:cs="宋体"/>
          <w:szCs w:val="32"/>
        </w:rPr>
        <w:t>单位应当按照防汛指挥机构的紧急处理决定，</w:t>
      </w:r>
      <w:r>
        <w:rPr>
          <w:rFonts w:ascii="仿宋_GB2312" w:hAnsi="宋体" w:cs="宋体" w:hint="eastAsia"/>
          <w:szCs w:val="32"/>
        </w:rPr>
        <w:t>立即</w:t>
      </w:r>
      <w:r>
        <w:rPr>
          <w:rFonts w:ascii="仿宋_GB2312" w:hAnsi="宋体" w:cs="宋体"/>
          <w:szCs w:val="32"/>
        </w:rPr>
        <w:t>清除或者采取其他紧急补救措施</w:t>
      </w:r>
      <w:r>
        <w:rPr>
          <w:rFonts w:ascii="仿宋_GB2312" w:hAnsi="宋体" w:cs="宋体" w:hint="eastAsia"/>
          <w:szCs w:val="32"/>
        </w:rPr>
        <w:t>。</w:t>
      </w:r>
      <w:r>
        <w:rPr>
          <w:rFonts w:ascii="仿宋_GB2312" w:hAnsi="宋体" w:cs="宋体"/>
          <w:szCs w:val="32"/>
        </w:rPr>
        <w:t>施工结束后</w:t>
      </w:r>
      <w:r>
        <w:rPr>
          <w:rFonts w:ascii="仿宋_GB2312" w:hAnsi="宋体" w:cs="宋体" w:hint="eastAsia"/>
          <w:szCs w:val="32"/>
        </w:rPr>
        <w:t>，施工单位</w:t>
      </w:r>
      <w:r>
        <w:rPr>
          <w:rFonts w:ascii="仿宋_GB2312" w:hAnsi="宋体" w:cs="宋体"/>
          <w:szCs w:val="32"/>
        </w:rPr>
        <w:t>应当及时清理现场</w:t>
      </w:r>
      <w:r>
        <w:rPr>
          <w:rFonts w:ascii="仿宋_GB2312" w:hAnsi="宋体" w:cs="宋体" w:hint="eastAsia"/>
          <w:szCs w:val="32"/>
        </w:rPr>
        <w:t>，并</w:t>
      </w:r>
      <w:r>
        <w:rPr>
          <w:rFonts w:ascii="仿宋_GB2312" w:hAnsi="宋体" w:cs="宋体"/>
          <w:szCs w:val="32"/>
        </w:rPr>
        <w:t>清除施工围堰等</w:t>
      </w:r>
      <w:r>
        <w:rPr>
          <w:rFonts w:ascii="仿宋_GB2312" w:hAnsi="宋体" w:cs="宋体" w:hint="eastAsia"/>
          <w:szCs w:val="32"/>
        </w:rPr>
        <w:t>临时施工设施</w:t>
      </w:r>
      <w:r>
        <w:rPr>
          <w:rFonts w:ascii="仿宋_GB2312" w:hAnsi="宋体" w:cs="宋体"/>
          <w:szCs w:val="32"/>
        </w:rPr>
        <w:t>。</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第十八条</w:t>
      </w:r>
      <w:r>
        <w:rPr>
          <w:rFonts w:ascii="仿宋_GB2312" w:hAnsi="宋体" w:cs="仿宋" w:hint="eastAsia"/>
          <w:bCs/>
          <w:szCs w:val="32"/>
        </w:rPr>
        <w:t xml:space="preserve">　</w:t>
      </w:r>
      <w:r>
        <w:rPr>
          <w:rFonts w:ascii="仿宋_GB2312" w:hAnsi="宋体" w:cs="仿宋"/>
          <w:bCs/>
          <w:szCs w:val="32"/>
        </w:rPr>
        <w:t>在</w:t>
      </w:r>
      <w:r>
        <w:rPr>
          <w:rFonts w:ascii="仿宋_GB2312" w:hAnsi="宋体" w:cs="仿宋" w:hint="eastAsia"/>
          <w:bCs/>
          <w:szCs w:val="32"/>
        </w:rPr>
        <w:t>三江</w:t>
      </w:r>
      <w:r>
        <w:rPr>
          <w:rFonts w:ascii="仿宋_GB2312" w:hAnsi="宋体" w:cs="仿宋"/>
          <w:bCs/>
          <w:szCs w:val="32"/>
        </w:rPr>
        <w:t>河道管理范围内，开展水上旅游、水上经营</w:t>
      </w:r>
      <w:r>
        <w:rPr>
          <w:rFonts w:ascii="仿宋_GB2312" w:hAnsi="宋体" w:cs="仿宋" w:hint="eastAsia"/>
          <w:bCs/>
          <w:szCs w:val="32"/>
        </w:rPr>
        <w:t>、</w:t>
      </w:r>
      <w:r>
        <w:rPr>
          <w:rFonts w:ascii="仿宋_GB2312" w:hAnsi="宋体" w:cs="仿宋"/>
          <w:bCs/>
          <w:szCs w:val="32"/>
        </w:rPr>
        <w:t>水上运动等开发利用活</w:t>
      </w:r>
      <w:r>
        <w:rPr>
          <w:rFonts w:ascii="仿宋_GB2312" w:hAnsi="宋体" w:cs="宋体"/>
          <w:szCs w:val="32"/>
        </w:rPr>
        <w:t>动，应当符合河道规划，不得影响防洪安全、污染水质、损害河道及其配套工程</w:t>
      </w:r>
      <w:r>
        <w:rPr>
          <w:rFonts w:ascii="仿宋_GB2312" w:hAnsi="宋体" w:cs="宋体" w:hint="eastAsia"/>
          <w:szCs w:val="32"/>
        </w:rPr>
        <w:t>。</w:t>
      </w:r>
      <w:r>
        <w:rPr>
          <w:rFonts w:ascii="仿宋_GB2312" w:hAnsi="宋体" w:cs="宋体"/>
          <w:szCs w:val="32"/>
        </w:rPr>
        <w:t>有关行政主管部门在</w:t>
      </w:r>
      <w:r>
        <w:rPr>
          <w:rFonts w:ascii="仿宋_GB2312" w:hAnsi="宋体" w:cs="宋体" w:hint="eastAsia"/>
          <w:szCs w:val="32"/>
        </w:rPr>
        <w:t>依法</w:t>
      </w:r>
      <w:r>
        <w:rPr>
          <w:rFonts w:ascii="仿宋_GB2312" w:hAnsi="宋体" w:cs="宋体"/>
          <w:szCs w:val="32"/>
        </w:rPr>
        <w:t>批准前，应当征</w:t>
      </w:r>
      <w:r>
        <w:rPr>
          <w:rFonts w:ascii="仿宋_GB2312" w:hAnsi="宋体" w:cs="仿宋"/>
          <w:bCs/>
          <w:szCs w:val="32"/>
        </w:rPr>
        <w:t>求水行政主管部门的意见。</w:t>
      </w:r>
    </w:p>
    <w:p w:rsidR="00F45ED2" w:rsidRDefault="00F45ED2" w:rsidP="00F45ED2">
      <w:pPr>
        <w:adjustRightInd w:val="0"/>
        <w:snapToGrid w:val="0"/>
        <w:spacing w:line="560" w:lineRule="exact"/>
        <w:rPr>
          <w:rFonts w:ascii="仿宋_GB2312" w:hAnsi="宋体" w:cs="仿宋"/>
          <w:bCs/>
          <w:szCs w:val="32"/>
        </w:rPr>
      </w:pPr>
    </w:p>
    <w:p w:rsidR="00F45ED2" w:rsidRDefault="00F45ED2" w:rsidP="00F45ED2">
      <w:pPr>
        <w:adjustRightInd w:val="0"/>
        <w:snapToGrid w:val="0"/>
        <w:spacing w:line="560" w:lineRule="exact"/>
        <w:jc w:val="center"/>
        <w:rPr>
          <w:rFonts w:ascii="黑体" w:eastAsia="黑体" w:hAnsi="宋体" w:cs="仿宋"/>
          <w:bCs/>
          <w:szCs w:val="32"/>
        </w:rPr>
      </w:pPr>
      <w:r>
        <w:rPr>
          <w:rFonts w:ascii="黑体" w:eastAsia="黑体" w:hAnsi="宋体" w:cs="仿宋" w:hint="eastAsia"/>
          <w:bCs/>
          <w:szCs w:val="32"/>
        </w:rPr>
        <w:t>第三章　河道保护</w:t>
      </w:r>
    </w:p>
    <w:p w:rsidR="00F45ED2" w:rsidRDefault="00F45ED2" w:rsidP="00F45ED2">
      <w:pPr>
        <w:adjustRightInd w:val="0"/>
        <w:snapToGrid w:val="0"/>
        <w:spacing w:line="560" w:lineRule="exact"/>
        <w:rPr>
          <w:rFonts w:ascii="黑体" w:eastAsia="黑体" w:hAnsi="宋体" w:cs="仿宋"/>
          <w:bCs/>
          <w:szCs w:val="32"/>
        </w:rPr>
      </w:pP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第十九条</w:t>
      </w:r>
      <w:r>
        <w:rPr>
          <w:rFonts w:ascii="仿宋_GB2312" w:hAnsi="宋体" w:cs="仿宋" w:hint="eastAsia"/>
          <w:bCs/>
          <w:szCs w:val="32"/>
        </w:rPr>
        <w:t xml:space="preserve">　在三江河道管理范围内禁止下列行为：</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（一）建设住宅、商业用房、办公用房、厂房等与河道保护和水工程运行管理无关的建筑物、构筑物；</w:t>
      </w:r>
    </w:p>
    <w:p w:rsidR="00F45ED2" w:rsidRDefault="00F45ED2" w:rsidP="00F45ED2">
      <w:pPr>
        <w:adjustRightInd w:val="0"/>
        <w:snapToGrid w:val="0"/>
        <w:spacing w:line="560" w:lineRule="exact"/>
        <w:ind w:firstLineChars="200" w:firstLine="640"/>
        <w:rPr>
          <w:rFonts w:ascii="楷体_GB2312" w:eastAsia="楷体_GB2312" w:hAnsi="宋体" w:cs="仿宋"/>
          <w:bCs/>
          <w:szCs w:val="32"/>
        </w:rPr>
      </w:pPr>
      <w:r>
        <w:rPr>
          <w:rFonts w:ascii="仿宋_GB2312" w:hAnsi="宋体" w:cs="仿宋" w:hint="eastAsia"/>
          <w:bCs/>
          <w:szCs w:val="32"/>
        </w:rPr>
        <w:t>（二）倾倒或者排放渣土、泥浆、矿渣、石渣、煤灰、废砖、垃圾等废弃物；</w:t>
      </w:r>
      <w:r>
        <w:rPr>
          <w:rFonts w:ascii="楷体_GB2312" w:eastAsia="楷体_GB2312" w:hAnsi="宋体" w:cs="仿宋" w:hint="eastAsia"/>
          <w:bCs/>
          <w:szCs w:val="32"/>
        </w:rPr>
        <w:t xml:space="preserve"> </w:t>
      </w:r>
    </w:p>
    <w:p w:rsidR="00F45ED2" w:rsidRDefault="00F45ED2" w:rsidP="00F45ED2">
      <w:pPr>
        <w:adjustRightInd w:val="0"/>
        <w:snapToGrid w:val="0"/>
        <w:spacing w:line="560" w:lineRule="exact"/>
        <w:ind w:firstLineChars="200" w:firstLine="640"/>
        <w:rPr>
          <w:rFonts w:ascii="楷体_GB2312" w:eastAsia="楷体_GB2312" w:hAnsi="宋体" w:cs="仿宋"/>
          <w:bCs/>
          <w:szCs w:val="32"/>
        </w:rPr>
      </w:pPr>
      <w:r>
        <w:rPr>
          <w:rFonts w:ascii="仿宋_GB2312" w:hAnsi="宋体" w:cs="仿宋" w:hint="eastAsia"/>
          <w:bCs/>
          <w:szCs w:val="32"/>
        </w:rPr>
        <w:lastRenderedPageBreak/>
        <w:t>（三）从事采砂、取土、挖塘、打井、建窑等影响河势稳定、危害堤防安全的活动；</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（四）堆放阻碍行洪或者影响堤防安全的物料；</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（五）擅自修建围堤、阻水渠道、阻水道路；</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（六）种植阻碍行洪的林木或者高秆作物；</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 xml:space="preserve">（七）设置阻碍行洪的拦河渔具； </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（八）破坏河道护岸、沿河栏杆、公共绿地等设施；</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（九）从事非法网箱养殖和利用电网、地笼、</w:t>
      </w:r>
      <w:proofErr w:type="gramStart"/>
      <w:r>
        <w:rPr>
          <w:rFonts w:ascii="仿宋_GB2312" w:hAnsi="宋体" w:cs="仿宋" w:hint="eastAsia"/>
          <w:bCs/>
          <w:szCs w:val="32"/>
        </w:rPr>
        <w:t>鱼箔等渔具</w:t>
      </w:r>
      <w:proofErr w:type="gramEnd"/>
      <w:r>
        <w:rPr>
          <w:rFonts w:ascii="仿宋_GB2312" w:hAnsi="宋体" w:cs="仿宋" w:hint="eastAsia"/>
          <w:bCs/>
          <w:szCs w:val="32"/>
        </w:rPr>
        <w:t xml:space="preserve">进行捕鱼； </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（十）法律、法规禁止的其他行为。</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第二十条</w:t>
      </w:r>
      <w:r>
        <w:rPr>
          <w:rFonts w:ascii="仿宋_GB2312" w:hAnsi="宋体" w:cs="仿宋" w:hint="eastAsia"/>
          <w:bCs/>
          <w:szCs w:val="32"/>
        </w:rPr>
        <w:t xml:space="preserve">　在三江河道管理范围附近区域从事堆土、堆物、爆破、打桩等各类活动，不得危害堤防等水利设施稳定和安全。</w:t>
      </w:r>
    </w:p>
    <w:p w:rsidR="00F45ED2" w:rsidRDefault="00F45ED2" w:rsidP="00F45ED2">
      <w:pPr>
        <w:adjustRightInd w:val="0"/>
        <w:snapToGrid w:val="0"/>
        <w:spacing w:line="560" w:lineRule="exact"/>
        <w:ind w:firstLineChars="200" w:firstLine="640"/>
        <w:rPr>
          <w:rFonts w:ascii="楷体_GB2312" w:eastAsia="楷体_GB2312" w:hAnsi="宋体" w:cs="仿宋"/>
          <w:bCs/>
          <w:szCs w:val="32"/>
        </w:rPr>
      </w:pPr>
      <w:r>
        <w:rPr>
          <w:rFonts w:ascii="黑体" w:eastAsia="黑体" w:hAnsi="宋体" w:cs="仿宋" w:hint="eastAsia"/>
          <w:bCs/>
          <w:szCs w:val="32"/>
        </w:rPr>
        <w:t>第二十一条</w:t>
      </w:r>
      <w:r>
        <w:rPr>
          <w:rFonts w:ascii="仿宋_GB2312" w:hAnsi="宋体" w:cs="仿宋" w:hint="eastAsia"/>
          <w:bCs/>
          <w:szCs w:val="32"/>
        </w:rPr>
        <w:t xml:space="preserve">  市和沿江区（市）水行政主管部门应当会同交通运输（港口管理）等相关部门对三江河道管理范围内严重壅水、阻水或者已丧失使用功能的码头和其他建（构）筑物，根据国家规定的防洪标准，进行检查评估并提出整改计划，报请本级人民政府责令建设单位限期整改或者拆除。造成建设单位合法权益损失的，应当依法予以补偿。</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 xml:space="preserve">第二十二条　</w:t>
      </w:r>
      <w:r>
        <w:rPr>
          <w:rFonts w:ascii="仿宋_GB2312" w:hAnsi="宋体" w:cs="仿宋" w:hint="eastAsia"/>
          <w:bCs/>
          <w:szCs w:val="32"/>
        </w:rPr>
        <w:t>三江河道管理范围内不得新建、改建或者扩建排污口，其中城乡排水设施覆盖的地区，现有的入江排污</w:t>
      </w:r>
      <w:proofErr w:type="gramStart"/>
      <w:r>
        <w:rPr>
          <w:rFonts w:ascii="仿宋_GB2312" w:hAnsi="宋体" w:cs="仿宋" w:hint="eastAsia"/>
          <w:bCs/>
          <w:szCs w:val="32"/>
        </w:rPr>
        <w:t>口应当</w:t>
      </w:r>
      <w:proofErr w:type="gramEnd"/>
      <w:r>
        <w:rPr>
          <w:rFonts w:ascii="仿宋_GB2312" w:hAnsi="宋体" w:cs="仿宋" w:hint="eastAsia"/>
          <w:bCs/>
          <w:szCs w:val="32"/>
        </w:rPr>
        <w:t>限期取消。</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第二十三条</w:t>
      </w:r>
      <w:r>
        <w:rPr>
          <w:rFonts w:ascii="仿宋_GB2312" w:hAnsi="宋体" w:cs="仿宋" w:hint="eastAsia"/>
          <w:bCs/>
          <w:szCs w:val="32"/>
        </w:rPr>
        <w:t xml:space="preserve">　市生态环境主管部门应当按照水功能区对水</w:t>
      </w:r>
      <w:r>
        <w:rPr>
          <w:rFonts w:ascii="仿宋_GB2312" w:hAnsi="宋体" w:cs="仿宋" w:hint="eastAsia"/>
          <w:bCs/>
          <w:szCs w:val="32"/>
        </w:rPr>
        <w:lastRenderedPageBreak/>
        <w:t>质的要求和水体的自然净化能力，核定三江河道水域的纳污能力，提出该水域的限制排污总量意见。</w:t>
      </w:r>
    </w:p>
    <w:p w:rsidR="00F45ED2" w:rsidRDefault="00F45ED2" w:rsidP="00F45ED2">
      <w:pPr>
        <w:adjustRightInd w:val="0"/>
        <w:snapToGrid w:val="0"/>
        <w:spacing w:line="560" w:lineRule="exact"/>
        <w:ind w:firstLineChars="200" w:firstLine="640"/>
        <w:rPr>
          <w:rFonts w:ascii="楷体_GB2312" w:eastAsia="楷体_GB2312" w:hAnsi="宋体" w:cs="仿宋"/>
          <w:bCs/>
          <w:szCs w:val="32"/>
        </w:rPr>
      </w:pPr>
      <w:r>
        <w:rPr>
          <w:rFonts w:ascii="仿宋_GB2312" w:hAnsi="宋体" w:cs="仿宋" w:hint="eastAsia"/>
          <w:bCs/>
          <w:szCs w:val="32"/>
        </w:rPr>
        <w:t>市水行政主管部门在开展三江河道日常巡查监管中，发现重点污染物排放总量超过控制指标的，或者水功能区的水质未达到水域使用功能对水质的要求的，应当及时向市生态环境主管部门通报，并报告市人民政府采取治理措施。</w:t>
      </w:r>
    </w:p>
    <w:p w:rsidR="00F45ED2" w:rsidRDefault="00F45ED2" w:rsidP="00F45ED2">
      <w:pPr>
        <w:adjustRightInd w:val="0"/>
        <w:snapToGrid w:val="0"/>
        <w:spacing w:line="560" w:lineRule="exact"/>
        <w:ind w:firstLineChars="200" w:firstLine="640"/>
        <w:rPr>
          <w:rFonts w:ascii="楷体_GB2312" w:eastAsia="楷体_GB2312" w:hAnsi="宋体" w:cs="仿宋"/>
          <w:bCs/>
          <w:szCs w:val="32"/>
        </w:rPr>
      </w:pPr>
      <w:r>
        <w:rPr>
          <w:rFonts w:ascii="仿宋_GB2312" w:hAnsi="宋体" w:cs="仿宋" w:hint="eastAsia"/>
          <w:bCs/>
          <w:szCs w:val="32"/>
        </w:rPr>
        <w:t>对超过重点污染物排放总量控制指标的水域，生态环境主管部门应当暂停审批新增重点水污染物排放总量的建设项目的环境影响评价文件。</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第二十四条</w:t>
      </w:r>
      <w:r>
        <w:rPr>
          <w:rFonts w:ascii="仿宋_GB2312" w:hAnsi="宋体" w:cs="仿宋" w:hint="eastAsia"/>
          <w:bCs/>
          <w:szCs w:val="32"/>
        </w:rPr>
        <w:t xml:space="preserve">　市和沿江区（市）水行政主管部门应当制定三江河道保洁实施方案，报本级人民政府批准后实施。保洁实施方案应当</w:t>
      </w:r>
      <w:r>
        <w:rPr>
          <w:rFonts w:ascii="仿宋_GB2312" w:hAnsi="宋体" w:cs="仿宋"/>
          <w:bCs/>
          <w:szCs w:val="32"/>
        </w:rPr>
        <w:t>明确保洁责任区、保洁单位的条件和确定方式、</w:t>
      </w:r>
      <w:proofErr w:type="gramStart"/>
      <w:r>
        <w:rPr>
          <w:rFonts w:ascii="仿宋_GB2312" w:hAnsi="宋体" w:cs="仿宋"/>
          <w:bCs/>
          <w:szCs w:val="32"/>
        </w:rPr>
        <w:t>保洁要求</w:t>
      </w:r>
      <w:proofErr w:type="gramEnd"/>
      <w:r>
        <w:rPr>
          <w:rFonts w:ascii="仿宋_GB2312" w:hAnsi="宋体" w:cs="仿宋"/>
          <w:bCs/>
          <w:szCs w:val="32"/>
        </w:rPr>
        <w:t>和保洁费用标准、保洁经费筹集和监督考核办法等内容。</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市和沿江区（市）水行政主管部门应当加强</w:t>
      </w:r>
      <w:r>
        <w:rPr>
          <w:rFonts w:ascii="仿宋_GB2312" w:hAnsi="宋体" w:cs="仿宋"/>
          <w:bCs/>
          <w:szCs w:val="32"/>
        </w:rPr>
        <w:t>河道保洁工作的监督检查，督促保洁责任</w:t>
      </w:r>
      <w:r>
        <w:rPr>
          <w:rFonts w:ascii="仿宋_GB2312" w:hAnsi="宋体" w:cs="仿宋" w:hint="eastAsia"/>
          <w:bCs/>
          <w:szCs w:val="32"/>
        </w:rPr>
        <w:t>单位落实保洁人员和任务，保证责任区范围内的河道整洁。</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 xml:space="preserve">第二十五条  </w:t>
      </w:r>
      <w:r>
        <w:rPr>
          <w:rFonts w:ascii="仿宋_GB2312" w:hAnsi="宋体" w:cs="仿宋" w:hint="eastAsia"/>
          <w:bCs/>
          <w:szCs w:val="32"/>
        </w:rPr>
        <w:t>市和沿江区（市）人民政府应当组织水行政主管部门和其他相关部门建立三江河道防洪排涝、水生态环境保护信息监测网络和预警体系。相关部门应当按照各自职责，加强对涉及三江河</w:t>
      </w:r>
      <w:proofErr w:type="gramStart"/>
      <w:r>
        <w:rPr>
          <w:rFonts w:ascii="仿宋_GB2312" w:hAnsi="宋体" w:cs="仿宋" w:hint="eastAsia"/>
          <w:bCs/>
          <w:szCs w:val="32"/>
        </w:rPr>
        <w:t>道保护</w:t>
      </w:r>
      <w:proofErr w:type="gramEnd"/>
      <w:r>
        <w:rPr>
          <w:rFonts w:ascii="仿宋_GB2312" w:hAnsi="宋体" w:cs="仿宋" w:hint="eastAsia"/>
          <w:bCs/>
          <w:szCs w:val="32"/>
        </w:rPr>
        <w:t>的各类信息监测、预警的管理工作，完善防洪排涝、水生态环境保护的预警信息发布系统。</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鼓励和支持三江河</w:t>
      </w:r>
      <w:proofErr w:type="gramStart"/>
      <w:r>
        <w:rPr>
          <w:rFonts w:ascii="仿宋_GB2312" w:hAnsi="宋体" w:cs="仿宋" w:hint="eastAsia"/>
          <w:bCs/>
          <w:szCs w:val="32"/>
        </w:rPr>
        <w:t>道保护</w:t>
      </w:r>
      <w:proofErr w:type="gramEnd"/>
      <w:r>
        <w:rPr>
          <w:rFonts w:ascii="仿宋_GB2312" w:hAnsi="宋体" w:cs="仿宋" w:hint="eastAsia"/>
          <w:bCs/>
          <w:szCs w:val="32"/>
        </w:rPr>
        <w:t>的科学技术研究，推广使用先进的</w:t>
      </w:r>
      <w:r>
        <w:rPr>
          <w:rFonts w:ascii="仿宋_GB2312" w:hAnsi="宋体" w:cs="仿宋" w:hint="eastAsia"/>
          <w:bCs/>
          <w:szCs w:val="32"/>
        </w:rPr>
        <w:lastRenderedPageBreak/>
        <w:t>淤积监测、清淤疏浚、截污控污、水体保洁等河道保护技术，提高三江河道的防洪排涝、水生态环境保护能力。</w:t>
      </w:r>
    </w:p>
    <w:p w:rsidR="00F45ED2" w:rsidRDefault="00F45ED2" w:rsidP="00F45ED2">
      <w:pPr>
        <w:adjustRightInd w:val="0"/>
        <w:snapToGrid w:val="0"/>
        <w:spacing w:line="560" w:lineRule="exact"/>
        <w:jc w:val="center"/>
        <w:rPr>
          <w:rFonts w:ascii="黑体" w:eastAsia="黑体" w:hAnsi="宋体" w:cs="仿宋"/>
          <w:bCs/>
          <w:szCs w:val="32"/>
        </w:rPr>
      </w:pPr>
    </w:p>
    <w:p w:rsidR="00F45ED2" w:rsidRDefault="00F45ED2" w:rsidP="00F45ED2">
      <w:pPr>
        <w:adjustRightInd w:val="0"/>
        <w:snapToGrid w:val="0"/>
        <w:spacing w:line="560" w:lineRule="exact"/>
        <w:jc w:val="center"/>
        <w:rPr>
          <w:rFonts w:ascii="黑体" w:eastAsia="黑体" w:hAnsi="宋体" w:cs="仿宋"/>
          <w:bCs/>
          <w:szCs w:val="32"/>
        </w:rPr>
      </w:pPr>
      <w:r>
        <w:rPr>
          <w:rFonts w:ascii="黑体" w:eastAsia="黑体" w:hAnsi="宋体" w:cs="仿宋" w:hint="eastAsia"/>
          <w:bCs/>
          <w:szCs w:val="32"/>
        </w:rPr>
        <w:t>第四章　监督和保障</w:t>
      </w:r>
    </w:p>
    <w:p w:rsidR="00F45ED2" w:rsidRDefault="00F45ED2" w:rsidP="00F45ED2">
      <w:pPr>
        <w:adjustRightInd w:val="0"/>
        <w:snapToGrid w:val="0"/>
        <w:spacing w:line="560" w:lineRule="exact"/>
        <w:rPr>
          <w:rFonts w:ascii="黑体" w:eastAsia="黑体" w:hAnsi="宋体" w:cs="仿宋"/>
          <w:bCs/>
          <w:dstrike/>
          <w:szCs w:val="32"/>
        </w:rPr>
      </w:pP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宋体" w:hint="eastAsia"/>
          <w:szCs w:val="32"/>
        </w:rPr>
        <w:t xml:space="preserve">第二十六条　</w:t>
      </w:r>
      <w:r>
        <w:rPr>
          <w:rFonts w:ascii="仿宋_GB2312" w:hAnsi="宋体" w:cs="仿宋" w:hint="eastAsia"/>
          <w:bCs/>
          <w:szCs w:val="32"/>
        </w:rPr>
        <w:t>水行政主管部门和其他相关部门应当建立信息化管理制度、执法巡查制度、投诉和举报制度，及时发现和查处违反三江河道管理规定的行为。</w:t>
      </w:r>
    </w:p>
    <w:p w:rsidR="00F45ED2" w:rsidRDefault="00F45ED2" w:rsidP="00F45ED2">
      <w:pPr>
        <w:adjustRightInd w:val="0"/>
        <w:snapToGrid w:val="0"/>
        <w:spacing w:line="560" w:lineRule="exact"/>
        <w:ind w:firstLineChars="200" w:firstLine="640"/>
        <w:rPr>
          <w:rFonts w:ascii="黑体" w:eastAsia="黑体" w:hAnsi="宋体" w:cs="仿宋"/>
          <w:bCs/>
          <w:szCs w:val="32"/>
        </w:rPr>
      </w:pPr>
      <w:r>
        <w:rPr>
          <w:rFonts w:ascii="仿宋_GB2312" w:hAnsi="宋体" w:cs="仿宋" w:hint="eastAsia"/>
          <w:bCs/>
          <w:szCs w:val="32"/>
        </w:rPr>
        <w:t>任何单位和个人发现违反三江河道管理规定的行为，均有权劝阻并向水行政主管部门和其他相关部门投诉、举报。水行政主管部门和其他相关部门应当及时受理，并将处理意见及时答复投诉人、举报人。投诉、举报经查实的，相关部门应当对投诉人、举报人予以奖励。</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第二十七条</w:t>
      </w:r>
      <w:r>
        <w:rPr>
          <w:rFonts w:ascii="仿宋_GB2312" w:hint="eastAsia"/>
          <w:szCs w:val="32"/>
        </w:rPr>
        <w:t xml:space="preserve">  </w:t>
      </w:r>
      <w:r>
        <w:rPr>
          <w:rFonts w:ascii="仿宋_GB2312" w:hAnsi="宋体" w:cs="仿宋" w:hint="eastAsia"/>
          <w:bCs/>
          <w:szCs w:val="32"/>
        </w:rPr>
        <w:t>水行政主管部门和其他相关部门应当建立三江河道管理执法信息公开制度，及时将涉及三江河道管理的各类规划、整治计划和防洪排涝、污染防治、重点工程项目建设等信息向社会公布，接受社会监督。</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水行政主管部门可以在市民中聘请河道管理义务监督员，协助做好三江河</w:t>
      </w:r>
      <w:proofErr w:type="gramStart"/>
      <w:r>
        <w:rPr>
          <w:rFonts w:ascii="仿宋_GB2312" w:hAnsi="宋体" w:cs="仿宋" w:hint="eastAsia"/>
          <w:bCs/>
          <w:szCs w:val="32"/>
        </w:rPr>
        <w:t>道保护</w:t>
      </w:r>
      <w:proofErr w:type="gramEnd"/>
      <w:r>
        <w:rPr>
          <w:rFonts w:ascii="仿宋_GB2312" w:hAnsi="宋体" w:cs="仿宋" w:hint="eastAsia"/>
          <w:bCs/>
          <w:szCs w:val="32"/>
        </w:rPr>
        <w:t>的宣传教育和发现、纠正违法行为等工作。</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 xml:space="preserve">第二十八条 </w:t>
      </w:r>
      <w:r>
        <w:rPr>
          <w:rFonts w:ascii="仿宋_GB2312" w:hAnsi="宋体" w:cs="仿宋" w:hint="eastAsia"/>
          <w:bCs/>
          <w:szCs w:val="32"/>
        </w:rPr>
        <w:t xml:space="preserve"> 水行政主管部门应当加强对三江河道管理范围内违法行为的查处和监督，</w:t>
      </w:r>
      <w:r>
        <w:rPr>
          <w:rFonts w:ascii="仿宋_GB2312" w:hAnsi="宋体" w:cs="仿宋"/>
          <w:bCs/>
          <w:szCs w:val="32"/>
        </w:rPr>
        <w:t>并与</w:t>
      </w:r>
      <w:r>
        <w:rPr>
          <w:rFonts w:ascii="仿宋_GB2312" w:hAnsi="宋体" w:cs="宋体" w:hint="eastAsia"/>
          <w:szCs w:val="32"/>
        </w:rPr>
        <w:t>发展和改革、自然资源和规划、住房和城乡建设、城市管理、生态环境、交通运输（港口管理）、</w:t>
      </w:r>
      <w:r>
        <w:rPr>
          <w:rFonts w:ascii="仿宋_GB2312" w:hAnsi="宋体" w:cs="宋体" w:hint="eastAsia"/>
          <w:szCs w:val="32"/>
        </w:rPr>
        <w:lastRenderedPageBreak/>
        <w:t>海事、公安等主管部门</w:t>
      </w:r>
      <w:r>
        <w:rPr>
          <w:rFonts w:ascii="仿宋_GB2312" w:hAnsi="宋体" w:cs="仿宋"/>
          <w:bCs/>
          <w:szCs w:val="32"/>
        </w:rPr>
        <w:t>建立</w:t>
      </w:r>
      <w:r>
        <w:rPr>
          <w:rFonts w:ascii="仿宋_GB2312" w:hAnsi="宋体" w:cs="仿宋" w:hint="eastAsia"/>
          <w:bCs/>
          <w:szCs w:val="32"/>
        </w:rPr>
        <w:t>和</w:t>
      </w:r>
      <w:r>
        <w:rPr>
          <w:rFonts w:ascii="仿宋_GB2312" w:hAnsi="宋体" w:cs="仿宋"/>
          <w:bCs/>
          <w:szCs w:val="32"/>
        </w:rPr>
        <w:t>健全</w:t>
      </w:r>
      <w:r>
        <w:rPr>
          <w:rFonts w:ascii="仿宋_GB2312" w:hAnsi="宋体" w:cs="仿宋" w:hint="eastAsia"/>
          <w:bCs/>
          <w:szCs w:val="32"/>
        </w:rPr>
        <w:t>三江河道</w:t>
      </w:r>
      <w:r>
        <w:rPr>
          <w:rFonts w:ascii="仿宋_GB2312" w:hAnsi="宋体" w:cs="仿宋"/>
          <w:bCs/>
          <w:szCs w:val="32"/>
        </w:rPr>
        <w:t>管理协作</w:t>
      </w:r>
      <w:r>
        <w:rPr>
          <w:rFonts w:ascii="仿宋_GB2312" w:hAnsi="宋体" w:cs="仿宋" w:hint="eastAsia"/>
          <w:bCs/>
          <w:szCs w:val="32"/>
        </w:rPr>
        <w:t>、</w:t>
      </w:r>
      <w:r>
        <w:rPr>
          <w:rFonts w:ascii="仿宋_GB2312" w:hAnsi="宋体" w:cs="仿宋"/>
          <w:bCs/>
          <w:szCs w:val="32"/>
        </w:rPr>
        <w:t>信息共享</w:t>
      </w:r>
      <w:r>
        <w:rPr>
          <w:rFonts w:ascii="仿宋_GB2312" w:hAnsi="宋体" w:cs="仿宋" w:hint="eastAsia"/>
          <w:bCs/>
          <w:szCs w:val="32"/>
        </w:rPr>
        <w:t>工作</w:t>
      </w:r>
      <w:r>
        <w:rPr>
          <w:rFonts w:ascii="仿宋_GB2312" w:hAnsi="宋体" w:cs="仿宋"/>
          <w:bCs/>
          <w:szCs w:val="32"/>
        </w:rPr>
        <w:t>机制。</w:t>
      </w:r>
      <w:r>
        <w:rPr>
          <w:rFonts w:ascii="仿宋_GB2312" w:hAnsi="宋体" w:cs="仿宋" w:hint="eastAsia"/>
          <w:bCs/>
          <w:szCs w:val="32"/>
        </w:rPr>
        <w:t xml:space="preserve">  </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水行政主管部门</w:t>
      </w:r>
      <w:r>
        <w:rPr>
          <w:rFonts w:ascii="仿宋_GB2312" w:hAnsi="宋体" w:cs="仿宋"/>
          <w:bCs/>
          <w:szCs w:val="32"/>
        </w:rPr>
        <w:t>在查处</w:t>
      </w:r>
      <w:r>
        <w:rPr>
          <w:rFonts w:ascii="仿宋_GB2312" w:hAnsi="宋体" w:cs="仿宋" w:hint="eastAsia"/>
          <w:bCs/>
          <w:szCs w:val="32"/>
        </w:rPr>
        <w:t>三江</w:t>
      </w:r>
      <w:r>
        <w:rPr>
          <w:rFonts w:ascii="仿宋_GB2312" w:hAnsi="宋体" w:cs="仿宋"/>
          <w:bCs/>
          <w:szCs w:val="32"/>
        </w:rPr>
        <w:t>河道管理范围内的违法行为时，涉及其他相关部门职能的，</w:t>
      </w:r>
      <w:r>
        <w:rPr>
          <w:rFonts w:ascii="仿宋_GB2312" w:hAnsi="宋体" w:cs="仿宋" w:hint="eastAsia"/>
          <w:bCs/>
          <w:szCs w:val="32"/>
        </w:rPr>
        <w:t>应当</w:t>
      </w:r>
      <w:r>
        <w:rPr>
          <w:rFonts w:ascii="仿宋_GB2312" w:hAnsi="宋体" w:cs="仿宋"/>
          <w:bCs/>
          <w:szCs w:val="32"/>
        </w:rPr>
        <w:t>将有关情况书面告知相关部门，相关部门应当及时依法进行查处，并将查处信息及时</w:t>
      </w:r>
      <w:proofErr w:type="gramStart"/>
      <w:r>
        <w:rPr>
          <w:rFonts w:ascii="仿宋_GB2312" w:hAnsi="宋体" w:cs="仿宋"/>
          <w:bCs/>
          <w:szCs w:val="32"/>
        </w:rPr>
        <w:t>反馈</w:t>
      </w:r>
      <w:r>
        <w:rPr>
          <w:rFonts w:ascii="仿宋_GB2312" w:hAnsi="宋体" w:cs="仿宋" w:hint="eastAsia"/>
          <w:bCs/>
          <w:szCs w:val="32"/>
        </w:rPr>
        <w:t>水</w:t>
      </w:r>
      <w:proofErr w:type="gramEnd"/>
      <w:r>
        <w:rPr>
          <w:rFonts w:ascii="仿宋_GB2312" w:hAnsi="宋体" w:cs="仿宋" w:hint="eastAsia"/>
          <w:bCs/>
          <w:szCs w:val="32"/>
        </w:rPr>
        <w:t>行政主管部门</w:t>
      </w:r>
      <w:r>
        <w:rPr>
          <w:rFonts w:ascii="仿宋_GB2312" w:hAnsi="宋体" w:cs="仿宋"/>
          <w:bCs/>
          <w:szCs w:val="32"/>
        </w:rPr>
        <w:t>。</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bCs/>
          <w:szCs w:val="32"/>
        </w:rPr>
        <w:t>有关部门因</w:t>
      </w:r>
      <w:r>
        <w:rPr>
          <w:rFonts w:ascii="仿宋_GB2312" w:hAnsi="宋体" w:cs="仿宋" w:hint="eastAsia"/>
          <w:bCs/>
          <w:szCs w:val="32"/>
        </w:rPr>
        <w:t>查处三江河道管理范围内的违法行为</w:t>
      </w:r>
      <w:r>
        <w:rPr>
          <w:rFonts w:ascii="仿宋_GB2312" w:hAnsi="宋体" w:cs="仿宋"/>
          <w:bCs/>
          <w:szCs w:val="32"/>
        </w:rPr>
        <w:t>需要其他部门协助提供相关资料或专业意见的，协助部门应当在</w:t>
      </w:r>
      <w:r>
        <w:rPr>
          <w:rFonts w:ascii="仿宋_GB2312" w:hAnsi="宋体" w:cs="仿宋" w:hint="eastAsia"/>
          <w:bCs/>
          <w:szCs w:val="32"/>
        </w:rPr>
        <w:t>七</w:t>
      </w:r>
      <w:r>
        <w:rPr>
          <w:rFonts w:ascii="仿宋_GB2312" w:hAnsi="宋体" w:cs="仿宋"/>
          <w:bCs/>
          <w:szCs w:val="32"/>
        </w:rPr>
        <w:t>个工作日内提供相关资料或</w:t>
      </w:r>
      <w:r>
        <w:rPr>
          <w:rFonts w:ascii="仿宋_GB2312" w:hAnsi="宋体" w:cs="仿宋" w:hint="eastAsia"/>
          <w:bCs/>
          <w:szCs w:val="32"/>
        </w:rPr>
        <w:t>者</w:t>
      </w:r>
      <w:r>
        <w:rPr>
          <w:rFonts w:ascii="仿宋_GB2312" w:hAnsi="宋体" w:cs="仿宋"/>
          <w:bCs/>
          <w:szCs w:val="32"/>
        </w:rPr>
        <w:t>专业意见，不得推诿或者收取任何费用；</w:t>
      </w:r>
      <w:r>
        <w:rPr>
          <w:rFonts w:ascii="仿宋_GB2312" w:hAnsi="宋体" w:cs="仿宋" w:hint="eastAsia"/>
          <w:bCs/>
          <w:szCs w:val="32"/>
        </w:rPr>
        <w:t>因特殊情况</w:t>
      </w:r>
      <w:r>
        <w:rPr>
          <w:rFonts w:ascii="仿宋_GB2312" w:hAnsi="宋体" w:cs="仿宋"/>
          <w:bCs/>
          <w:szCs w:val="32"/>
        </w:rPr>
        <w:t>需要延期的，应当说明理由</w:t>
      </w:r>
      <w:r>
        <w:rPr>
          <w:rFonts w:ascii="仿宋_GB2312" w:hAnsi="宋体" w:cs="仿宋" w:hint="eastAsia"/>
          <w:bCs/>
          <w:szCs w:val="32"/>
        </w:rPr>
        <w:t>和延长</w:t>
      </w:r>
      <w:r>
        <w:rPr>
          <w:rFonts w:ascii="仿宋_GB2312" w:hAnsi="宋体" w:cs="仿宋"/>
          <w:bCs/>
          <w:szCs w:val="32"/>
        </w:rPr>
        <w:t>的期限。</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 xml:space="preserve">第二十九条  </w:t>
      </w:r>
      <w:r>
        <w:rPr>
          <w:rFonts w:ascii="仿宋_GB2312" w:hAnsi="宋体" w:cs="仿宋" w:hint="eastAsia"/>
          <w:bCs/>
          <w:szCs w:val="32"/>
        </w:rPr>
        <w:t>市和沿江区（市）人民政府应当根据三江河</w:t>
      </w:r>
      <w:proofErr w:type="gramStart"/>
      <w:r>
        <w:rPr>
          <w:rFonts w:ascii="仿宋_GB2312" w:hAnsi="宋体" w:cs="仿宋" w:hint="eastAsia"/>
          <w:bCs/>
          <w:szCs w:val="32"/>
        </w:rPr>
        <w:t>道保护</w:t>
      </w:r>
      <w:proofErr w:type="gramEnd"/>
      <w:r>
        <w:rPr>
          <w:rFonts w:ascii="仿宋_GB2312" w:hAnsi="宋体" w:cs="仿宋" w:hint="eastAsia"/>
          <w:bCs/>
          <w:szCs w:val="32"/>
        </w:rPr>
        <w:t>的实际需要和各相关部门的职责，建立由水行政主管部门和城市管理、生态环境、交通运输（港口管理）、海事、</w:t>
      </w:r>
      <w:r>
        <w:rPr>
          <w:rFonts w:ascii="仿宋_GB2312" w:hAnsi="宋体" w:cs="宋体" w:hint="eastAsia"/>
          <w:szCs w:val="32"/>
        </w:rPr>
        <w:t>住房和城乡建设</w:t>
      </w:r>
      <w:r>
        <w:rPr>
          <w:rFonts w:ascii="仿宋_GB2312" w:hAnsi="宋体" w:cs="仿宋" w:hint="eastAsia"/>
          <w:bCs/>
          <w:szCs w:val="32"/>
        </w:rPr>
        <w:t>、公安等主管部门共同参与和协同配合的联合执法工作机制，及时联合查处向三江河道管理范围内倾倒、排放渣土、泥浆、矿渣、石渣、煤灰、废砖、垃圾等废弃物的违法行为。</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水行政主管部门或者其他相关部门发现向三江河道管理范围内倾倒、排放渣土、泥浆、矿渣、石渣、煤灰、废砖、垃圾等废弃物的违法行为的，应当根据各自职责及时依法查处。需要其他部门联合查处的，应当及时通知相关部门，相关部门不得推诿、拖延。</w:t>
      </w:r>
    </w:p>
    <w:p w:rsidR="00F45ED2" w:rsidRDefault="00F45ED2" w:rsidP="00F45ED2">
      <w:pPr>
        <w:adjustRightInd w:val="0"/>
        <w:snapToGrid w:val="0"/>
        <w:spacing w:line="560" w:lineRule="exact"/>
        <w:rPr>
          <w:rFonts w:ascii="仿宋_GB2312" w:hAnsi="宋体" w:cs="仿宋"/>
          <w:bCs/>
          <w:szCs w:val="32"/>
        </w:rPr>
      </w:pPr>
    </w:p>
    <w:p w:rsidR="00F45ED2" w:rsidRDefault="00F45ED2" w:rsidP="00F45ED2">
      <w:pPr>
        <w:adjustRightInd w:val="0"/>
        <w:snapToGrid w:val="0"/>
        <w:spacing w:line="560" w:lineRule="exact"/>
        <w:jc w:val="center"/>
        <w:rPr>
          <w:rFonts w:ascii="黑体" w:eastAsia="黑体" w:hAnsi="宋体" w:cs="仿宋"/>
          <w:bCs/>
          <w:szCs w:val="32"/>
        </w:rPr>
      </w:pPr>
      <w:r>
        <w:rPr>
          <w:rFonts w:ascii="黑体" w:eastAsia="黑体" w:hAnsi="宋体" w:cs="仿宋" w:hint="eastAsia"/>
          <w:bCs/>
          <w:szCs w:val="32"/>
        </w:rPr>
        <w:lastRenderedPageBreak/>
        <w:t>第五章　法律责任</w:t>
      </w:r>
    </w:p>
    <w:p w:rsidR="00F45ED2" w:rsidRDefault="00F45ED2" w:rsidP="00F45ED2">
      <w:pPr>
        <w:adjustRightInd w:val="0"/>
        <w:snapToGrid w:val="0"/>
        <w:spacing w:line="560" w:lineRule="exact"/>
        <w:rPr>
          <w:rFonts w:ascii="黑体" w:eastAsia="黑体" w:hAnsi="宋体" w:cs="仿宋"/>
          <w:bCs/>
          <w:szCs w:val="32"/>
        </w:rPr>
      </w:pP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第三十条</w:t>
      </w:r>
      <w:r>
        <w:rPr>
          <w:rFonts w:ascii="仿宋_GB2312" w:hAnsi="宋体" w:cs="仿宋" w:hint="eastAsia"/>
          <w:bCs/>
          <w:szCs w:val="32"/>
        </w:rPr>
        <w:t xml:space="preserve">　违反本条例</w:t>
      </w:r>
      <w:r>
        <w:rPr>
          <w:rFonts w:ascii="仿宋_GB2312" w:hAnsi="宋体" w:cs="仿宋"/>
          <w:bCs/>
          <w:szCs w:val="32"/>
        </w:rPr>
        <w:t>规定的行为，有关法律、法规已有法律责任规定的，</w:t>
      </w:r>
      <w:r>
        <w:rPr>
          <w:rFonts w:ascii="仿宋_GB2312" w:hAnsi="宋体" w:cs="仿宋" w:hint="eastAsia"/>
          <w:bCs/>
          <w:szCs w:val="32"/>
        </w:rPr>
        <w:t>依照其</w:t>
      </w:r>
      <w:r>
        <w:rPr>
          <w:rFonts w:ascii="仿宋_GB2312" w:hAnsi="宋体" w:cs="仿宋"/>
          <w:bCs/>
          <w:szCs w:val="32"/>
        </w:rPr>
        <w:t>规定</w:t>
      </w:r>
      <w:r>
        <w:rPr>
          <w:rFonts w:ascii="仿宋_GB2312" w:hAnsi="宋体" w:cs="仿宋" w:hint="eastAsia"/>
          <w:bCs/>
          <w:szCs w:val="32"/>
        </w:rPr>
        <w:t>处理</w:t>
      </w:r>
      <w:r>
        <w:rPr>
          <w:rFonts w:ascii="仿宋_GB2312" w:hAnsi="宋体" w:cs="仿宋"/>
          <w:bCs/>
          <w:szCs w:val="32"/>
        </w:rPr>
        <w:t>。</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第三十一条</w:t>
      </w:r>
      <w:r>
        <w:rPr>
          <w:rFonts w:ascii="仿宋_GB2312" w:hAnsi="宋体" w:cs="仿宋" w:hint="eastAsia"/>
          <w:bCs/>
          <w:szCs w:val="32"/>
        </w:rPr>
        <w:t xml:space="preserve">　违反本条例第十九条第（二）项规定，在三江河道管理范围内倾倒、排放渣土、泥浆、矿渣、石渣、煤灰、废砖、垃圾等废弃物的，由水行政主管部门责令停止违法行为，限期采取治理措施，恢复原状，处一万元以上五万元以下的罚款。</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施工企业和从事相关废弃物清运的经营服务企业有前款规定行为，造成河道安全设施破坏或者河道淤积堵塞的，由水行政主管部门责令停止违法行为，限期采取治理措施，恢复原状，处五万元以上二十万元以下的罚款，并将违法信息予以公告后纳入各级政府的企业信用信息数据库。</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有前两款违法行为，当事人逾期不采取治理措施、恢复原状的，水行政主管部门可以代为治理，或者委托有治理能力的单位代为治理，所需费用由当事人承担。</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涉及违反建筑垃圾管理、水污染防治、航道保护等法律、法规的规定的，由城市管理、生态环境、交通运输（港口管理）等相关部门依法予以处理，并将违法信息予以公告后纳入各级政府的企业信用信息数据库。</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第三十二条</w:t>
      </w:r>
      <w:r>
        <w:rPr>
          <w:rFonts w:ascii="仿宋_GB2312" w:hAnsi="宋体" w:cs="仿宋" w:hint="eastAsia"/>
          <w:bCs/>
          <w:szCs w:val="32"/>
        </w:rPr>
        <w:t xml:space="preserve">　违反本条例第二十条规定，在三江河道管理范围附近区域从事堆土、堆物、爆破、打桩等各类活动，危害堤防</w:t>
      </w:r>
      <w:r>
        <w:rPr>
          <w:rFonts w:ascii="仿宋_GB2312" w:hAnsi="宋体" w:cs="仿宋" w:hint="eastAsia"/>
          <w:bCs/>
          <w:szCs w:val="32"/>
        </w:rPr>
        <w:lastRenderedPageBreak/>
        <w:t>等水利设施稳定和安全的，由水行政主管部门责令改正；造成堤防等水利设施损害的，责令限期修复或者赔偿，处一万元以上五万元以下的罚款；构成犯罪的，依法追究刑事责任。</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第三十三条</w:t>
      </w:r>
      <w:r>
        <w:rPr>
          <w:rFonts w:ascii="仿宋_GB2312" w:hAnsi="宋体" w:cs="仿宋" w:hint="eastAsia"/>
          <w:bCs/>
          <w:szCs w:val="32"/>
        </w:rPr>
        <w:t xml:space="preserve">　水行政主管部门和其他相关部门及其工作人员违反本条例，有下列情形之一的，由有权机关按照管理权限，对直接负责的主管人员和其他直接责任人员依法给予行政处分；构成犯罪的，依法追究刑事责任：</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（一）不依法实施涉河建设项目审批的；</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（二）不按规定履行河道整治、保洁等职责的；</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（三）对发现的危害河道安全的违法行为不予查处，或者在查处违法行为过程中推诿、拖延履行相关职责，造成较为严重后果的；</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仿宋_GB2312" w:hAnsi="宋体" w:cs="仿宋" w:hint="eastAsia"/>
          <w:bCs/>
          <w:szCs w:val="32"/>
        </w:rPr>
        <w:t>（四）其他玩忽职守、滥用职权、徇私舞弊行为。</w:t>
      </w:r>
    </w:p>
    <w:p w:rsidR="00F45ED2" w:rsidRDefault="00F45ED2" w:rsidP="00F45ED2">
      <w:pPr>
        <w:adjustRightInd w:val="0"/>
        <w:snapToGrid w:val="0"/>
        <w:spacing w:line="560" w:lineRule="exact"/>
        <w:rPr>
          <w:rFonts w:ascii="黑体" w:eastAsia="黑体" w:hAnsi="宋体" w:cs="仿宋"/>
          <w:bCs/>
          <w:szCs w:val="32"/>
        </w:rPr>
      </w:pPr>
    </w:p>
    <w:p w:rsidR="00F45ED2" w:rsidRDefault="00F45ED2" w:rsidP="00CD51DB">
      <w:pPr>
        <w:adjustRightInd w:val="0"/>
        <w:snapToGrid w:val="0"/>
        <w:spacing w:line="560" w:lineRule="exact"/>
        <w:jc w:val="center"/>
        <w:rPr>
          <w:rFonts w:ascii="黑体" w:eastAsia="黑体" w:hAnsi="宋体" w:cs="仿宋"/>
          <w:bCs/>
          <w:szCs w:val="32"/>
        </w:rPr>
      </w:pPr>
      <w:r>
        <w:rPr>
          <w:rFonts w:ascii="黑体" w:eastAsia="黑体" w:hAnsi="宋体" w:cs="仿宋" w:hint="eastAsia"/>
          <w:bCs/>
          <w:szCs w:val="32"/>
        </w:rPr>
        <w:t>第六章　附则</w:t>
      </w:r>
    </w:p>
    <w:p w:rsidR="00F45ED2" w:rsidRDefault="00F45ED2" w:rsidP="00F45ED2">
      <w:pPr>
        <w:adjustRightInd w:val="0"/>
        <w:snapToGrid w:val="0"/>
        <w:spacing w:line="560" w:lineRule="exact"/>
        <w:rPr>
          <w:rFonts w:ascii="黑体" w:eastAsia="黑体" w:hAnsi="宋体" w:cs="仿宋"/>
          <w:bCs/>
          <w:szCs w:val="32"/>
        </w:rPr>
      </w:pP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第三十四条</w:t>
      </w:r>
      <w:r>
        <w:rPr>
          <w:rFonts w:ascii="仿宋_GB2312" w:hAnsi="宋体" w:cs="仿宋" w:hint="eastAsia"/>
          <w:bCs/>
          <w:szCs w:val="32"/>
        </w:rPr>
        <w:t xml:space="preserve">　本条例所称的三江河道为甬江、奉化江、余姚江中的下列河段：</w:t>
      </w:r>
      <w:proofErr w:type="gramStart"/>
      <w:r>
        <w:rPr>
          <w:rFonts w:ascii="仿宋_GB2312" w:hAnsi="宋体" w:cs="仿宋" w:hint="eastAsia"/>
          <w:bCs/>
          <w:szCs w:val="32"/>
        </w:rPr>
        <w:t>甬江自宁波</w:t>
      </w:r>
      <w:proofErr w:type="gramEnd"/>
      <w:r>
        <w:rPr>
          <w:rFonts w:ascii="仿宋_GB2312" w:hAnsi="宋体" w:cs="仿宋" w:hint="eastAsia"/>
          <w:bCs/>
          <w:szCs w:val="32"/>
        </w:rPr>
        <w:t>市区三江口至镇海出海口河段，奉化江</w:t>
      </w:r>
      <w:proofErr w:type="gramStart"/>
      <w:r>
        <w:rPr>
          <w:rFonts w:ascii="仿宋_GB2312" w:hAnsi="宋体" w:cs="仿宋" w:hint="eastAsia"/>
          <w:bCs/>
          <w:szCs w:val="32"/>
        </w:rPr>
        <w:t>自奉化方桥</w:t>
      </w:r>
      <w:proofErr w:type="gramEnd"/>
      <w:r>
        <w:rPr>
          <w:rFonts w:ascii="仿宋_GB2312" w:hAnsi="宋体" w:cs="仿宋" w:hint="eastAsia"/>
          <w:bCs/>
          <w:szCs w:val="32"/>
        </w:rPr>
        <w:t>三江交汇处至宁波市区三江口河段，余姚江自余姚蜀山大闸至宁波市区三江口河段。</w:t>
      </w:r>
    </w:p>
    <w:p w:rsidR="00F45ED2" w:rsidRDefault="00F45ED2" w:rsidP="00F45ED2">
      <w:pPr>
        <w:adjustRightInd w:val="0"/>
        <w:snapToGrid w:val="0"/>
        <w:spacing w:line="560" w:lineRule="exact"/>
        <w:ind w:firstLineChars="200" w:firstLine="640"/>
        <w:rPr>
          <w:rFonts w:ascii="仿宋_GB2312" w:hAnsi="仿宋"/>
          <w:szCs w:val="32"/>
        </w:rPr>
      </w:pPr>
      <w:r>
        <w:rPr>
          <w:rFonts w:ascii="仿宋_GB2312" w:hAnsi="宋体" w:cs="仿宋" w:hint="eastAsia"/>
          <w:bCs/>
          <w:szCs w:val="32"/>
        </w:rPr>
        <w:t>前款所称宁波市区三江口为</w:t>
      </w:r>
      <w:r>
        <w:rPr>
          <w:rFonts w:ascii="仿宋_GB2312" w:hAnsi="仿宋" w:hint="eastAsia"/>
          <w:szCs w:val="32"/>
        </w:rPr>
        <w:t>新江桥、甬江大桥、江厦桥之间的水域；</w:t>
      </w:r>
      <w:r>
        <w:rPr>
          <w:rFonts w:ascii="仿宋_GB2312" w:hAnsi="宋体" w:cs="仿宋" w:hint="eastAsia"/>
          <w:bCs/>
          <w:szCs w:val="32"/>
        </w:rPr>
        <w:t>镇海出海口为镇海外游山东长跳</w:t>
      </w:r>
      <w:proofErr w:type="gramStart"/>
      <w:r>
        <w:rPr>
          <w:rFonts w:ascii="仿宋_GB2312" w:hAnsi="宋体" w:cs="仿宋" w:hint="eastAsia"/>
          <w:bCs/>
          <w:szCs w:val="32"/>
        </w:rPr>
        <w:t>咀</w:t>
      </w:r>
      <w:proofErr w:type="gramEnd"/>
      <w:r>
        <w:rPr>
          <w:rFonts w:ascii="仿宋_GB2312" w:hAnsi="宋体" w:cs="仿宋" w:hint="eastAsia"/>
          <w:bCs/>
          <w:szCs w:val="32"/>
        </w:rPr>
        <w:t>与北仑夏老太婆礁灯</w:t>
      </w:r>
      <w:r>
        <w:rPr>
          <w:rFonts w:ascii="仿宋_GB2312" w:hAnsi="宋体" w:cs="仿宋" w:hint="eastAsia"/>
          <w:bCs/>
          <w:szCs w:val="32"/>
        </w:rPr>
        <w:lastRenderedPageBreak/>
        <w:t>连线</w:t>
      </w:r>
      <w:r>
        <w:rPr>
          <w:rFonts w:ascii="仿宋_GB2312" w:hAnsi="仿宋" w:hint="eastAsia"/>
          <w:szCs w:val="32"/>
        </w:rPr>
        <w:t>。</w:t>
      </w:r>
    </w:p>
    <w:p w:rsidR="00F45ED2" w:rsidRDefault="00F45ED2" w:rsidP="00F45ED2">
      <w:pPr>
        <w:adjustRightInd w:val="0"/>
        <w:snapToGrid w:val="0"/>
        <w:spacing w:line="560" w:lineRule="exact"/>
        <w:ind w:firstLineChars="200" w:firstLine="640"/>
        <w:rPr>
          <w:rFonts w:ascii="仿宋_GB2312" w:hAnsi="仿宋"/>
          <w:bCs/>
          <w:szCs w:val="32"/>
        </w:rPr>
      </w:pPr>
      <w:r>
        <w:rPr>
          <w:rFonts w:ascii="黑体" w:eastAsia="黑体" w:hAnsi="宋体" w:cs="仿宋" w:hint="eastAsia"/>
          <w:bCs/>
          <w:szCs w:val="32"/>
        </w:rPr>
        <w:t>第三十五条</w:t>
      </w:r>
      <w:r>
        <w:rPr>
          <w:rFonts w:ascii="仿宋_GB2312" w:hAnsi="仿宋" w:hint="eastAsia"/>
          <w:bCs/>
          <w:szCs w:val="32"/>
        </w:rPr>
        <w:t xml:space="preserve">　</w:t>
      </w:r>
      <w:r>
        <w:rPr>
          <w:rFonts w:ascii="仿宋_GB2312" w:hAnsi="仿宋" w:hint="eastAsia"/>
          <w:szCs w:val="32"/>
        </w:rPr>
        <w:t>本条例所称的护堤地为三江河道堤防背水坡脚起向外延伸十米的地带；</w:t>
      </w:r>
      <w:proofErr w:type="gramStart"/>
      <w:r>
        <w:rPr>
          <w:rFonts w:ascii="仿宋_GB2312" w:hAnsi="仿宋" w:hint="eastAsia"/>
          <w:szCs w:val="32"/>
        </w:rPr>
        <w:t>有护塘河</w:t>
      </w:r>
      <w:proofErr w:type="gramEnd"/>
      <w:r>
        <w:rPr>
          <w:rFonts w:ascii="仿宋_GB2312" w:hAnsi="仿宋" w:hint="eastAsia"/>
          <w:szCs w:val="32"/>
        </w:rPr>
        <w:t>的，</w:t>
      </w:r>
      <w:proofErr w:type="gramStart"/>
      <w:r>
        <w:rPr>
          <w:rFonts w:ascii="仿宋_GB2312" w:hAnsi="仿宋" w:hint="eastAsia"/>
          <w:szCs w:val="32"/>
        </w:rPr>
        <w:t>以护塘河</w:t>
      </w:r>
      <w:proofErr w:type="gramEnd"/>
      <w:r>
        <w:rPr>
          <w:rFonts w:ascii="仿宋_GB2312" w:hAnsi="仿宋" w:hint="eastAsia"/>
          <w:szCs w:val="32"/>
        </w:rPr>
        <w:t>为界。</w:t>
      </w:r>
    </w:p>
    <w:p w:rsidR="00F45ED2" w:rsidRDefault="00F45ED2" w:rsidP="00F45ED2">
      <w:pPr>
        <w:adjustRightInd w:val="0"/>
        <w:snapToGrid w:val="0"/>
        <w:spacing w:line="560" w:lineRule="exact"/>
        <w:ind w:firstLineChars="200" w:firstLine="640"/>
        <w:rPr>
          <w:rFonts w:ascii="仿宋_GB2312" w:hAnsi="宋体" w:cs="仿宋"/>
          <w:bCs/>
          <w:szCs w:val="32"/>
        </w:rPr>
      </w:pPr>
      <w:r>
        <w:rPr>
          <w:rFonts w:ascii="黑体" w:eastAsia="黑体" w:hAnsi="宋体" w:cs="仿宋" w:hint="eastAsia"/>
          <w:bCs/>
          <w:szCs w:val="32"/>
        </w:rPr>
        <w:t>第三十六条</w:t>
      </w:r>
      <w:r>
        <w:rPr>
          <w:rFonts w:ascii="仿宋_GB2312" w:hAnsi="宋体" w:cs="仿宋" w:hint="eastAsia"/>
          <w:bCs/>
          <w:szCs w:val="32"/>
        </w:rPr>
        <w:t xml:space="preserve">　本条例自2014年5月1日起施行。</w:t>
      </w:r>
    </w:p>
    <w:p w:rsidR="00F45ED2" w:rsidRDefault="00F45ED2" w:rsidP="00F45ED2">
      <w:pPr>
        <w:spacing w:line="560" w:lineRule="exact"/>
        <w:rPr>
          <w:szCs w:val="32"/>
        </w:rPr>
      </w:pPr>
    </w:p>
    <w:p w:rsidR="00F45ED2" w:rsidRDefault="00F45ED2" w:rsidP="00F45ED2">
      <w:pPr>
        <w:spacing w:line="640" w:lineRule="exact"/>
      </w:pPr>
    </w:p>
    <w:p w:rsidR="00F45ED2" w:rsidRDefault="00F45ED2" w:rsidP="00F45ED2">
      <w:pPr>
        <w:pStyle w:val="a9"/>
        <w:widowControl w:val="0"/>
        <w:spacing w:before="0" w:beforeAutospacing="0" w:after="0" w:afterAutospacing="0" w:line="540" w:lineRule="exact"/>
        <w:ind w:firstLine="0"/>
        <w:jc w:val="both"/>
        <w:rPr>
          <w:rFonts w:ascii="楷体_GB2312" w:eastAsia="楷体_GB2312"/>
          <w:kern w:val="2"/>
          <w:sz w:val="32"/>
        </w:rPr>
      </w:pPr>
    </w:p>
    <w:p w:rsidR="00F13969" w:rsidRDefault="00F13969" w:rsidP="00F45ED2">
      <w:pPr>
        <w:pStyle w:val="a9"/>
        <w:widowControl w:val="0"/>
        <w:spacing w:before="0" w:beforeAutospacing="0" w:after="0" w:afterAutospacing="0" w:line="540" w:lineRule="exact"/>
        <w:ind w:firstLine="0"/>
        <w:jc w:val="both"/>
        <w:rPr>
          <w:rFonts w:ascii="楷体_GB2312" w:eastAsia="楷体_GB2312"/>
          <w:kern w:val="2"/>
          <w:sz w:val="32"/>
        </w:rPr>
      </w:pPr>
    </w:p>
    <w:p w:rsidR="00F13969" w:rsidRDefault="00F13969" w:rsidP="00F45ED2">
      <w:pPr>
        <w:pStyle w:val="a9"/>
        <w:widowControl w:val="0"/>
        <w:spacing w:before="0" w:beforeAutospacing="0" w:after="0" w:afterAutospacing="0" w:line="540" w:lineRule="exact"/>
        <w:ind w:firstLine="0"/>
        <w:jc w:val="both"/>
        <w:rPr>
          <w:rFonts w:ascii="楷体_GB2312" w:eastAsia="楷体_GB2312"/>
          <w:kern w:val="2"/>
          <w:sz w:val="32"/>
        </w:rPr>
      </w:pPr>
    </w:p>
    <w:p w:rsidR="00F45ED2" w:rsidRDefault="00F45ED2" w:rsidP="00F45ED2">
      <w:pPr>
        <w:pStyle w:val="a9"/>
        <w:widowControl w:val="0"/>
        <w:spacing w:before="0" w:beforeAutospacing="0" w:after="0" w:afterAutospacing="0" w:line="540" w:lineRule="exact"/>
        <w:ind w:firstLine="0"/>
        <w:jc w:val="both"/>
        <w:rPr>
          <w:rFonts w:ascii="楷体_GB2312" w:eastAsia="楷体_GB2312"/>
          <w:kern w:val="2"/>
          <w:sz w:val="32"/>
        </w:rPr>
      </w:pPr>
    </w:p>
    <w:p w:rsidR="00F45ED2" w:rsidRDefault="00F45ED2" w:rsidP="00F45ED2">
      <w:pPr>
        <w:pStyle w:val="a9"/>
        <w:widowControl w:val="0"/>
        <w:spacing w:before="0" w:beforeAutospacing="0" w:after="0" w:afterAutospacing="0" w:line="540" w:lineRule="exact"/>
        <w:ind w:firstLine="0"/>
        <w:jc w:val="both"/>
        <w:rPr>
          <w:rFonts w:ascii="楷体_GB2312" w:eastAsia="楷体_GB2312"/>
          <w:kern w:val="2"/>
          <w:sz w:val="32"/>
        </w:rPr>
      </w:pPr>
    </w:p>
    <w:p w:rsidR="00F13969" w:rsidRDefault="00F13969" w:rsidP="00F45ED2">
      <w:pPr>
        <w:pStyle w:val="a9"/>
        <w:widowControl w:val="0"/>
        <w:spacing w:before="0" w:beforeAutospacing="0" w:after="0" w:afterAutospacing="0" w:line="540" w:lineRule="exact"/>
        <w:ind w:firstLine="0"/>
        <w:jc w:val="both"/>
        <w:rPr>
          <w:rFonts w:ascii="楷体_GB2312" w:eastAsia="楷体_GB2312"/>
          <w:kern w:val="2"/>
          <w:sz w:val="32"/>
        </w:rPr>
      </w:pPr>
    </w:p>
    <w:p w:rsidR="00F45ED2" w:rsidRDefault="00F45ED2" w:rsidP="00F45ED2">
      <w:pPr>
        <w:pStyle w:val="a9"/>
        <w:widowControl w:val="0"/>
        <w:spacing w:before="0" w:beforeAutospacing="0" w:after="0" w:afterAutospacing="0" w:line="540" w:lineRule="exact"/>
        <w:ind w:firstLine="0"/>
        <w:jc w:val="both"/>
        <w:rPr>
          <w:rFonts w:ascii="楷体_GB2312" w:eastAsia="楷体_GB2312"/>
          <w:kern w:val="2"/>
          <w:sz w:val="32"/>
        </w:rPr>
      </w:pPr>
    </w:p>
    <w:p w:rsidR="00F45ED2" w:rsidRDefault="00F45ED2" w:rsidP="00F45ED2">
      <w:pPr>
        <w:pStyle w:val="a9"/>
        <w:widowControl w:val="0"/>
        <w:spacing w:before="0" w:beforeAutospacing="0" w:after="0" w:afterAutospacing="0" w:line="540" w:lineRule="exact"/>
        <w:ind w:firstLine="0"/>
        <w:jc w:val="both"/>
        <w:rPr>
          <w:rFonts w:ascii="楷体_GB2312" w:eastAsia="楷体_GB2312"/>
          <w:kern w:val="2"/>
          <w:sz w:val="32"/>
        </w:rPr>
      </w:pPr>
    </w:p>
    <w:p w:rsidR="00F45ED2" w:rsidRDefault="00F45ED2" w:rsidP="00F45ED2">
      <w:pPr>
        <w:pStyle w:val="a9"/>
        <w:widowControl w:val="0"/>
        <w:spacing w:before="0" w:beforeAutospacing="0" w:after="0" w:afterAutospacing="0" w:line="540" w:lineRule="exact"/>
        <w:ind w:firstLine="0"/>
        <w:jc w:val="both"/>
        <w:rPr>
          <w:rFonts w:ascii="楷体_GB2312" w:eastAsia="楷体_GB2312"/>
          <w:kern w:val="2"/>
          <w:sz w:val="32"/>
        </w:rPr>
      </w:pPr>
    </w:p>
    <w:p w:rsidR="00F45ED2" w:rsidRDefault="00F45ED2" w:rsidP="00F45ED2">
      <w:pPr>
        <w:pStyle w:val="a9"/>
        <w:widowControl w:val="0"/>
        <w:spacing w:before="0" w:beforeAutospacing="0" w:after="0" w:afterAutospacing="0" w:line="540" w:lineRule="exact"/>
        <w:ind w:firstLine="0"/>
        <w:jc w:val="both"/>
        <w:rPr>
          <w:rFonts w:ascii="楷体_GB2312" w:eastAsia="楷体_GB2312"/>
          <w:kern w:val="2"/>
          <w:sz w:val="32"/>
        </w:rPr>
      </w:pPr>
    </w:p>
    <w:p w:rsidR="00F45ED2" w:rsidRDefault="00F45ED2" w:rsidP="00F45ED2">
      <w:pPr>
        <w:pBdr>
          <w:top w:val="single" w:sz="4" w:space="1" w:color="auto"/>
        </w:pBdr>
        <w:spacing w:line="0" w:lineRule="atLeast"/>
        <w:ind w:firstLineChars="49" w:firstLine="157"/>
        <w:rPr>
          <w:rFonts w:ascii="仿宋_GB2312"/>
        </w:rPr>
      </w:pPr>
      <w:r>
        <w:rPr>
          <w:rFonts w:ascii="仿宋_GB2312" w:hint="eastAsia"/>
        </w:rPr>
        <w:t>送：浙江省人大常委会</w:t>
      </w:r>
      <w:r>
        <w:rPr>
          <w:rFonts w:ascii="仿宋_GB2312"/>
        </w:rPr>
        <w:t xml:space="preserve">     </w:t>
      </w:r>
    </w:p>
    <w:p w:rsidR="00F45ED2" w:rsidRDefault="00F45ED2" w:rsidP="00F45ED2">
      <w:pPr>
        <w:pBdr>
          <w:top w:val="single" w:sz="4" w:space="1" w:color="auto"/>
        </w:pBdr>
        <w:spacing w:line="0" w:lineRule="atLeast"/>
        <w:ind w:firstLineChars="249" w:firstLine="797"/>
        <w:rPr>
          <w:rFonts w:ascii="仿宋_GB2312"/>
        </w:rPr>
      </w:pPr>
      <w:r>
        <w:rPr>
          <w:rFonts w:ascii="仿宋_GB2312" w:hint="eastAsia"/>
        </w:rPr>
        <w:t>市政府</w:t>
      </w:r>
    </w:p>
    <w:p w:rsidR="00F45ED2" w:rsidRDefault="00F45ED2" w:rsidP="00F45ED2">
      <w:pPr>
        <w:pBdr>
          <w:top w:val="single" w:sz="4" w:space="1" w:color="auto"/>
        </w:pBdr>
        <w:spacing w:line="0" w:lineRule="atLeast"/>
        <w:ind w:firstLineChars="249" w:firstLine="797"/>
        <w:rPr>
          <w:rFonts w:ascii="仿宋_GB2312"/>
        </w:rPr>
      </w:pPr>
      <w:r>
        <w:rPr>
          <w:rFonts w:ascii="仿宋_GB2312" w:hint="eastAsia"/>
        </w:rPr>
        <w:t>市监察委、市中级法院、市检察院、宁波海事法院</w:t>
      </w:r>
    </w:p>
    <w:p w:rsidR="00F45ED2" w:rsidRDefault="00F45ED2" w:rsidP="00F45ED2">
      <w:pPr>
        <w:pBdr>
          <w:top w:val="single" w:sz="4" w:space="1" w:color="auto"/>
        </w:pBdr>
        <w:spacing w:line="0" w:lineRule="atLeast"/>
        <w:rPr>
          <w:rFonts w:ascii="仿宋_GB2312"/>
        </w:rPr>
      </w:pPr>
      <w:r>
        <w:rPr>
          <w:rFonts w:ascii="仿宋_GB2312"/>
        </w:rPr>
        <w:t xml:space="preserve">     </w:t>
      </w:r>
      <w:r>
        <w:rPr>
          <w:rFonts w:ascii="仿宋_GB2312" w:hint="eastAsia"/>
        </w:rPr>
        <w:t>市级机关各部门、市直属各单位，各驻甬部队</w:t>
      </w:r>
    </w:p>
    <w:p w:rsidR="00F45ED2" w:rsidRDefault="00F45ED2" w:rsidP="00F45ED2">
      <w:pPr>
        <w:pBdr>
          <w:top w:val="single" w:sz="4" w:space="1" w:color="auto"/>
        </w:pBdr>
        <w:spacing w:line="0" w:lineRule="atLeast"/>
        <w:rPr>
          <w:rFonts w:ascii="仿宋_GB2312"/>
        </w:rPr>
      </w:pPr>
      <w:r>
        <w:rPr>
          <w:rFonts w:ascii="仿宋_GB2312"/>
        </w:rPr>
        <w:t xml:space="preserve">     </w:t>
      </w:r>
      <w:r>
        <w:rPr>
          <w:rFonts w:ascii="仿宋_GB2312" w:hint="eastAsia"/>
        </w:rPr>
        <w:t>各区县（市）人大常委会、政府</w:t>
      </w:r>
    </w:p>
    <w:p w:rsidR="00F45ED2" w:rsidRDefault="00F45ED2" w:rsidP="00F45ED2">
      <w:pPr>
        <w:pBdr>
          <w:top w:val="single" w:sz="4" w:space="1" w:color="auto"/>
        </w:pBdr>
        <w:spacing w:line="0" w:lineRule="atLeast"/>
        <w:rPr>
          <w:rFonts w:ascii="仿宋_GB2312"/>
        </w:rPr>
      </w:pPr>
      <w:r>
        <w:rPr>
          <w:rFonts w:ascii="仿宋_GB2312"/>
        </w:rPr>
        <w:t xml:space="preserve">     </w:t>
      </w:r>
      <w:r>
        <w:rPr>
          <w:rFonts w:ascii="仿宋_GB2312" w:hint="eastAsia"/>
        </w:rPr>
        <w:t>市人大常委会组成人员，各工作机构</w:t>
      </w:r>
    </w:p>
    <w:p w:rsidR="00F45ED2" w:rsidRDefault="00F45ED2" w:rsidP="00F45ED2">
      <w:pPr>
        <w:pBdr>
          <w:top w:val="single" w:sz="4" w:space="1" w:color="auto"/>
        </w:pBdr>
        <w:spacing w:line="0" w:lineRule="atLeast"/>
        <w:rPr>
          <w:rFonts w:ascii="仿宋_GB2312"/>
        </w:rPr>
      </w:pPr>
      <w:r>
        <w:rPr>
          <w:rFonts w:ascii="仿宋_GB2312"/>
        </w:rPr>
        <w:t xml:space="preserve">     </w:t>
      </w:r>
      <w:r>
        <w:rPr>
          <w:rFonts w:ascii="仿宋_GB2312" w:hint="eastAsia"/>
        </w:rPr>
        <w:t>市人大常委会法工委委员，立法咨询顾问、专家</w:t>
      </w:r>
    </w:p>
    <w:p w:rsidR="00F45ED2" w:rsidRDefault="00F45ED2" w:rsidP="00F45ED2">
      <w:pPr>
        <w:pBdr>
          <w:top w:val="single" w:sz="4" w:space="1" w:color="auto"/>
        </w:pBdr>
        <w:spacing w:line="0" w:lineRule="atLeast"/>
        <w:rPr>
          <w:rFonts w:ascii="仿宋_GB2312"/>
        </w:rPr>
      </w:pPr>
      <w:r>
        <w:rPr>
          <w:rFonts w:ascii="仿宋_GB2312"/>
        </w:rPr>
        <w:t xml:space="preserve">     </w:t>
      </w:r>
      <w:r>
        <w:rPr>
          <w:rFonts w:ascii="仿宋_GB2312" w:hint="eastAsia"/>
        </w:rPr>
        <w:t>市人大常委会基层立法联系点</w:t>
      </w:r>
    </w:p>
    <w:p w:rsidR="004067BD" w:rsidRPr="00F45ED2" w:rsidRDefault="00F45ED2" w:rsidP="00F13969">
      <w:pPr>
        <w:pBdr>
          <w:top w:val="single" w:sz="4" w:space="2" w:color="auto"/>
          <w:bottom w:val="single" w:sz="4" w:space="1" w:color="auto"/>
        </w:pBdr>
        <w:spacing w:line="0" w:lineRule="atLeast"/>
        <w:ind w:firstLineChars="54" w:firstLine="173"/>
        <w:rPr>
          <w:rFonts w:ascii="黑体" w:eastAsia="黑体"/>
          <w:snapToGrid w:val="0"/>
          <w:spacing w:val="-4"/>
          <w:szCs w:val="32"/>
        </w:rPr>
      </w:pPr>
      <w:r>
        <w:rPr>
          <w:rFonts w:ascii="仿宋_GB2312" w:hint="eastAsia"/>
        </w:rPr>
        <w:t>宁波市人大常委会办公厅</w:t>
      </w:r>
      <w:r>
        <w:rPr>
          <w:rFonts w:ascii="仿宋_GB2312"/>
        </w:rPr>
        <w:t xml:space="preserve">          </w:t>
      </w:r>
      <w:r w:rsidR="00F13969">
        <w:rPr>
          <w:rFonts w:ascii="仿宋_GB2312" w:hint="eastAsia"/>
        </w:rPr>
        <w:t xml:space="preserve">  </w:t>
      </w:r>
      <w:r>
        <w:rPr>
          <w:rFonts w:ascii="仿宋_GB2312"/>
        </w:rPr>
        <w:t xml:space="preserve"> </w:t>
      </w:r>
      <w:r>
        <w:rPr>
          <w:rFonts w:ascii="仿宋_GB2312"/>
          <w:sz w:val="24"/>
        </w:rPr>
        <w:t xml:space="preserve">  </w:t>
      </w:r>
      <w:r>
        <w:rPr>
          <w:rFonts w:ascii="仿宋_GB2312"/>
        </w:rPr>
        <w:t>201</w:t>
      </w:r>
      <w:r>
        <w:rPr>
          <w:rFonts w:ascii="仿宋_GB2312" w:hint="eastAsia"/>
        </w:rPr>
        <w:t>9年8月20日印</w:t>
      </w:r>
    </w:p>
    <w:sectPr w:rsidR="004067BD" w:rsidRPr="00F45ED2" w:rsidSect="00361106">
      <w:footerReference w:type="even" r:id="rId8"/>
      <w:footerReference w:type="default" r:id="rId9"/>
      <w:pgSz w:w="11906" w:h="16838"/>
      <w:pgMar w:top="2098" w:right="1474" w:bottom="1985"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E1E" w:rsidRDefault="00E05E1E">
      <w:r>
        <w:separator/>
      </w:r>
    </w:p>
  </w:endnote>
  <w:endnote w:type="continuationSeparator" w:id="0">
    <w:p w:rsidR="00E05E1E" w:rsidRDefault="00E05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DFD" w:rsidRDefault="00130DFD" w:rsidP="001D6F2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30DFD" w:rsidRDefault="00130DF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DFD" w:rsidRDefault="00130DFD" w:rsidP="001D6F2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D1797">
      <w:rPr>
        <w:rStyle w:val="a6"/>
        <w:noProof/>
      </w:rPr>
      <w:t>1</w:t>
    </w:r>
    <w:r>
      <w:rPr>
        <w:rStyle w:val="a6"/>
      </w:rPr>
      <w:fldChar w:fldCharType="end"/>
    </w:r>
  </w:p>
  <w:p w:rsidR="00130DFD" w:rsidRDefault="00130DF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E1E" w:rsidRDefault="00E05E1E">
      <w:r>
        <w:separator/>
      </w:r>
    </w:p>
  </w:footnote>
  <w:footnote w:type="continuationSeparator" w:id="0">
    <w:p w:rsidR="00E05E1E" w:rsidRDefault="00E05E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C1A32"/>
    <w:multiLevelType w:val="hybridMultilevel"/>
    <w:tmpl w:val="D416DA52"/>
    <w:lvl w:ilvl="0" w:tplc="7C30A782">
      <w:start w:val="1"/>
      <w:numFmt w:val="japaneseCounting"/>
      <w:lvlText w:val="第%1章"/>
      <w:lvlJc w:val="left"/>
      <w:pPr>
        <w:tabs>
          <w:tab w:val="num" w:pos="1215"/>
        </w:tabs>
        <w:ind w:left="1215" w:hanging="12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EFE1818"/>
    <w:multiLevelType w:val="singleLevel"/>
    <w:tmpl w:val="4EFE1818"/>
    <w:lvl w:ilvl="0">
      <w:start w:val="1"/>
      <w:numFmt w:val="chineseCounting"/>
      <w:suff w:val="space"/>
      <w:lvlText w:val="第%1章"/>
      <w:lvlJc w:val="left"/>
      <w:pPr>
        <w:ind w:left="740" w:firstLine="0"/>
      </w:pPr>
      <w:rPr>
        <w:rFonts w:hint="eastAsia"/>
      </w:rPr>
    </w:lvl>
  </w:abstractNum>
  <w:abstractNum w:abstractNumId="2">
    <w:nsid w:val="50B274F7"/>
    <w:multiLevelType w:val="hybridMultilevel"/>
    <w:tmpl w:val="8B26B426"/>
    <w:lvl w:ilvl="0" w:tplc="8F9A9FDE">
      <w:start w:val="2"/>
      <w:numFmt w:val="japaneseCounting"/>
      <w:lvlText w:val="第%1章"/>
      <w:lvlJc w:val="left"/>
      <w:pPr>
        <w:tabs>
          <w:tab w:val="num" w:pos="1275"/>
        </w:tabs>
        <w:ind w:left="1275" w:hanging="12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17D48EA"/>
    <w:multiLevelType w:val="hybridMultilevel"/>
    <w:tmpl w:val="531E0E34"/>
    <w:lvl w:ilvl="0" w:tplc="46BC2DFA">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31AA9"/>
    <w:rsid w:val="00076B71"/>
    <w:rsid w:val="000B4874"/>
    <w:rsid w:val="000E495A"/>
    <w:rsid w:val="00130DFD"/>
    <w:rsid w:val="00136BCA"/>
    <w:rsid w:val="00152F70"/>
    <w:rsid w:val="0017628A"/>
    <w:rsid w:val="001C1F3E"/>
    <w:rsid w:val="001C2332"/>
    <w:rsid w:val="001D6F2E"/>
    <w:rsid w:val="002070BD"/>
    <w:rsid w:val="0021593C"/>
    <w:rsid w:val="00250A13"/>
    <w:rsid w:val="00277DE5"/>
    <w:rsid w:val="00304A84"/>
    <w:rsid w:val="00361106"/>
    <w:rsid w:val="003D72E6"/>
    <w:rsid w:val="004067BD"/>
    <w:rsid w:val="004A7303"/>
    <w:rsid w:val="004E6549"/>
    <w:rsid w:val="00542B8E"/>
    <w:rsid w:val="00582374"/>
    <w:rsid w:val="00597FF0"/>
    <w:rsid w:val="005C1EE8"/>
    <w:rsid w:val="006B016C"/>
    <w:rsid w:val="006B487D"/>
    <w:rsid w:val="006B7880"/>
    <w:rsid w:val="0074140D"/>
    <w:rsid w:val="0082525B"/>
    <w:rsid w:val="0087729B"/>
    <w:rsid w:val="008D3557"/>
    <w:rsid w:val="00902FF2"/>
    <w:rsid w:val="00996955"/>
    <w:rsid w:val="009B6142"/>
    <w:rsid w:val="00A54E5C"/>
    <w:rsid w:val="00AA4900"/>
    <w:rsid w:val="00B146D8"/>
    <w:rsid w:val="00B30D5E"/>
    <w:rsid w:val="00B9697E"/>
    <w:rsid w:val="00C920CD"/>
    <w:rsid w:val="00CD51DB"/>
    <w:rsid w:val="00D069AD"/>
    <w:rsid w:val="00D5452C"/>
    <w:rsid w:val="00D76CB4"/>
    <w:rsid w:val="00DD1797"/>
    <w:rsid w:val="00E05E1E"/>
    <w:rsid w:val="00E11775"/>
    <w:rsid w:val="00ED7C78"/>
    <w:rsid w:val="00F13969"/>
    <w:rsid w:val="00F45ED2"/>
    <w:rsid w:val="00FA3C68"/>
    <w:rsid w:val="00FB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2FF2"/>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02FF2"/>
    <w:rPr>
      <w:rFonts w:ascii="ˎ̥" w:hAnsi="ˎ̥" w:hint="default"/>
      <w:strike w:val="0"/>
      <w:dstrike w:val="0"/>
      <w:color w:val="0404B3"/>
      <w:sz w:val="18"/>
      <w:szCs w:val="18"/>
      <w:u w:val="none"/>
      <w:effect w:val="none"/>
    </w:rPr>
  </w:style>
  <w:style w:type="paragraph" w:styleId="a4">
    <w:name w:val="Balloon Text"/>
    <w:basedOn w:val="a"/>
    <w:semiHidden/>
    <w:rsid w:val="00152F70"/>
    <w:rPr>
      <w:sz w:val="18"/>
      <w:szCs w:val="18"/>
    </w:rPr>
  </w:style>
  <w:style w:type="paragraph" w:styleId="a5">
    <w:name w:val="footer"/>
    <w:basedOn w:val="a"/>
    <w:rsid w:val="00130DFD"/>
    <w:pPr>
      <w:tabs>
        <w:tab w:val="center" w:pos="4153"/>
        <w:tab w:val="right" w:pos="8306"/>
      </w:tabs>
      <w:snapToGrid w:val="0"/>
      <w:jc w:val="left"/>
    </w:pPr>
    <w:rPr>
      <w:sz w:val="18"/>
      <w:szCs w:val="18"/>
    </w:rPr>
  </w:style>
  <w:style w:type="character" w:styleId="a6">
    <w:name w:val="page number"/>
    <w:basedOn w:val="a0"/>
    <w:rsid w:val="00130DFD"/>
  </w:style>
  <w:style w:type="paragraph" w:styleId="a7">
    <w:name w:val="header"/>
    <w:basedOn w:val="a"/>
    <w:link w:val="Char"/>
    <w:rsid w:val="0087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7729B"/>
    <w:rPr>
      <w:rFonts w:eastAsia="仿宋_GB2312"/>
      <w:kern w:val="2"/>
      <w:sz w:val="18"/>
      <w:szCs w:val="18"/>
    </w:rPr>
  </w:style>
  <w:style w:type="character" w:customStyle="1" w:styleId="Char0">
    <w:name w:val="纯文本 Char"/>
    <w:link w:val="a8"/>
    <w:uiPriority w:val="99"/>
    <w:rsid w:val="00542B8E"/>
    <w:rPr>
      <w:rFonts w:ascii="宋体" w:hAnsi="Courier New" w:cs="Courier New"/>
      <w:kern w:val="2"/>
      <w:sz w:val="21"/>
      <w:szCs w:val="21"/>
    </w:rPr>
  </w:style>
  <w:style w:type="paragraph" w:styleId="a8">
    <w:name w:val="Plain Text"/>
    <w:basedOn w:val="a"/>
    <w:link w:val="Char0"/>
    <w:uiPriority w:val="99"/>
    <w:unhideWhenUsed/>
    <w:rsid w:val="00542B8E"/>
    <w:rPr>
      <w:rFonts w:ascii="宋体" w:eastAsia="宋体" w:hAnsi="Courier New"/>
      <w:sz w:val="21"/>
      <w:szCs w:val="21"/>
    </w:rPr>
  </w:style>
  <w:style w:type="character" w:customStyle="1" w:styleId="Char1">
    <w:name w:val="纯文本 Char1"/>
    <w:basedOn w:val="a0"/>
    <w:rsid w:val="00542B8E"/>
    <w:rPr>
      <w:rFonts w:ascii="宋体" w:hAnsi="Courier New" w:cs="Courier New"/>
      <w:kern w:val="2"/>
      <w:sz w:val="21"/>
      <w:szCs w:val="21"/>
    </w:rPr>
  </w:style>
  <w:style w:type="paragraph" w:styleId="a9">
    <w:name w:val="Normal (Web)"/>
    <w:basedOn w:val="a"/>
    <w:qFormat/>
    <w:rsid w:val="004067BD"/>
    <w:pPr>
      <w:widowControl/>
      <w:spacing w:before="100" w:beforeAutospacing="1" w:after="100" w:afterAutospacing="1"/>
      <w:ind w:firstLine="504"/>
      <w:jc w:val="left"/>
    </w:pPr>
    <w:rPr>
      <w:rFonts w:ascii="宋体" w:eastAsia="宋体" w:hAnsi="宋体" w:cs="宋体"/>
      <w:kern w:val="0"/>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02FF2"/>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02FF2"/>
    <w:rPr>
      <w:rFonts w:ascii="ˎ̥" w:hAnsi="ˎ̥" w:hint="default"/>
      <w:strike w:val="0"/>
      <w:dstrike w:val="0"/>
      <w:color w:val="0404B3"/>
      <w:sz w:val="18"/>
      <w:szCs w:val="18"/>
      <w:u w:val="none"/>
      <w:effect w:val="none"/>
    </w:rPr>
  </w:style>
  <w:style w:type="paragraph" w:styleId="a4">
    <w:name w:val="Balloon Text"/>
    <w:basedOn w:val="a"/>
    <w:semiHidden/>
    <w:rsid w:val="00152F70"/>
    <w:rPr>
      <w:sz w:val="18"/>
      <w:szCs w:val="18"/>
    </w:rPr>
  </w:style>
  <w:style w:type="paragraph" w:styleId="a5">
    <w:name w:val="footer"/>
    <w:basedOn w:val="a"/>
    <w:rsid w:val="00130DFD"/>
    <w:pPr>
      <w:tabs>
        <w:tab w:val="center" w:pos="4153"/>
        <w:tab w:val="right" w:pos="8306"/>
      </w:tabs>
      <w:snapToGrid w:val="0"/>
      <w:jc w:val="left"/>
    </w:pPr>
    <w:rPr>
      <w:sz w:val="18"/>
      <w:szCs w:val="18"/>
    </w:rPr>
  </w:style>
  <w:style w:type="character" w:styleId="a6">
    <w:name w:val="page number"/>
    <w:basedOn w:val="a0"/>
    <w:rsid w:val="00130DFD"/>
  </w:style>
  <w:style w:type="paragraph" w:styleId="a7">
    <w:name w:val="header"/>
    <w:basedOn w:val="a"/>
    <w:link w:val="Char"/>
    <w:rsid w:val="008772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87729B"/>
    <w:rPr>
      <w:rFonts w:eastAsia="仿宋_GB2312"/>
      <w:kern w:val="2"/>
      <w:sz w:val="18"/>
      <w:szCs w:val="18"/>
    </w:rPr>
  </w:style>
  <w:style w:type="character" w:customStyle="1" w:styleId="Char0">
    <w:name w:val="纯文本 Char"/>
    <w:link w:val="a8"/>
    <w:uiPriority w:val="99"/>
    <w:rsid w:val="00542B8E"/>
    <w:rPr>
      <w:rFonts w:ascii="宋体" w:hAnsi="Courier New" w:cs="Courier New"/>
      <w:kern w:val="2"/>
      <w:sz w:val="21"/>
      <w:szCs w:val="21"/>
    </w:rPr>
  </w:style>
  <w:style w:type="paragraph" w:styleId="a8">
    <w:name w:val="Plain Text"/>
    <w:basedOn w:val="a"/>
    <w:link w:val="Char0"/>
    <w:uiPriority w:val="99"/>
    <w:unhideWhenUsed/>
    <w:rsid w:val="00542B8E"/>
    <w:rPr>
      <w:rFonts w:ascii="宋体" w:eastAsia="宋体" w:hAnsi="Courier New"/>
      <w:sz w:val="21"/>
      <w:szCs w:val="21"/>
    </w:rPr>
  </w:style>
  <w:style w:type="character" w:customStyle="1" w:styleId="Char1">
    <w:name w:val="纯文本 Char1"/>
    <w:basedOn w:val="a0"/>
    <w:rsid w:val="00542B8E"/>
    <w:rPr>
      <w:rFonts w:ascii="宋体" w:hAnsi="Courier New" w:cs="Courier New"/>
      <w:kern w:val="2"/>
      <w:sz w:val="21"/>
      <w:szCs w:val="21"/>
    </w:rPr>
  </w:style>
  <w:style w:type="paragraph" w:styleId="a9">
    <w:name w:val="Normal (Web)"/>
    <w:basedOn w:val="a"/>
    <w:qFormat/>
    <w:rsid w:val="004067BD"/>
    <w:pPr>
      <w:widowControl/>
      <w:spacing w:before="100" w:beforeAutospacing="1" w:after="100" w:afterAutospacing="1"/>
      <w:ind w:firstLine="504"/>
      <w:jc w:val="left"/>
    </w:pPr>
    <w:rPr>
      <w:rFonts w:ascii="宋体" w:eastAsia="宋体" w:hAnsi="宋体" w:cs="宋体"/>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970</Words>
  <Characters>5531</Characters>
  <Application>Microsoft Office Word</Application>
  <DocSecurity>0</DocSecurity>
  <Lines>46</Lines>
  <Paragraphs>12</Paragraphs>
  <ScaleCrop>false</ScaleCrop>
  <Company>Lenovo</Company>
  <LinksUpToDate>false</LinksUpToDate>
  <CharactersWithSpaces>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lenovo727</cp:lastModifiedBy>
  <cp:revision>3</cp:revision>
  <cp:lastPrinted>2019-08-21T01:38:00Z</cp:lastPrinted>
  <dcterms:created xsi:type="dcterms:W3CDTF">2019-09-03T09:19:00Z</dcterms:created>
  <dcterms:modified xsi:type="dcterms:W3CDTF">2019-09-04T02:09:00Z</dcterms:modified>
</cp:coreProperties>
</file>