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C62" w:rsidRDefault="00704C62">
      <w:pPr>
        <w:overflowPunct w:val="0"/>
        <w:spacing w:line="560" w:lineRule="exact"/>
        <w:rPr>
          <w:rFonts w:ascii="仿宋_GB2312" w:eastAsia="仿宋_GB2312" w:hAnsi="Times New Roman" w:cs="Times New Roman"/>
          <w:sz w:val="32"/>
          <w:szCs w:val="32"/>
        </w:rPr>
      </w:pPr>
    </w:p>
    <w:p w:rsidR="00704C62" w:rsidRDefault="00704C62">
      <w:pPr>
        <w:overflowPunct w:val="0"/>
        <w:spacing w:line="560" w:lineRule="exact"/>
        <w:rPr>
          <w:rFonts w:ascii="仿宋_GB2312" w:eastAsia="仿宋_GB2312" w:hAnsi="Times New Roman" w:cs="Times New Roman"/>
          <w:sz w:val="32"/>
          <w:szCs w:val="32"/>
        </w:rPr>
      </w:pPr>
    </w:p>
    <w:p w:rsidR="00704C62" w:rsidRPr="00EA3FD1" w:rsidRDefault="00C86FA5">
      <w:pPr>
        <w:spacing w:line="560" w:lineRule="exact"/>
        <w:jc w:val="center"/>
        <w:rPr>
          <w:rFonts w:asciiTheme="majorEastAsia" w:eastAsiaTheme="majorEastAsia" w:hAnsiTheme="majorEastAsia" w:cs="方正小标宋简体"/>
          <w:bCs/>
          <w:sz w:val="44"/>
          <w:szCs w:val="44"/>
        </w:rPr>
      </w:pPr>
      <w:r w:rsidRPr="00EA3FD1">
        <w:rPr>
          <w:rFonts w:asciiTheme="majorEastAsia" w:eastAsiaTheme="majorEastAsia" w:hAnsiTheme="majorEastAsia" w:cs="方正小标宋简体" w:hint="eastAsia"/>
          <w:bCs/>
          <w:sz w:val="44"/>
          <w:szCs w:val="44"/>
        </w:rPr>
        <w:t>宁波市经营燃放烟花爆竹安全管理规定</w:t>
      </w:r>
    </w:p>
    <w:p w:rsidR="00704C62" w:rsidRDefault="00704C62" w:rsidP="00EA3FD1">
      <w:pPr>
        <w:spacing w:line="560" w:lineRule="exact"/>
        <w:ind w:firstLineChars="150" w:firstLine="646"/>
        <w:rPr>
          <w:rFonts w:ascii="Times New Roman" w:eastAsia="方正小标宋简体" w:hAnsi="Times New Roman" w:cs="Times New Roman"/>
          <w:snapToGrid w:val="0"/>
          <w:kern w:val="0"/>
          <w:sz w:val="44"/>
          <w:szCs w:val="44"/>
        </w:rPr>
      </w:pPr>
    </w:p>
    <w:p w:rsidR="00704C62" w:rsidRDefault="00C86FA5" w:rsidP="00EA3FD1">
      <w:pPr>
        <w:spacing w:line="560" w:lineRule="exact"/>
        <w:ind w:leftChars="250" w:left="502" w:rightChars="168" w:right="338"/>
        <w:rPr>
          <w:rFonts w:ascii="楷体_GB2312" w:eastAsia="楷体_GB2312" w:hAnsi="Arial" w:cs="Arial"/>
          <w:sz w:val="32"/>
          <w:szCs w:val="32"/>
        </w:rPr>
      </w:pPr>
      <w:r>
        <w:rPr>
          <w:rFonts w:ascii="楷体_GB2312" w:eastAsia="楷体_GB2312" w:hAnsi="Arial" w:cs="Arial" w:hint="eastAsia"/>
          <w:sz w:val="32"/>
          <w:szCs w:val="32"/>
        </w:rPr>
        <w:t>（</w:t>
      </w:r>
      <w:r>
        <w:rPr>
          <w:rFonts w:ascii="楷体_GB2312" w:eastAsia="楷体_GB2312" w:hAnsi="Arial" w:cs="Arial" w:hint="eastAsia"/>
          <w:sz w:val="32"/>
          <w:szCs w:val="32"/>
        </w:rPr>
        <w:t>200</w:t>
      </w:r>
      <w:r>
        <w:rPr>
          <w:rFonts w:ascii="楷体_GB2312" w:eastAsia="楷体_GB2312" w:hAnsi="Arial" w:cs="Arial" w:hint="eastAsia"/>
          <w:sz w:val="32"/>
          <w:szCs w:val="32"/>
        </w:rPr>
        <w:t>6</w:t>
      </w:r>
      <w:r>
        <w:rPr>
          <w:rFonts w:ascii="楷体_GB2312" w:eastAsia="楷体_GB2312" w:hAnsi="Arial" w:cs="Arial" w:hint="eastAsia"/>
          <w:sz w:val="32"/>
          <w:szCs w:val="32"/>
        </w:rPr>
        <w:t>年</w:t>
      </w:r>
      <w:r>
        <w:rPr>
          <w:rFonts w:ascii="楷体_GB2312" w:eastAsia="楷体_GB2312" w:hAnsi="Arial" w:cs="Arial" w:hint="eastAsia"/>
          <w:sz w:val="32"/>
          <w:szCs w:val="32"/>
        </w:rPr>
        <w:t>9</w:t>
      </w:r>
      <w:r>
        <w:rPr>
          <w:rFonts w:ascii="楷体_GB2312" w:eastAsia="楷体_GB2312" w:hAnsi="Arial" w:cs="Arial" w:hint="eastAsia"/>
          <w:sz w:val="32"/>
          <w:szCs w:val="32"/>
        </w:rPr>
        <w:t>月</w:t>
      </w:r>
      <w:r>
        <w:rPr>
          <w:rFonts w:ascii="楷体_GB2312" w:eastAsia="楷体_GB2312" w:hAnsi="Arial" w:cs="Arial" w:hint="eastAsia"/>
          <w:sz w:val="32"/>
          <w:szCs w:val="32"/>
        </w:rPr>
        <w:t>2</w:t>
      </w:r>
      <w:r>
        <w:rPr>
          <w:rFonts w:ascii="楷体_GB2312" w:eastAsia="楷体_GB2312" w:hAnsi="Arial" w:cs="Arial" w:hint="eastAsia"/>
          <w:sz w:val="32"/>
          <w:szCs w:val="32"/>
        </w:rPr>
        <w:t>8</w:t>
      </w:r>
      <w:r>
        <w:rPr>
          <w:rFonts w:ascii="楷体_GB2312" w:eastAsia="楷体_GB2312" w:hAnsi="Arial" w:cs="Arial" w:hint="eastAsia"/>
          <w:sz w:val="32"/>
          <w:szCs w:val="32"/>
        </w:rPr>
        <w:t>日宁波市第十</w:t>
      </w:r>
      <w:r>
        <w:rPr>
          <w:rFonts w:ascii="楷体_GB2312" w:eastAsia="楷体_GB2312" w:hAnsi="Arial" w:cs="Arial" w:hint="eastAsia"/>
          <w:sz w:val="32"/>
          <w:szCs w:val="32"/>
        </w:rPr>
        <w:t>二</w:t>
      </w:r>
      <w:r>
        <w:rPr>
          <w:rFonts w:ascii="楷体_GB2312" w:eastAsia="楷体_GB2312" w:hAnsi="Arial" w:cs="Arial" w:hint="eastAsia"/>
          <w:sz w:val="32"/>
          <w:szCs w:val="32"/>
        </w:rPr>
        <w:t>届人民代表大会常务委员会第</w:t>
      </w:r>
      <w:r>
        <w:rPr>
          <w:rFonts w:ascii="楷体_GB2312" w:eastAsia="楷体_GB2312" w:hAnsi="Arial" w:cs="Arial" w:hint="eastAsia"/>
          <w:sz w:val="32"/>
          <w:szCs w:val="32"/>
        </w:rPr>
        <w:t>三</w:t>
      </w:r>
      <w:r>
        <w:rPr>
          <w:rFonts w:ascii="楷体_GB2312" w:eastAsia="楷体_GB2312" w:hAnsi="Arial" w:cs="Arial" w:hint="eastAsia"/>
          <w:sz w:val="32"/>
          <w:szCs w:val="32"/>
        </w:rPr>
        <w:t>十二次会议通过</w:t>
      </w:r>
      <w:r>
        <w:rPr>
          <w:rFonts w:ascii="楷体_GB2312" w:eastAsia="楷体_GB2312" w:hAnsi="Arial" w:cs="Arial" w:hint="eastAsia"/>
          <w:sz w:val="32"/>
          <w:szCs w:val="32"/>
        </w:rPr>
        <w:t xml:space="preserve">   200</w:t>
      </w:r>
      <w:r>
        <w:rPr>
          <w:rFonts w:ascii="楷体_GB2312" w:eastAsia="楷体_GB2312" w:hAnsi="Arial" w:cs="Arial" w:hint="eastAsia"/>
          <w:sz w:val="32"/>
          <w:szCs w:val="32"/>
        </w:rPr>
        <w:t>6</w:t>
      </w:r>
      <w:r>
        <w:rPr>
          <w:rFonts w:ascii="楷体_GB2312" w:eastAsia="楷体_GB2312" w:hAnsi="Arial" w:cs="Arial" w:hint="eastAsia"/>
          <w:sz w:val="32"/>
          <w:szCs w:val="32"/>
        </w:rPr>
        <w:t>年</w:t>
      </w:r>
      <w:r>
        <w:rPr>
          <w:rFonts w:ascii="楷体_GB2312" w:eastAsia="楷体_GB2312" w:hAnsi="Arial" w:cs="Arial" w:hint="eastAsia"/>
          <w:sz w:val="32"/>
          <w:szCs w:val="32"/>
        </w:rPr>
        <w:t>1</w:t>
      </w:r>
      <w:r>
        <w:rPr>
          <w:rFonts w:ascii="楷体_GB2312" w:eastAsia="楷体_GB2312" w:hAnsi="Arial" w:cs="Arial" w:hint="eastAsia"/>
          <w:sz w:val="32"/>
          <w:szCs w:val="32"/>
        </w:rPr>
        <w:t>1</w:t>
      </w:r>
      <w:r>
        <w:rPr>
          <w:rFonts w:ascii="楷体_GB2312" w:eastAsia="楷体_GB2312" w:hAnsi="Arial" w:cs="Arial" w:hint="eastAsia"/>
          <w:sz w:val="32"/>
          <w:szCs w:val="32"/>
        </w:rPr>
        <w:t>月</w:t>
      </w:r>
      <w:r>
        <w:rPr>
          <w:rFonts w:ascii="楷体_GB2312" w:eastAsia="楷体_GB2312" w:hAnsi="Arial" w:cs="Arial" w:hint="eastAsia"/>
          <w:sz w:val="32"/>
          <w:szCs w:val="32"/>
        </w:rPr>
        <w:t>30</w:t>
      </w:r>
      <w:r>
        <w:rPr>
          <w:rFonts w:ascii="楷体_GB2312" w:eastAsia="楷体_GB2312" w:hAnsi="Arial" w:cs="Arial" w:hint="eastAsia"/>
          <w:sz w:val="32"/>
          <w:szCs w:val="32"/>
        </w:rPr>
        <w:t>日浙江省第十届人民代表大会常务委员会第</w:t>
      </w:r>
      <w:r>
        <w:rPr>
          <w:rFonts w:ascii="楷体_GB2312" w:eastAsia="楷体_GB2312" w:hAnsi="Arial" w:cs="Arial" w:hint="eastAsia"/>
          <w:sz w:val="32"/>
          <w:szCs w:val="32"/>
        </w:rPr>
        <w:t>二十</w:t>
      </w:r>
      <w:r>
        <w:rPr>
          <w:rFonts w:ascii="楷体_GB2312" w:eastAsia="楷体_GB2312" w:hAnsi="Arial" w:cs="Arial" w:hint="eastAsia"/>
          <w:sz w:val="32"/>
          <w:szCs w:val="32"/>
        </w:rPr>
        <w:t>八次会议批准</w:t>
      </w:r>
      <w:r w:rsidR="00EA3FD1">
        <w:rPr>
          <w:rFonts w:ascii="楷体_GB2312" w:eastAsia="楷体_GB2312" w:hAnsi="Arial" w:cs="Arial" w:hint="eastAsia"/>
          <w:sz w:val="32"/>
          <w:szCs w:val="32"/>
        </w:rPr>
        <w:t xml:space="preserve">  </w:t>
      </w:r>
      <w:bookmarkStart w:id="0" w:name="_GoBack"/>
      <w:bookmarkEnd w:id="0"/>
      <w:r>
        <w:rPr>
          <w:rFonts w:ascii="楷体_GB2312" w:eastAsia="楷体_GB2312" w:hAnsi="Arial" w:cs="Arial" w:hint="eastAsia"/>
          <w:sz w:val="32"/>
          <w:szCs w:val="32"/>
        </w:rPr>
        <w:t>根据</w:t>
      </w:r>
      <w:r>
        <w:rPr>
          <w:rFonts w:ascii="楷体_GB2312" w:eastAsia="楷体_GB2312" w:hAnsi="Arial" w:cs="Arial" w:hint="eastAsia"/>
          <w:sz w:val="32"/>
          <w:szCs w:val="32"/>
        </w:rPr>
        <w:t>2020</w:t>
      </w:r>
      <w:r>
        <w:rPr>
          <w:rFonts w:ascii="楷体_GB2312" w:eastAsia="楷体_GB2312" w:hAnsi="Arial" w:cs="Arial" w:hint="eastAsia"/>
          <w:sz w:val="32"/>
          <w:szCs w:val="32"/>
        </w:rPr>
        <w:t>年</w:t>
      </w:r>
      <w:r>
        <w:rPr>
          <w:rFonts w:ascii="楷体_GB2312" w:eastAsia="楷体_GB2312" w:hAnsi="Arial" w:cs="Arial" w:hint="eastAsia"/>
          <w:sz w:val="32"/>
          <w:szCs w:val="32"/>
        </w:rPr>
        <w:t>12</w:t>
      </w:r>
      <w:r>
        <w:rPr>
          <w:rFonts w:ascii="楷体_GB2312" w:eastAsia="楷体_GB2312" w:hAnsi="Arial" w:cs="Arial" w:hint="eastAsia"/>
          <w:sz w:val="32"/>
          <w:szCs w:val="32"/>
        </w:rPr>
        <w:t>月</w:t>
      </w:r>
      <w:r>
        <w:rPr>
          <w:rFonts w:ascii="楷体_GB2312" w:eastAsia="楷体_GB2312" w:hAnsi="Arial" w:cs="Arial" w:hint="eastAsia"/>
          <w:sz w:val="32"/>
          <w:szCs w:val="32"/>
        </w:rPr>
        <w:t>2</w:t>
      </w:r>
      <w:r>
        <w:rPr>
          <w:rFonts w:ascii="楷体_GB2312" w:eastAsia="楷体_GB2312" w:hAnsi="Arial" w:cs="Arial" w:hint="eastAsia"/>
          <w:sz w:val="32"/>
          <w:szCs w:val="32"/>
        </w:rPr>
        <w:t>9</w:t>
      </w:r>
      <w:r>
        <w:rPr>
          <w:rFonts w:ascii="楷体_GB2312" w:eastAsia="楷体_GB2312" w:hAnsi="Arial" w:cs="Arial" w:hint="eastAsia"/>
          <w:sz w:val="32"/>
          <w:szCs w:val="32"/>
        </w:rPr>
        <w:t>日宁波市第十五届人民代表大会常务委员会第三十</w:t>
      </w:r>
      <w:r>
        <w:rPr>
          <w:rFonts w:ascii="楷体_GB2312" w:eastAsia="楷体_GB2312" w:hAnsi="Arial" w:cs="Arial" w:hint="eastAsia"/>
          <w:sz w:val="32"/>
          <w:szCs w:val="32"/>
        </w:rPr>
        <w:t>四</w:t>
      </w:r>
      <w:r>
        <w:rPr>
          <w:rFonts w:ascii="楷体_GB2312" w:eastAsia="楷体_GB2312" w:hAnsi="Arial" w:cs="Arial" w:hint="eastAsia"/>
          <w:sz w:val="32"/>
          <w:szCs w:val="32"/>
        </w:rPr>
        <w:t>次会议通过</w:t>
      </w:r>
      <w:r>
        <w:rPr>
          <w:rFonts w:ascii="楷体_GB2312" w:eastAsia="楷体_GB2312" w:hAnsi="Arial" w:cs="Arial" w:hint="eastAsia"/>
          <w:sz w:val="32"/>
          <w:szCs w:val="32"/>
        </w:rPr>
        <w:t xml:space="preserve">  202</w:t>
      </w:r>
      <w:r>
        <w:rPr>
          <w:rFonts w:ascii="楷体_GB2312" w:eastAsia="楷体_GB2312" w:hAnsi="Arial" w:cs="Arial" w:hint="eastAsia"/>
          <w:sz w:val="32"/>
          <w:szCs w:val="32"/>
        </w:rPr>
        <w:t>1</w:t>
      </w:r>
      <w:r>
        <w:rPr>
          <w:rFonts w:ascii="楷体_GB2312" w:eastAsia="楷体_GB2312" w:hAnsi="Arial" w:cs="Arial" w:hint="eastAsia"/>
          <w:sz w:val="32"/>
          <w:szCs w:val="32"/>
        </w:rPr>
        <w:t>年</w:t>
      </w:r>
      <w:r>
        <w:rPr>
          <w:rFonts w:ascii="楷体_GB2312" w:eastAsia="楷体_GB2312" w:hAnsi="Arial" w:cs="Arial" w:hint="eastAsia"/>
          <w:sz w:val="32"/>
          <w:szCs w:val="32"/>
        </w:rPr>
        <w:t>3</w:t>
      </w:r>
      <w:r>
        <w:rPr>
          <w:rFonts w:ascii="楷体_GB2312" w:eastAsia="楷体_GB2312" w:hAnsi="Arial" w:cs="Arial" w:hint="eastAsia"/>
          <w:sz w:val="32"/>
          <w:szCs w:val="32"/>
        </w:rPr>
        <w:t>月</w:t>
      </w:r>
      <w:r>
        <w:rPr>
          <w:rFonts w:ascii="楷体_GB2312" w:eastAsia="楷体_GB2312" w:hAnsi="Arial" w:cs="Arial" w:hint="eastAsia"/>
          <w:sz w:val="32"/>
          <w:szCs w:val="32"/>
        </w:rPr>
        <w:t>26</w:t>
      </w:r>
      <w:r>
        <w:rPr>
          <w:rFonts w:ascii="楷体_GB2312" w:eastAsia="楷体_GB2312" w:hAnsi="Arial" w:cs="Arial" w:hint="eastAsia"/>
          <w:sz w:val="32"/>
          <w:szCs w:val="32"/>
        </w:rPr>
        <w:t>日浙江省第十三届人民代表大会常务委员会第二十</w:t>
      </w:r>
      <w:r>
        <w:rPr>
          <w:rFonts w:ascii="楷体_GB2312" w:eastAsia="楷体_GB2312" w:hAnsi="Arial" w:cs="Arial" w:hint="eastAsia"/>
          <w:sz w:val="32"/>
          <w:szCs w:val="32"/>
        </w:rPr>
        <w:t>八</w:t>
      </w:r>
      <w:r>
        <w:rPr>
          <w:rFonts w:ascii="楷体_GB2312" w:eastAsia="楷体_GB2312" w:hAnsi="Arial" w:cs="Arial" w:hint="eastAsia"/>
          <w:sz w:val="32"/>
          <w:szCs w:val="32"/>
        </w:rPr>
        <w:t>次会议通过批准的《宁波市人民代表大会常务委员会关于修改〈宁波市经营燃放烟花爆竹安全管理规定〉的决定》修正）</w:t>
      </w:r>
    </w:p>
    <w:p w:rsidR="00704C62" w:rsidRDefault="00704C62">
      <w:pPr>
        <w:spacing w:line="560" w:lineRule="exact"/>
        <w:rPr>
          <w:rFonts w:ascii="楷体_GB2312" w:eastAsia="楷体_GB2312" w:hAnsi="宋体" w:cs="Times New Roman"/>
          <w:snapToGrid w:val="0"/>
          <w:sz w:val="32"/>
          <w:szCs w:val="32"/>
        </w:rPr>
      </w:pPr>
      <w:bookmarkStart w:id="1" w:name="sub3980328_1"/>
      <w:bookmarkStart w:id="2" w:name="1"/>
      <w:bookmarkStart w:id="3" w:name="内容"/>
      <w:bookmarkEnd w:id="1"/>
      <w:bookmarkEnd w:id="2"/>
      <w:bookmarkEnd w:id="3"/>
    </w:p>
    <w:p w:rsidR="00704C62" w:rsidRDefault="00C86FA5">
      <w:pPr>
        <w:spacing w:line="560" w:lineRule="exact"/>
        <w:ind w:firstLineChars="200" w:firstLine="622"/>
        <w:rPr>
          <w:rFonts w:ascii="仿宋_GB2312" w:eastAsia="仿宋_GB2312" w:hAnsi="宋体"/>
          <w:snapToGrid w:val="0"/>
          <w:color w:val="000000"/>
          <w:kern w:val="0"/>
          <w:sz w:val="32"/>
          <w:szCs w:val="32"/>
        </w:rPr>
      </w:pPr>
      <w:r>
        <w:rPr>
          <w:rFonts w:ascii="黑体" w:eastAsia="黑体" w:hAnsi="宋体" w:hint="eastAsia"/>
          <w:snapToGrid w:val="0"/>
          <w:color w:val="000000"/>
          <w:kern w:val="0"/>
          <w:sz w:val="32"/>
          <w:szCs w:val="32"/>
        </w:rPr>
        <w:t>第一条</w:t>
      </w:r>
      <w:r>
        <w:rPr>
          <w:rFonts w:ascii="仿宋_GB2312" w:eastAsia="仿宋_GB2312" w:hAnsi="宋体" w:cs="宋体" w:hint="eastAsia"/>
          <w:snapToGrid w:val="0"/>
          <w:kern w:val="0"/>
          <w:sz w:val="32"/>
          <w:szCs w:val="32"/>
        </w:rPr>
        <w:t xml:space="preserve">　</w:t>
      </w:r>
      <w:r>
        <w:rPr>
          <w:rFonts w:ascii="仿宋_GB2312" w:eastAsia="仿宋_GB2312" w:hAnsi="宋体" w:hint="eastAsia"/>
          <w:snapToGrid w:val="0"/>
          <w:color w:val="000000"/>
          <w:kern w:val="0"/>
          <w:sz w:val="32"/>
          <w:szCs w:val="32"/>
        </w:rPr>
        <w:t>为了加强烟花爆竹安全管理，防止环境污染，减少火灾和人身伤害事故，保障公共安全和人身、财产的安全，维护社会秩序，根据国务院《烟花爆竹安全管理条例》，结合本市实际，制定本规定。</w:t>
      </w:r>
    </w:p>
    <w:p w:rsidR="00704C62" w:rsidRDefault="00C86FA5">
      <w:pPr>
        <w:spacing w:line="560" w:lineRule="exact"/>
        <w:ind w:firstLineChars="200" w:firstLine="622"/>
        <w:rPr>
          <w:rFonts w:ascii="仿宋_GB2312" w:eastAsia="仿宋_GB2312" w:hAnsi="宋体"/>
          <w:snapToGrid w:val="0"/>
          <w:color w:val="000000"/>
          <w:kern w:val="0"/>
          <w:sz w:val="32"/>
          <w:szCs w:val="32"/>
        </w:rPr>
      </w:pPr>
      <w:r>
        <w:rPr>
          <w:rFonts w:ascii="黑体" w:eastAsia="黑体" w:hAnsi="宋体" w:cs="宋体" w:hint="eastAsia"/>
          <w:snapToGrid w:val="0"/>
          <w:kern w:val="0"/>
          <w:sz w:val="32"/>
          <w:szCs w:val="32"/>
        </w:rPr>
        <w:t>第二条</w:t>
      </w:r>
      <w:r>
        <w:rPr>
          <w:rFonts w:ascii="仿宋_GB2312" w:eastAsia="仿宋_GB2312" w:hAnsi="宋体" w:cs="宋体" w:hint="eastAsia"/>
          <w:snapToGrid w:val="0"/>
          <w:kern w:val="0"/>
          <w:sz w:val="32"/>
          <w:szCs w:val="32"/>
        </w:rPr>
        <w:t xml:space="preserve">　</w:t>
      </w:r>
      <w:r>
        <w:rPr>
          <w:rFonts w:ascii="仿宋_GB2312" w:eastAsia="仿宋_GB2312" w:hint="eastAsia"/>
          <w:snapToGrid w:val="0"/>
          <w:kern w:val="0"/>
          <w:sz w:val="32"/>
          <w:szCs w:val="32"/>
        </w:rPr>
        <w:t>本市行政区域内烟花爆竹的经营、燃放等安全管理活动，适用本规定</w:t>
      </w:r>
      <w:r>
        <w:rPr>
          <w:rFonts w:ascii="仿宋_GB2312" w:eastAsia="仿宋_GB2312" w:hAnsi="宋体" w:hint="eastAsia"/>
          <w:snapToGrid w:val="0"/>
          <w:kern w:val="0"/>
          <w:sz w:val="32"/>
          <w:szCs w:val="32"/>
        </w:rPr>
        <w:t>。</w:t>
      </w:r>
    </w:p>
    <w:p w:rsidR="00704C62" w:rsidRDefault="00C86FA5">
      <w:pPr>
        <w:spacing w:line="560" w:lineRule="exact"/>
        <w:ind w:firstLineChars="200" w:firstLine="622"/>
        <w:rPr>
          <w:rFonts w:ascii="仿宋_GB2312" w:eastAsia="仿宋_GB2312"/>
          <w:snapToGrid w:val="0"/>
          <w:kern w:val="0"/>
          <w:sz w:val="32"/>
          <w:szCs w:val="32"/>
        </w:rPr>
      </w:pPr>
      <w:r>
        <w:rPr>
          <w:rFonts w:ascii="黑体" w:eastAsia="黑体" w:hAnsi="宋体" w:cs="宋体" w:hint="eastAsia"/>
          <w:snapToGrid w:val="0"/>
          <w:kern w:val="0"/>
          <w:sz w:val="32"/>
          <w:szCs w:val="32"/>
        </w:rPr>
        <w:t>第三条</w:t>
      </w:r>
      <w:r>
        <w:rPr>
          <w:rFonts w:ascii="仿宋_GB2312" w:eastAsia="仿宋_GB2312" w:hAnsi="宋体" w:cs="宋体" w:hint="eastAsia"/>
          <w:snapToGrid w:val="0"/>
          <w:kern w:val="0"/>
          <w:sz w:val="32"/>
          <w:szCs w:val="32"/>
        </w:rPr>
        <w:t xml:space="preserve">　</w:t>
      </w:r>
      <w:r>
        <w:rPr>
          <w:rFonts w:ascii="仿宋_GB2312" w:eastAsia="仿宋_GB2312" w:hint="eastAsia"/>
          <w:snapToGrid w:val="0"/>
          <w:kern w:val="0"/>
          <w:sz w:val="32"/>
          <w:szCs w:val="32"/>
        </w:rPr>
        <w:t>本市海</w:t>
      </w:r>
      <w:proofErr w:type="gramStart"/>
      <w:r>
        <w:rPr>
          <w:rFonts w:ascii="仿宋_GB2312" w:eastAsia="仿宋_GB2312" w:hint="eastAsia"/>
          <w:snapToGrid w:val="0"/>
          <w:kern w:val="0"/>
          <w:sz w:val="32"/>
          <w:szCs w:val="32"/>
        </w:rPr>
        <w:t>曙</w:t>
      </w:r>
      <w:proofErr w:type="gramEnd"/>
      <w:r>
        <w:rPr>
          <w:rFonts w:ascii="仿宋_GB2312" w:eastAsia="仿宋_GB2312" w:hint="eastAsia"/>
          <w:snapToGrid w:val="0"/>
          <w:kern w:val="0"/>
          <w:sz w:val="32"/>
          <w:szCs w:val="32"/>
        </w:rPr>
        <w:t>区、江北区、</w:t>
      </w:r>
      <w:proofErr w:type="gramStart"/>
      <w:r>
        <w:rPr>
          <w:rFonts w:ascii="仿宋_GB2312" w:eastAsia="仿宋_GB2312" w:hint="eastAsia"/>
          <w:snapToGrid w:val="0"/>
          <w:kern w:val="0"/>
          <w:sz w:val="32"/>
          <w:szCs w:val="32"/>
        </w:rPr>
        <w:t>鄞</w:t>
      </w:r>
      <w:proofErr w:type="gramEnd"/>
      <w:r>
        <w:rPr>
          <w:rFonts w:ascii="仿宋_GB2312" w:eastAsia="仿宋_GB2312" w:hint="eastAsia"/>
          <w:snapToGrid w:val="0"/>
          <w:kern w:val="0"/>
          <w:sz w:val="32"/>
          <w:szCs w:val="32"/>
        </w:rPr>
        <w:t>州区内</w:t>
      </w:r>
      <w:r>
        <w:rPr>
          <w:rFonts w:ascii="仿宋_GB2312" w:eastAsia="仿宋_GB2312"/>
          <w:snapToGrid w:val="0"/>
          <w:kern w:val="0"/>
          <w:sz w:val="32"/>
          <w:szCs w:val="32"/>
        </w:rPr>
        <w:t>实行城市化管理的区域</w:t>
      </w:r>
      <w:r>
        <w:rPr>
          <w:rFonts w:ascii="仿宋_GB2312" w:eastAsia="仿宋_GB2312" w:hint="eastAsia"/>
          <w:snapToGrid w:val="0"/>
          <w:kern w:val="0"/>
          <w:sz w:val="32"/>
          <w:szCs w:val="32"/>
        </w:rPr>
        <w:t>为禁止经营、燃放烟花爆竹地区，</w:t>
      </w:r>
      <w:r>
        <w:rPr>
          <w:rFonts w:ascii="仿宋_GB2312" w:eastAsia="仿宋_GB2312"/>
          <w:snapToGrid w:val="0"/>
          <w:kern w:val="0"/>
          <w:sz w:val="32"/>
          <w:szCs w:val="32"/>
        </w:rPr>
        <w:t>具体范围</w:t>
      </w:r>
      <w:r>
        <w:rPr>
          <w:rFonts w:ascii="仿宋_GB2312" w:eastAsia="仿宋_GB2312" w:hint="eastAsia"/>
          <w:snapToGrid w:val="0"/>
          <w:kern w:val="0"/>
          <w:sz w:val="32"/>
          <w:szCs w:val="32"/>
        </w:rPr>
        <w:t>的确定或者调整</w:t>
      </w:r>
      <w:r>
        <w:rPr>
          <w:rFonts w:ascii="仿宋_GB2312" w:eastAsia="仿宋_GB2312"/>
          <w:snapToGrid w:val="0"/>
          <w:kern w:val="0"/>
          <w:sz w:val="32"/>
          <w:szCs w:val="32"/>
        </w:rPr>
        <w:t>由市人民政府</w:t>
      </w:r>
      <w:r>
        <w:rPr>
          <w:rFonts w:ascii="仿宋_GB2312" w:eastAsia="仿宋_GB2312" w:hint="eastAsia"/>
          <w:snapToGrid w:val="0"/>
          <w:kern w:val="0"/>
          <w:sz w:val="32"/>
          <w:szCs w:val="32"/>
        </w:rPr>
        <w:t>依法决</w:t>
      </w:r>
      <w:r>
        <w:rPr>
          <w:rFonts w:ascii="仿宋_GB2312" w:eastAsia="仿宋_GB2312"/>
          <w:snapToGrid w:val="0"/>
          <w:kern w:val="0"/>
          <w:sz w:val="32"/>
          <w:szCs w:val="32"/>
        </w:rPr>
        <w:t>定，</w:t>
      </w:r>
      <w:r>
        <w:rPr>
          <w:rFonts w:ascii="仿宋_GB2312" w:eastAsia="仿宋_GB2312" w:hint="eastAsia"/>
          <w:snapToGrid w:val="0"/>
          <w:kern w:val="0"/>
          <w:sz w:val="32"/>
          <w:szCs w:val="32"/>
        </w:rPr>
        <w:t>并向社会公告</w:t>
      </w:r>
      <w:r>
        <w:rPr>
          <w:rFonts w:ascii="仿宋_GB2312" w:eastAsia="仿宋_GB2312"/>
          <w:snapToGrid w:val="0"/>
          <w:kern w:val="0"/>
          <w:sz w:val="32"/>
          <w:szCs w:val="32"/>
        </w:rPr>
        <w:t>。</w:t>
      </w:r>
    </w:p>
    <w:p w:rsidR="00704C62" w:rsidRDefault="00C86FA5">
      <w:pPr>
        <w:spacing w:line="560" w:lineRule="exact"/>
        <w:ind w:firstLineChars="200" w:firstLine="622"/>
        <w:rPr>
          <w:rFonts w:ascii="仿宋_GB2312" w:eastAsia="仿宋_GB2312"/>
          <w:snapToGrid w:val="0"/>
          <w:kern w:val="0"/>
          <w:sz w:val="32"/>
          <w:szCs w:val="32"/>
        </w:rPr>
      </w:pPr>
      <w:r>
        <w:rPr>
          <w:rFonts w:ascii="仿宋_GB2312" w:eastAsia="仿宋_GB2312"/>
          <w:snapToGrid w:val="0"/>
          <w:kern w:val="0"/>
          <w:sz w:val="32"/>
          <w:szCs w:val="32"/>
        </w:rPr>
        <w:lastRenderedPageBreak/>
        <w:t>县（市）和镇海区、北仑区、</w:t>
      </w:r>
      <w:proofErr w:type="gramStart"/>
      <w:r>
        <w:rPr>
          <w:rFonts w:ascii="仿宋_GB2312" w:eastAsia="仿宋_GB2312"/>
          <w:snapToGrid w:val="0"/>
          <w:kern w:val="0"/>
          <w:sz w:val="32"/>
          <w:szCs w:val="32"/>
        </w:rPr>
        <w:t>奉化区</w:t>
      </w:r>
      <w:proofErr w:type="gramEnd"/>
      <w:r>
        <w:rPr>
          <w:rFonts w:ascii="仿宋_GB2312" w:eastAsia="仿宋_GB2312" w:hint="eastAsia"/>
          <w:snapToGrid w:val="0"/>
          <w:kern w:val="0"/>
          <w:sz w:val="32"/>
          <w:szCs w:val="32"/>
        </w:rPr>
        <w:t>禁止经营、燃放烟花爆竹的区域或者限制经营、燃放烟花爆竹的区域、期限，由当地</w:t>
      </w:r>
      <w:r>
        <w:rPr>
          <w:rFonts w:ascii="仿宋_GB2312" w:eastAsia="仿宋_GB2312"/>
          <w:snapToGrid w:val="0"/>
          <w:kern w:val="0"/>
          <w:sz w:val="32"/>
          <w:szCs w:val="32"/>
        </w:rPr>
        <w:t>人民政府根据本地实际</w:t>
      </w:r>
      <w:r>
        <w:rPr>
          <w:rFonts w:ascii="仿宋_GB2312" w:eastAsia="仿宋_GB2312" w:hint="eastAsia"/>
          <w:snapToGrid w:val="0"/>
          <w:kern w:val="0"/>
          <w:sz w:val="32"/>
          <w:szCs w:val="32"/>
        </w:rPr>
        <w:t>依法</w:t>
      </w:r>
      <w:r>
        <w:rPr>
          <w:rFonts w:ascii="仿宋_GB2312" w:eastAsia="仿宋_GB2312"/>
          <w:snapToGrid w:val="0"/>
          <w:kern w:val="0"/>
          <w:sz w:val="32"/>
          <w:szCs w:val="32"/>
        </w:rPr>
        <w:t>决定，并向社会公告。</w:t>
      </w:r>
    </w:p>
    <w:p w:rsidR="00704C62" w:rsidRDefault="00C86FA5">
      <w:pPr>
        <w:spacing w:line="560" w:lineRule="exact"/>
        <w:ind w:firstLineChars="200" w:firstLine="622"/>
        <w:rPr>
          <w:rFonts w:ascii="仿宋_GB2312" w:eastAsia="仿宋_GB2312"/>
          <w:snapToGrid w:val="0"/>
          <w:kern w:val="0"/>
          <w:sz w:val="32"/>
          <w:szCs w:val="32"/>
        </w:rPr>
      </w:pPr>
      <w:r>
        <w:rPr>
          <w:rFonts w:ascii="仿宋_GB2312" w:eastAsia="仿宋_GB2312" w:hint="eastAsia"/>
          <w:snapToGrid w:val="0"/>
          <w:kern w:val="0"/>
          <w:sz w:val="32"/>
          <w:szCs w:val="32"/>
        </w:rPr>
        <w:t>在春节、重大庆典活动或者重大公共活动期间，需要在禁止或者限制经营、燃放烟花爆竹</w:t>
      </w:r>
      <w:r>
        <w:rPr>
          <w:rFonts w:ascii="仿宋_GB2312" w:eastAsia="仿宋_GB2312" w:hint="eastAsia"/>
          <w:snapToGrid w:val="0"/>
          <w:kern w:val="0"/>
          <w:sz w:val="32"/>
          <w:szCs w:val="32"/>
        </w:rPr>
        <w:t>的</w:t>
      </w:r>
      <w:r>
        <w:rPr>
          <w:rFonts w:ascii="仿宋_GB2312" w:eastAsia="仿宋_GB2312" w:hint="eastAsia"/>
          <w:snapToGrid w:val="0"/>
          <w:kern w:val="0"/>
          <w:sz w:val="32"/>
          <w:szCs w:val="32"/>
        </w:rPr>
        <w:t>地区举行焰火燃放活动的，由市或者区县（市）人民政府依法决定，并向社会公告。</w:t>
      </w:r>
    </w:p>
    <w:p w:rsidR="00704C62" w:rsidRDefault="00C86FA5">
      <w:pPr>
        <w:spacing w:line="560" w:lineRule="exact"/>
        <w:ind w:firstLineChars="200" w:firstLine="622"/>
        <w:rPr>
          <w:rFonts w:ascii="仿宋_GB2312" w:eastAsia="仿宋_GB2312"/>
          <w:snapToGrid w:val="0"/>
          <w:kern w:val="0"/>
          <w:sz w:val="32"/>
          <w:szCs w:val="32"/>
        </w:rPr>
      </w:pPr>
      <w:r>
        <w:rPr>
          <w:rFonts w:ascii="黑体" w:eastAsia="黑体" w:hAnsi="宋体" w:cs="宋体" w:hint="eastAsia"/>
          <w:snapToGrid w:val="0"/>
          <w:kern w:val="0"/>
          <w:sz w:val="32"/>
          <w:szCs w:val="32"/>
        </w:rPr>
        <w:t>第四条</w:t>
      </w:r>
      <w:r>
        <w:rPr>
          <w:rFonts w:ascii="黑体" w:eastAsia="黑体" w:hAnsi="宋体" w:cs="宋体" w:hint="eastAsia"/>
          <w:snapToGrid w:val="0"/>
          <w:kern w:val="0"/>
          <w:sz w:val="32"/>
          <w:szCs w:val="32"/>
        </w:rPr>
        <w:t xml:space="preserve">  </w:t>
      </w:r>
      <w:r>
        <w:rPr>
          <w:rFonts w:ascii="仿宋_GB2312" w:eastAsia="仿宋_GB2312" w:hint="eastAsia"/>
          <w:snapToGrid w:val="0"/>
          <w:kern w:val="0"/>
          <w:sz w:val="32"/>
          <w:szCs w:val="32"/>
        </w:rPr>
        <w:t>禁止在下列地点燃放烟花爆竹：</w:t>
      </w:r>
    </w:p>
    <w:p w:rsidR="00704C62" w:rsidRDefault="00C86FA5">
      <w:pPr>
        <w:spacing w:line="560" w:lineRule="exact"/>
        <w:ind w:firstLineChars="200" w:firstLine="622"/>
        <w:rPr>
          <w:rFonts w:ascii="仿宋_GB2312" w:eastAsia="仿宋_GB2312"/>
          <w:snapToGrid w:val="0"/>
          <w:kern w:val="0"/>
          <w:sz w:val="32"/>
          <w:szCs w:val="32"/>
        </w:rPr>
      </w:pPr>
      <w:r>
        <w:rPr>
          <w:rFonts w:ascii="仿宋_GB2312" w:eastAsia="仿宋_GB2312"/>
          <w:snapToGrid w:val="0"/>
          <w:kern w:val="0"/>
          <w:sz w:val="32"/>
          <w:szCs w:val="32"/>
        </w:rPr>
        <w:t>（一）文物保护单位；</w:t>
      </w:r>
    </w:p>
    <w:p w:rsidR="00704C62" w:rsidRDefault="00C86FA5">
      <w:pPr>
        <w:spacing w:line="560" w:lineRule="exact"/>
        <w:ind w:firstLineChars="200" w:firstLine="622"/>
        <w:rPr>
          <w:rFonts w:ascii="仿宋_GB2312" w:eastAsia="仿宋_GB2312"/>
          <w:snapToGrid w:val="0"/>
          <w:kern w:val="0"/>
          <w:sz w:val="32"/>
          <w:szCs w:val="32"/>
        </w:rPr>
      </w:pPr>
      <w:r>
        <w:rPr>
          <w:rFonts w:ascii="仿宋_GB2312" w:eastAsia="仿宋_GB2312"/>
          <w:snapToGrid w:val="0"/>
          <w:kern w:val="0"/>
          <w:sz w:val="32"/>
          <w:szCs w:val="32"/>
        </w:rPr>
        <w:t>（二）车站、码头、机场等交通枢纽以及铁路线路安全保护区内；</w:t>
      </w:r>
    </w:p>
    <w:p w:rsidR="00704C62" w:rsidRDefault="00C86FA5">
      <w:pPr>
        <w:spacing w:line="560" w:lineRule="exact"/>
        <w:ind w:firstLineChars="200" w:firstLine="622"/>
        <w:rPr>
          <w:rFonts w:ascii="仿宋_GB2312" w:eastAsia="仿宋_GB2312"/>
          <w:snapToGrid w:val="0"/>
          <w:kern w:val="0"/>
          <w:sz w:val="32"/>
          <w:szCs w:val="32"/>
        </w:rPr>
      </w:pPr>
      <w:r>
        <w:rPr>
          <w:rFonts w:ascii="仿宋_GB2312" w:eastAsia="仿宋_GB2312"/>
          <w:snapToGrid w:val="0"/>
          <w:kern w:val="0"/>
          <w:sz w:val="32"/>
          <w:szCs w:val="32"/>
        </w:rPr>
        <w:t>（三）易燃易爆物品生产、储存单位；</w:t>
      </w:r>
    </w:p>
    <w:p w:rsidR="00704C62" w:rsidRDefault="00C86FA5">
      <w:pPr>
        <w:spacing w:line="560" w:lineRule="exact"/>
        <w:ind w:firstLineChars="200" w:firstLine="622"/>
        <w:rPr>
          <w:rFonts w:ascii="仿宋_GB2312" w:eastAsia="仿宋_GB2312"/>
          <w:snapToGrid w:val="0"/>
          <w:kern w:val="0"/>
          <w:sz w:val="32"/>
          <w:szCs w:val="32"/>
        </w:rPr>
      </w:pPr>
      <w:r>
        <w:rPr>
          <w:rFonts w:ascii="仿宋_GB2312" w:eastAsia="仿宋_GB2312"/>
          <w:snapToGrid w:val="0"/>
          <w:kern w:val="0"/>
          <w:sz w:val="32"/>
          <w:szCs w:val="32"/>
        </w:rPr>
        <w:t>（四）输变电设施安全保护区内；</w:t>
      </w:r>
    </w:p>
    <w:p w:rsidR="00704C62" w:rsidRDefault="00C86FA5">
      <w:pPr>
        <w:spacing w:line="560" w:lineRule="exact"/>
        <w:ind w:firstLineChars="200" w:firstLine="622"/>
        <w:rPr>
          <w:rFonts w:ascii="仿宋_GB2312" w:eastAsia="仿宋_GB2312"/>
          <w:snapToGrid w:val="0"/>
          <w:kern w:val="0"/>
          <w:sz w:val="32"/>
          <w:szCs w:val="32"/>
        </w:rPr>
      </w:pPr>
      <w:r>
        <w:rPr>
          <w:rFonts w:ascii="仿宋_GB2312" w:eastAsia="仿宋_GB2312"/>
          <w:snapToGrid w:val="0"/>
          <w:kern w:val="0"/>
          <w:sz w:val="32"/>
          <w:szCs w:val="32"/>
        </w:rPr>
        <w:t>（五）</w:t>
      </w:r>
      <w:r>
        <w:rPr>
          <w:rFonts w:ascii="仿宋_GB2312" w:eastAsia="仿宋_GB2312" w:hint="eastAsia"/>
          <w:snapToGrid w:val="0"/>
          <w:kern w:val="0"/>
          <w:sz w:val="32"/>
          <w:szCs w:val="32"/>
        </w:rPr>
        <w:t>机关、</w:t>
      </w:r>
      <w:r>
        <w:rPr>
          <w:rFonts w:ascii="仿宋_GB2312" w:eastAsia="仿宋_GB2312"/>
          <w:snapToGrid w:val="0"/>
          <w:kern w:val="0"/>
          <w:sz w:val="32"/>
          <w:szCs w:val="32"/>
        </w:rPr>
        <w:t>中小学校、幼儿园、医疗机构、养老服务机构；</w:t>
      </w:r>
    </w:p>
    <w:p w:rsidR="00704C62" w:rsidRDefault="00C86FA5">
      <w:pPr>
        <w:spacing w:line="560" w:lineRule="exact"/>
        <w:ind w:firstLineChars="200" w:firstLine="622"/>
        <w:rPr>
          <w:rFonts w:ascii="仿宋_GB2312" w:eastAsia="仿宋_GB2312"/>
          <w:snapToGrid w:val="0"/>
          <w:kern w:val="0"/>
          <w:sz w:val="32"/>
          <w:szCs w:val="32"/>
        </w:rPr>
      </w:pPr>
      <w:r>
        <w:rPr>
          <w:rFonts w:ascii="仿宋_GB2312" w:eastAsia="仿宋_GB2312"/>
          <w:snapToGrid w:val="0"/>
          <w:kern w:val="0"/>
          <w:sz w:val="32"/>
          <w:szCs w:val="32"/>
        </w:rPr>
        <w:t>（六）山林、草原等重点防火区；</w:t>
      </w:r>
    </w:p>
    <w:p w:rsidR="00704C62" w:rsidRDefault="00C86FA5">
      <w:pPr>
        <w:spacing w:line="560" w:lineRule="exact"/>
        <w:ind w:firstLineChars="200" w:firstLine="622"/>
        <w:rPr>
          <w:rFonts w:ascii="仿宋_GB2312" w:eastAsia="仿宋_GB2312"/>
          <w:snapToGrid w:val="0"/>
          <w:kern w:val="0"/>
          <w:sz w:val="32"/>
          <w:szCs w:val="32"/>
        </w:rPr>
      </w:pPr>
      <w:r>
        <w:rPr>
          <w:rFonts w:ascii="仿宋_GB2312" w:eastAsia="仿宋_GB2312"/>
          <w:snapToGrid w:val="0"/>
          <w:kern w:val="0"/>
          <w:sz w:val="32"/>
          <w:szCs w:val="32"/>
        </w:rPr>
        <w:t>（七）</w:t>
      </w:r>
      <w:r>
        <w:rPr>
          <w:rFonts w:ascii="仿宋_GB2312" w:eastAsia="仿宋_GB2312" w:hint="eastAsia"/>
          <w:snapToGrid w:val="0"/>
          <w:kern w:val="0"/>
          <w:sz w:val="32"/>
          <w:szCs w:val="32"/>
        </w:rPr>
        <w:t>商品交易市场</w:t>
      </w:r>
      <w:r>
        <w:rPr>
          <w:rFonts w:ascii="仿宋_GB2312" w:eastAsia="仿宋_GB2312" w:hint="eastAsia"/>
          <w:snapToGrid w:val="0"/>
          <w:kern w:val="0"/>
          <w:sz w:val="32"/>
          <w:szCs w:val="32"/>
        </w:rPr>
        <w:t>；</w:t>
      </w:r>
    </w:p>
    <w:p w:rsidR="00704C62" w:rsidRDefault="00C86FA5">
      <w:pPr>
        <w:spacing w:line="560" w:lineRule="exact"/>
        <w:ind w:firstLineChars="200" w:firstLine="622"/>
        <w:rPr>
          <w:rFonts w:ascii="仿宋_GB2312" w:eastAsia="仿宋_GB2312"/>
          <w:snapToGrid w:val="0"/>
          <w:kern w:val="0"/>
          <w:sz w:val="32"/>
          <w:szCs w:val="32"/>
        </w:rPr>
      </w:pPr>
      <w:r>
        <w:rPr>
          <w:rFonts w:ascii="仿宋_GB2312" w:eastAsia="仿宋_GB2312"/>
          <w:snapToGrid w:val="0"/>
          <w:kern w:val="0"/>
          <w:sz w:val="32"/>
          <w:szCs w:val="32"/>
        </w:rPr>
        <w:t>（</w:t>
      </w:r>
      <w:r>
        <w:rPr>
          <w:rFonts w:ascii="仿宋_GB2312" w:eastAsia="仿宋_GB2312" w:hint="eastAsia"/>
          <w:snapToGrid w:val="0"/>
          <w:kern w:val="0"/>
          <w:sz w:val="32"/>
          <w:szCs w:val="32"/>
        </w:rPr>
        <w:t>八</w:t>
      </w:r>
      <w:r>
        <w:rPr>
          <w:rFonts w:ascii="仿宋_GB2312" w:eastAsia="仿宋_GB2312"/>
          <w:snapToGrid w:val="0"/>
          <w:kern w:val="0"/>
          <w:sz w:val="32"/>
          <w:szCs w:val="32"/>
        </w:rPr>
        <w:t>）高层</w:t>
      </w:r>
      <w:r>
        <w:rPr>
          <w:rFonts w:ascii="仿宋_GB2312" w:eastAsia="仿宋_GB2312"/>
          <w:snapToGrid w:val="0"/>
          <w:kern w:val="0"/>
          <w:sz w:val="32"/>
          <w:szCs w:val="32"/>
        </w:rPr>
        <w:t>建筑；</w:t>
      </w:r>
    </w:p>
    <w:p w:rsidR="00704C62" w:rsidRDefault="00C86FA5">
      <w:pPr>
        <w:spacing w:line="560" w:lineRule="exact"/>
        <w:ind w:firstLineChars="200" w:firstLine="622"/>
        <w:rPr>
          <w:rFonts w:ascii="仿宋_GB2312" w:eastAsia="仿宋_GB2312"/>
          <w:snapToGrid w:val="0"/>
          <w:kern w:val="0"/>
          <w:sz w:val="32"/>
          <w:szCs w:val="32"/>
        </w:rPr>
      </w:pPr>
      <w:r>
        <w:rPr>
          <w:rFonts w:ascii="仿宋_GB2312" w:eastAsia="仿宋_GB2312"/>
          <w:snapToGrid w:val="0"/>
          <w:kern w:val="0"/>
          <w:sz w:val="32"/>
          <w:szCs w:val="32"/>
        </w:rPr>
        <w:t>（</w:t>
      </w:r>
      <w:r>
        <w:rPr>
          <w:rFonts w:ascii="仿宋_GB2312" w:eastAsia="仿宋_GB2312" w:hint="eastAsia"/>
          <w:snapToGrid w:val="0"/>
          <w:kern w:val="0"/>
          <w:sz w:val="32"/>
          <w:szCs w:val="32"/>
        </w:rPr>
        <w:t>九</w:t>
      </w:r>
      <w:r>
        <w:rPr>
          <w:rFonts w:ascii="仿宋_GB2312" w:eastAsia="仿宋_GB2312"/>
          <w:snapToGrid w:val="0"/>
          <w:kern w:val="0"/>
          <w:sz w:val="32"/>
          <w:szCs w:val="32"/>
        </w:rPr>
        <w:t>）市和区县（市）人民政府确定并公布的其他地点。</w:t>
      </w:r>
      <w:r>
        <w:rPr>
          <w:rFonts w:ascii="仿宋_GB2312" w:eastAsia="仿宋_GB2312"/>
          <w:snapToGrid w:val="0"/>
          <w:kern w:val="0"/>
          <w:sz w:val="32"/>
          <w:szCs w:val="32"/>
        </w:rPr>
        <w:t xml:space="preserve"> </w:t>
      </w:r>
    </w:p>
    <w:p w:rsidR="00704C62" w:rsidRDefault="00C86FA5">
      <w:pPr>
        <w:spacing w:line="560" w:lineRule="exact"/>
        <w:ind w:firstLineChars="200" w:firstLine="622"/>
        <w:rPr>
          <w:rFonts w:ascii="仿宋_GB2312" w:eastAsia="仿宋_GB2312"/>
          <w:snapToGrid w:val="0"/>
          <w:kern w:val="0"/>
          <w:sz w:val="32"/>
          <w:szCs w:val="32"/>
        </w:rPr>
      </w:pPr>
      <w:r>
        <w:rPr>
          <w:rFonts w:ascii="仿宋_GB2312" w:eastAsia="仿宋_GB2312"/>
          <w:snapToGrid w:val="0"/>
          <w:kern w:val="0"/>
          <w:sz w:val="32"/>
          <w:szCs w:val="32"/>
        </w:rPr>
        <w:t>前款规定的禁止燃放烟花爆竹的具体范围，由公安机关会同有关部门划定，并设置警示标志。禁止燃放烟花爆竹地点的有关单位，应当做好本单位的安全看护工作。</w:t>
      </w:r>
    </w:p>
    <w:p w:rsidR="00704C62" w:rsidRDefault="00C86FA5">
      <w:pPr>
        <w:spacing w:line="560" w:lineRule="exact"/>
        <w:ind w:firstLineChars="200" w:firstLine="622"/>
        <w:rPr>
          <w:rFonts w:ascii="仿宋_GB2312" w:eastAsia="仿宋_GB2312"/>
          <w:snapToGrid w:val="0"/>
          <w:kern w:val="0"/>
          <w:sz w:val="32"/>
          <w:szCs w:val="32"/>
        </w:rPr>
      </w:pPr>
      <w:r>
        <w:rPr>
          <w:rFonts w:ascii="黑体" w:eastAsia="黑体" w:hAnsi="宋体" w:cs="宋体" w:hint="eastAsia"/>
          <w:snapToGrid w:val="0"/>
          <w:kern w:val="0"/>
          <w:sz w:val="32"/>
          <w:szCs w:val="32"/>
        </w:rPr>
        <w:t>第五条</w:t>
      </w:r>
      <w:r>
        <w:rPr>
          <w:rFonts w:ascii="黑体" w:eastAsia="黑体" w:hAnsi="宋体" w:cs="宋体" w:hint="eastAsia"/>
          <w:snapToGrid w:val="0"/>
          <w:kern w:val="0"/>
          <w:sz w:val="32"/>
          <w:szCs w:val="32"/>
        </w:rPr>
        <w:t xml:space="preserve">  </w:t>
      </w:r>
      <w:r>
        <w:rPr>
          <w:rFonts w:ascii="仿宋_GB2312" w:eastAsia="仿宋_GB2312" w:hint="eastAsia"/>
          <w:snapToGrid w:val="0"/>
          <w:kern w:val="0"/>
          <w:sz w:val="32"/>
          <w:szCs w:val="32"/>
        </w:rPr>
        <w:t>市人民政府</w:t>
      </w:r>
      <w:proofErr w:type="gramStart"/>
      <w:r>
        <w:rPr>
          <w:rFonts w:ascii="仿宋_GB2312" w:eastAsia="仿宋_GB2312" w:hint="eastAsia"/>
          <w:snapToGrid w:val="0"/>
          <w:kern w:val="0"/>
          <w:sz w:val="32"/>
          <w:szCs w:val="32"/>
        </w:rPr>
        <w:t>发布重</w:t>
      </w:r>
      <w:proofErr w:type="gramEnd"/>
      <w:r>
        <w:rPr>
          <w:rFonts w:ascii="仿宋_GB2312" w:eastAsia="仿宋_GB2312" w:hint="eastAsia"/>
          <w:snapToGrid w:val="0"/>
          <w:kern w:val="0"/>
          <w:sz w:val="32"/>
          <w:szCs w:val="32"/>
        </w:rPr>
        <w:t>污染天气预警期间，本市行政区域内一律禁止燃放烟花爆竹。</w:t>
      </w:r>
    </w:p>
    <w:p w:rsidR="00704C62" w:rsidRDefault="00C86FA5">
      <w:pPr>
        <w:spacing w:line="560" w:lineRule="exact"/>
        <w:ind w:firstLineChars="200" w:firstLine="622"/>
        <w:rPr>
          <w:rFonts w:ascii="仿宋_GB2312" w:eastAsia="仿宋_GB2312" w:hAnsi="宋体"/>
          <w:snapToGrid w:val="0"/>
          <w:kern w:val="0"/>
          <w:sz w:val="32"/>
          <w:szCs w:val="32"/>
        </w:rPr>
      </w:pPr>
      <w:r>
        <w:rPr>
          <w:rFonts w:ascii="黑体" w:eastAsia="黑体" w:hAnsi="宋体" w:cs="宋体" w:hint="eastAsia"/>
          <w:snapToGrid w:val="0"/>
          <w:kern w:val="0"/>
          <w:sz w:val="32"/>
          <w:szCs w:val="32"/>
        </w:rPr>
        <w:lastRenderedPageBreak/>
        <w:t>第六条</w:t>
      </w:r>
      <w:r>
        <w:rPr>
          <w:rFonts w:ascii="仿宋_GB2312" w:eastAsia="仿宋_GB2312" w:hAnsi="宋体" w:hint="eastAsia"/>
          <w:snapToGrid w:val="0"/>
          <w:kern w:val="0"/>
          <w:sz w:val="32"/>
          <w:szCs w:val="32"/>
        </w:rPr>
        <w:t xml:space="preserve">　市和区县（市）人民政府应当加强对烟花爆竹安全管理工作的领导，建立由</w:t>
      </w:r>
      <w:r>
        <w:rPr>
          <w:rFonts w:ascii="仿宋_GB2312" w:eastAsia="仿宋_GB2312" w:hAnsi="宋体"/>
          <w:snapToGrid w:val="0"/>
          <w:kern w:val="0"/>
          <w:sz w:val="32"/>
          <w:szCs w:val="32"/>
        </w:rPr>
        <w:t>应急管理、公安、市场监督管理、生态环境、民政、综合行政执法、交通运输、卫生健康、住房和城乡建设、气象</w:t>
      </w:r>
      <w:r>
        <w:rPr>
          <w:rFonts w:ascii="仿宋_GB2312" w:eastAsia="仿宋_GB2312" w:hAnsi="宋体" w:hint="eastAsia"/>
          <w:snapToGrid w:val="0"/>
          <w:kern w:val="0"/>
          <w:sz w:val="32"/>
          <w:szCs w:val="32"/>
        </w:rPr>
        <w:t>等部门参与的烟花爆竹安全监督管理协调工作机制。</w:t>
      </w:r>
    </w:p>
    <w:p w:rsidR="00704C62" w:rsidRDefault="00C86FA5">
      <w:pPr>
        <w:spacing w:line="560" w:lineRule="exact"/>
        <w:ind w:firstLineChars="200" w:firstLine="622"/>
        <w:rPr>
          <w:rFonts w:ascii="仿宋_GB2312" w:eastAsia="仿宋_GB2312" w:hAnsi="宋体"/>
          <w:snapToGrid w:val="0"/>
          <w:kern w:val="0"/>
          <w:sz w:val="32"/>
          <w:szCs w:val="32"/>
        </w:rPr>
      </w:pPr>
      <w:r>
        <w:rPr>
          <w:rFonts w:ascii="仿宋_GB2312" w:eastAsia="仿宋_GB2312" w:hAnsi="宋体"/>
          <w:snapToGrid w:val="0"/>
          <w:kern w:val="0"/>
          <w:sz w:val="32"/>
          <w:szCs w:val="32"/>
        </w:rPr>
        <w:t>应急管理</w:t>
      </w:r>
      <w:r>
        <w:rPr>
          <w:rFonts w:ascii="仿宋_GB2312" w:eastAsia="仿宋_GB2312" w:hAnsi="宋体" w:hint="eastAsia"/>
          <w:snapToGrid w:val="0"/>
          <w:kern w:val="0"/>
          <w:sz w:val="32"/>
          <w:szCs w:val="32"/>
        </w:rPr>
        <w:t>部门负责烟花爆竹的安全生产和经营监督管理，公安机关负责烟花爆竹的公共安全管理。</w:t>
      </w:r>
    </w:p>
    <w:p w:rsidR="00704C62" w:rsidRDefault="00C86FA5">
      <w:pPr>
        <w:spacing w:line="560" w:lineRule="exact"/>
        <w:ind w:firstLineChars="200" w:firstLine="622"/>
        <w:rPr>
          <w:rFonts w:ascii="仿宋_GB2312" w:eastAsia="仿宋_GB2312" w:hAnsi="宋体"/>
          <w:snapToGrid w:val="0"/>
          <w:kern w:val="0"/>
          <w:sz w:val="32"/>
          <w:szCs w:val="32"/>
        </w:rPr>
      </w:pPr>
      <w:r>
        <w:rPr>
          <w:rFonts w:ascii="仿宋_GB2312" w:eastAsia="仿宋_GB2312" w:hAnsi="宋体"/>
          <w:snapToGrid w:val="0"/>
          <w:kern w:val="0"/>
          <w:sz w:val="32"/>
          <w:szCs w:val="32"/>
        </w:rPr>
        <w:t>市场监督管理、生态环境、民政、综合行政执法、交通运输、卫生健康、住房和城乡建设、气象</w:t>
      </w:r>
      <w:r>
        <w:rPr>
          <w:rFonts w:ascii="仿宋_GB2312" w:eastAsia="仿宋_GB2312" w:hAnsi="宋体" w:hint="eastAsia"/>
          <w:snapToGrid w:val="0"/>
          <w:kern w:val="0"/>
          <w:sz w:val="32"/>
          <w:szCs w:val="32"/>
        </w:rPr>
        <w:t>等部门和单位应当按各自职责做好烟花爆竹安全管理工作。</w:t>
      </w:r>
    </w:p>
    <w:p w:rsidR="00704C62" w:rsidRDefault="00C86FA5">
      <w:pPr>
        <w:spacing w:line="560" w:lineRule="exact"/>
        <w:ind w:firstLineChars="200" w:firstLine="622"/>
        <w:rPr>
          <w:rFonts w:ascii="仿宋_GB2312" w:eastAsia="仿宋_GB2312" w:hAnsi="宋体"/>
          <w:snapToGrid w:val="0"/>
          <w:kern w:val="0"/>
          <w:sz w:val="32"/>
          <w:szCs w:val="32"/>
        </w:rPr>
      </w:pPr>
      <w:r>
        <w:rPr>
          <w:rFonts w:ascii="黑体" w:eastAsia="黑体" w:hAnsi="宋体" w:cs="宋体" w:hint="eastAsia"/>
          <w:snapToGrid w:val="0"/>
          <w:kern w:val="0"/>
          <w:sz w:val="32"/>
          <w:szCs w:val="32"/>
        </w:rPr>
        <w:t>第七条</w:t>
      </w:r>
      <w:r>
        <w:rPr>
          <w:rFonts w:ascii="黑体" w:eastAsia="黑体" w:hAnsi="宋体" w:cs="宋体" w:hint="eastAsia"/>
          <w:snapToGrid w:val="0"/>
          <w:kern w:val="0"/>
          <w:sz w:val="32"/>
          <w:szCs w:val="32"/>
        </w:rPr>
        <w:t xml:space="preserve">  </w:t>
      </w:r>
      <w:r>
        <w:rPr>
          <w:rFonts w:ascii="仿宋_GB2312" w:eastAsia="仿宋_GB2312" w:hAnsi="宋体" w:hint="eastAsia"/>
          <w:snapToGrid w:val="0"/>
          <w:kern w:val="0"/>
          <w:sz w:val="32"/>
          <w:szCs w:val="32"/>
        </w:rPr>
        <w:t>机关、团体、企事业单位和其他组织，应当开展依法、文明、安全燃放烟花爆竹的宣传教育活动。</w:t>
      </w:r>
      <w:r>
        <w:rPr>
          <w:rFonts w:ascii="仿宋_GB2312" w:eastAsia="仿宋_GB2312" w:hAnsi="宋体" w:hint="eastAsia"/>
          <w:snapToGrid w:val="0"/>
          <w:kern w:val="0"/>
          <w:sz w:val="32"/>
          <w:szCs w:val="32"/>
        </w:rPr>
        <w:t xml:space="preserve"> </w:t>
      </w:r>
    </w:p>
    <w:p w:rsidR="00704C62" w:rsidRDefault="00C86FA5">
      <w:pPr>
        <w:spacing w:line="560" w:lineRule="exact"/>
        <w:ind w:firstLineChars="200" w:firstLine="622"/>
        <w:rPr>
          <w:rFonts w:ascii="仿宋_GB2312" w:eastAsia="仿宋_GB2312" w:hAnsi="宋体"/>
          <w:snapToGrid w:val="0"/>
          <w:kern w:val="0"/>
          <w:sz w:val="32"/>
          <w:szCs w:val="32"/>
        </w:rPr>
      </w:pPr>
      <w:r>
        <w:rPr>
          <w:rFonts w:ascii="仿宋_GB2312" w:eastAsia="仿宋_GB2312" w:hAnsi="宋体" w:hint="eastAsia"/>
          <w:snapToGrid w:val="0"/>
          <w:kern w:val="0"/>
          <w:sz w:val="32"/>
          <w:szCs w:val="32"/>
        </w:rPr>
        <w:t>中小学校应当对学生进行文明、安全燃放烟花爆竹的教育。</w:t>
      </w:r>
      <w:r>
        <w:rPr>
          <w:rFonts w:ascii="仿宋_GB2312" w:eastAsia="仿宋_GB2312" w:hAnsi="宋体" w:hint="eastAsia"/>
          <w:snapToGrid w:val="0"/>
          <w:kern w:val="0"/>
          <w:sz w:val="32"/>
          <w:szCs w:val="32"/>
        </w:rPr>
        <w:t xml:space="preserve"> </w:t>
      </w:r>
    </w:p>
    <w:p w:rsidR="00704C62" w:rsidRDefault="00C86FA5">
      <w:pPr>
        <w:spacing w:line="560" w:lineRule="exact"/>
        <w:ind w:firstLineChars="200" w:firstLine="622"/>
        <w:rPr>
          <w:rFonts w:ascii="仿宋_GB2312" w:eastAsia="仿宋_GB2312" w:hAnsi="宋体"/>
          <w:snapToGrid w:val="0"/>
          <w:kern w:val="0"/>
          <w:sz w:val="32"/>
          <w:szCs w:val="32"/>
        </w:rPr>
      </w:pPr>
      <w:r>
        <w:rPr>
          <w:rFonts w:ascii="仿宋_GB2312" w:eastAsia="仿宋_GB2312" w:hAnsi="宋体" w:hint="eastAsia"/>
          <w:snapToGrid w:val="0"/>
          <w:kern w:val="0"/>
          <w:sz w:val="32"/>
          <w:szCs w:val="32"/>
        </w:rPr>
        <w:t>广播、电视、报刊等新闻媒体，应当做好烟花爆竹安全管理的公益性宣传教育工作。</w:t>
      </w:r>
      <w:r>
        <w:rPr>
          <w:rFonts w:ascii="仿宋_GB2312" w:eastAsia="仿宋_GB2312" w:hAnsi="宋体" w:hint="eastAsia"/>
          <w:snapToGrid w:val="0"/>
          <w:kern w:val="0"/>
          <w:sz w:val="32"/>
          <w:szCs w:val="32"/>
        </w:rPr>
        <w:t xml:space="preserve"> </w:t>
      </w:r>
    </w:p>
    <w:p w:rsidR="00704C62" w:rsidRDefault="00C86FA5">
      <w:pPr>
        <w:spacing w:line="560" w:lineRule="exact"/>
        <w:ind w:firstLineChars="200" w:firstLine="622"/>
        <w:rPr>
          <w:rFonts w:ascii="仿宋_GB2312" w:eastAsia="仿宋_GB2312" w:hAnsi="宋体"/>
          <w:snapToGrid w:val="0"/>
          <w:kern w:val="0"/>
          <w:sz w:val="32"/>
          <w:szCs w:val="32"/>
        </w:rPr>
      </w:pPr>
      <w:r>
        <w:rPr>
          <w:rFonts w:ascii="仿宋_GB2312" w:eastAsia="仿宋_GB2312" w:hAnsi="宋体"/>
          <w:snapToGrid w:val="0"/>
          <w:kern w:val="0"/>
          <w:sz w:val="32"/>
          <w:szCs w:val="32"/>
        </w:rPr>
        <w:t>基层群众性自治</w:t>
      </w:r>
      <w:r>
        <w:rPr>
          <w:rFonts w:ascii="仿宋_GB2312" w:eastAsia="仿宋_GB2312" w:hAnsi="宋体" w:hint="eastAsia"/>
          <w:snapToGrid w:val="0"/>
          <w:kern w:val="0"/>
          <w:sz w:val="32"/>
          <w:szCs w:val="32"/>
        </w:rPr>
        <w:t>组织应当协助有关部门做好经营、燃放烟花</w:t>
      </w:r>
      <w:r>
        <w:rPr>
          <w:rFonts w:ascii="仿宋_GB2312" w:eastAsia="仿宋_GB2312" w:hAnsi="宋体" w:hint="eastAsia"/>
          <w:snapToGrid w:val="0"/>
          <w:kern w:val="0"/>
          <w:sz w:val="32"/>
          <w:szCs w:val="32"/>
        </w:rPr>
        <w:t>爆竹的安全管理工作，及时向有关部门报告烟花爆竹安全隐患。</w:t>
      </w:r>
    </w:p>
    <w:p w:rsidR="00704C62" w:rsidRDefault="00C86FA5">
      <w:pPr>
        <w:spacing w:line="560" w:lineRule="exact"/>
        <w:ind w:firstLineChars="200" w:firstLine="622"/>
        <w:rPr>
          <w:rFonts w:ascii="仿宋_GB2312" w:eastAsia="仿宋_GB2312" w:hAnsi="宋体"/>
          <w:snapToGrid w:val="0"/>
          <w:kern w:val="0"/>
          <w:sz w:val="32"/>
          <w:szCs w:val="32"/>
        </w:rPr>
      </w:pPr>
      <w:r>
        <w:rPr>
          <w:rFonts w:ascii="黑体" w:eastAsia="黑体" w:hAnsi="宋体" w:cs="宋体" w:hint="eastAsia"/>
          <w:snapToGrid w:val="0"/>
          <w:kern w:val="0"/>
          <w:sz w:val="32"/>
          <w:szCs w:val="32"/>
        </w:rPr>
        <w:t>第八条</w:t>
      </w:r>
      <w:r>
        <w:rPr>
          <w:rFonts w:ascii="黑体" w:eastAsia="黑体" w:hAnsi="宋体" w:hint="eastAsia"/>
          <w:snapToGrid w:val="0"/>
          <w:kern w:val="0"/>
          <w:sz w:val="32"/>
          <w:szCs w:val="32"/>
        </w:rPr>
        <w:t xml:space="preserve">　</w:t>
      </w:r>
      <w:r>
        <w:rPr>
          <w:rFonts w:ascii="仿宋_GB2312" w:eastAsia="仿宋_GB2312" w:hAnsi="宋体"/>
          <w:snapToGrid w:val="0"/>
          <w:kern w:val="0"/>
          <w:sz w:val="32"/>
          <w:szCs w:val="32"/>
        </w:rPr>
        <w:t>烟花爆竹的批发、零售经营业务，由应急管理部门依法予以许可。</w:t>
      </w:r>
    </w:p>
    <w:p w:rsidR="00704C62" w:rsidRDefault="00C86FA5">
      <w:pPr>
        <w:spacing w:line="560" w:lineRule="exact"/>
        <w:ind w:firstLineChars="200" w:firstLine="622"/>
        <w:rPr>
          <w:rFonts w:ascii="仿宋_GB2312" w:eastAsia="仿宋_GB2312" w:hAnsi="宋体"/>
          <w:snapToGrid w:val="0"/>
          <w:kern w:val="0"/>
          <w:sz w:val="32"/>
          <w:szCs w:val="32"/>
        </w:rPr>
      </w:pPr>
      <w:r>
        <w:rPr>
          <w:rFonts w:ascii="仿宋_GB2312" w:eastAsia="仿宋_GB2312" w:hAnsi="宋体"/>
          <w:snapToGrid w:val="0"/>
          <w:kern w:val="0"/>
          <w:sz w:val="32"/>
          <w:szCs w:val="32"/>
        </w:rPr>
        <w:t>应急管理部门应当按照总量控制、保障安全、合理布局的原则设置烟花爆竹零售网点。</w:t>
      </w:r>
    </w:p>
    <w:p w:rsidR="00704C62" w:rsidRDefault="00C86FA5">
      <w:pPr>
        <w:spacing w:line="560" w:lineRule="exact"/>
        <w:ind w:firstLineChars="200" w:firstLine="622"/>
        <w:rPr>
          <w:rFonts w:ascii="仿宋_GB2312" w:eastAsia="仿宋_GB2312" w:hAnsi="宋体"/>
          <w:snapToGrid w:val="0"/>
          <w:kern w:val="0"/>
          <w:sz w:val="32"/>
          <w:szCs w:val="32"/>
        </w:rPr>
      </w:pPr>
      <w:r>
        <w:rPr>
          <w:rFonts w:ascii="仿宋_GB2312" w:eastAsia="仿宋_GB2312" w:hAnsi="宋体" w:hint="eastAsia"/>
          <w:snapToGrid w:val="0"/>
          <w:kern w:val="0"/>
          <w:sz w:val="32"/>
          <w:szCs w:val="32"/>
        </w:rPr>
        <w:t>烟花爆竹批发经营企业应当在经营许可证规定的区域范围内从事经营活动。</w:t>
      </w:r>
    </w:p>
    <w:p w:rsidR="00704C62" w:rsidRDefault="00C86FA5">
      <w:pPr>
        <w:spacing w:line="560" w:lineRule="exact"/>
        <w:ind w:firstLineChars="200" w:firstLine="622"/>
        <w:rPr>
          <w:rFonts w:ascii="仿宋_GB2312" w:eastAsia="仿宋_GB2312" w:hAnsi="宋体"/>
          <w:snapToGrid w:val="0"/>
          <w:kern w:val="0"/>
          <w:sz w:val="32"/>
          <w:szCs w:val="32"/>
        </w:rPr>
      </w:pPr>
      <w:r>
        <w:rPr>
          <w:rFonts w:ascii="仿宋_GB2312" w:eastAsia="仿宋_GB2312" w:hAnsi="宋体" w:hint="eastAsia"/>
          <w:snapToGrid w:val="0"/>
          <w:kern w:val="0"/>
          <w:sz w:val="32"/>
          <w:szCs w:val="32"/>
        </w:rPr>
        <w:lastRenderedPageBreak/>
        <w:t>烟花爆竹零售经营者应当在规定的经营时间或者许可的经营期限届满后停止经营，其未销售的烟花爆竹应当由批发企业回购或</w:t>
      </w:r>
      <w:r>
        <w:rPr>
          <w:rFonts w:ascii="仿宋_GB2312" w:eastAsia="仿宋_GB2312" w:hAnsi="宋体" w:hint="eastAsia"/>
          <w:snapToGrid w:val="0"/>
          <w:kern w:val="0"/>
          <w:sz w:val="32"/>
          <w:szCs w:val="32"/>
        </w:rPr>
        <w:t>者</w:t>
      </w:r>
      <w:r>
        <w:rPr>
          <w:rFonts w:ascii="仿宋_GB2312" w:eastAsia="仿宋_GB2312" w:hAnsi="宋体" w:hint="eastAsia"/>
          <w:snapToGrid w:val="0"/>
          <w:kern w:val="0"/>
          <w:sz w:val="32"/>
          <w:szCs w:val="32"/>
        </w:rPr>
        <w:t>代为保管，不得自行存放。</w:t>
      </w:r>
    </w:p>
    <w:p w:rsidR="00704C62" w:rsidRDefault="00C86FA5">
      <w:pPr>
        <w:spacing w:line="560" w:lineRule="exact"/>
        <w:ind w:firstLineChars="200" w:firstLine="622"/>
        <w:rPr>
          <w:rFonts w:ascii="仿宋_GB2312" w:eastAsia="仿宋_GB2312" w:hAnsi="宋体"/>
          <w:snapToGrid w:val="0"/>
          <w:kern w:val="0"/>
          <w:sz w:val="32"/>
          <w:szCs w:val="32"/>
        </w:rPr>
      </w:pPr>
      <w:r>
        <w:rPr>
          <w:rFonts w:ascii="黑体" w:eastAsia="黑体" w:hAnsi="宋体" w:hint="eastAsia"/>
          <w:snapToGrid w:val="0"/>
          <w:kern w:val="0"/>
          <w:sz w:val="32"/>
          <w:szCs w:val="32"/>
        </w:rPr>
        <w:t>第九条</w:t>
      </w:r>
      <w:r>
        <w:rPr>
          <w:rFonts w:ascii="黑体" w:eastAsia="黑体" w:hAnsi="宋体" w:hint="eastAsia"/>
          <w:snapToGrid w:val="0"/>
          <w:kern w:val="0"/>
          <w:sz w:val="32"/>
          <w:szCs w:val="32"/>
        </w:rPr>
        <w:t xml:space="preserve"> </w:t>
      </w:r>
      <w:r>
        <w:rPr>
          <w:rFonts w:ascii="仿宋_GB2312" w:eastAsia="仿宋_GB2312" w:hAnsi="宋体" w:hint="eastAsia"/>
          <w:snapToGrid w:val="0"/>
          <w:kern w:val="0"/>
          <w:sz w:val="32"/>
          <w:szCs w:val="32"/>
        </w:rPr>
        <w:t xml:space="preserve"> </w:t>
      </w:r>
      <w:r>
        <w:rPr>
          <w:rFonts w:ascii="仿宋_GB2312" w:eastAsia="仿宋_GB2312" w:hAnsi="宋体"/>
          <w:snapToGrid w:val="0"/>
          <w:kern w:val="0"/>
          <w:sz w:val="32"/>
          <w:szCs w:val="32"/>
        </w:rPr>
        <w:t>举办大型焰火燃放活动的主办单位应当</w:t>
      </w:r>
      <w:r>
        <w:rPr>
          <w:rFonts w:ascii="仿宋_GB2312" w:eastAsia="仿宋_GB2312" w:hAnsi="宋体" w:hint="eastAsia"/>
          <w:snapToGrid w:val="0"/>
          <w:kern w:val="0"/>
          <w:sz w:val="32"/>
          <w:szCs w:val="32"/>
        </w:rPr>
        <w:t>按照分级管理的规定、条件和程序，</w:t>
      </w:r>
      <w:r>
        <w:rPr>
          <w:rFonts w:ascii="仿宋_GB2312" w:eastAsia="仿宋_GB2312" w:hAnsi="宋体"/>
          <w:snapToGrid w:val="0"/>
          <w:kern w:val="0"/>
          <w:sz w:val="32"/>
          <w:szCs w:val="32"/>
        </w:rPr>
        <w:t>向公安</w:t>
      </w:r>
      <w:r>
        <w:rPr>
          <w:rFonts w:ascii="仿宋_GB2312" w:eastAsia="仿宋_GB2312" w:hAnsi="宋体" w:hint="eastAsia"/>
          <w:snapToGrid w:val="0"/>
          <w:kern w:val="0"/>
          <w:sz w:val="32"/>
          <w:szCs w:val="32"/>
        </w:rPr>
        <w:t>机关</w:t>
      </w:r>
      <w:r>
        <w:rPr>
          <w:rFonts w:ascii="仿宋_GB2312" w:eastAsia="仿宋_GB2312" w:hAnsi="宋体"/>
          <w:snapToGrid w:val="0"/>
          <w:kern w:val="0"/>
          <w:sz w:val="32"/>
          <w:szCs w:val="32"/>
        </w:rPr>
        <w:t>提出申请；</w:t>
      </w:r>
      <w:r>
        <w:rPr>
          <w:rFonts w:ascii="仿宋_GB2312" w:eastAsia="仿宋_GB2312" w:hAnsi="宋体" w:hint="eastAsia"/>
          <w:snapToGrid w:val="0"/>
          <w:kern w:val="0"/>
          <w:sz w:val="32"/>
          <w:szCs w:val="32"/>
        </w:rPr>
        <w:t>公安机</w:t>
      </w:r>
      <w:r>
        <w:rPr>
          <w:rFonts w:ascii="仿宋_GB2312" w:eastAsia="仿宋_GB2312" w:hAnsi="宋体" w:hint="eastAsia"/>
          <w:snapToGrid w:val="0"/>
          <w:kern w:val="0"/>
          <w:sz w:val="32"/>
          <w:szCs w:val="32"/>
        </w:rPr>
        <w:t>关对符合条件的，应当核发焰火燃放许可证，并将许可燃放的时间、地点、种类、规格、数量向社会公告。</w:t>
      </w:r>
    </w:p>
    <w:p w:rsidR="00704C62" w:rsidRDefault="00C86FA5">
      <w:pPr>
        <w:spacing w:line="560" w:lineRule="exact"/>
        <w:ind w:firstLineChars="200" w:firstLine="622"/>
        <w:rPr>
          <w:rFonts w:ascii="仿宋_GB2312" w:eastAsia="仿宋_GB2312" w:hAnsi="宋体"/>
          <w:snapToGrid w:val="0"/>
          <w:color w:val="000000"/>
          <w:kern w:val="0"/>
          <w:sz w:val="32"/>
          <w:szCs w:val="32"/>
        </w:rPr>
      </w:pPr>
      <w:r>
        <w:rPr>
          <w:rFonts w:ascii="黑体" w:eastAsia="黑体" w:hAnsi="宋体" w:hint="eastAsia"/>
          <w:snapToGrid w:val="0"/>
          <w:kern w:val="0"/>
          <w:sz w:val="32"/>
          <w:szCs w:val="32"/>
        </w:rPr>
        <w:t>第十条</w:t>
      </w:r>
      <w:r>
        <w:rPr>
          <w:rFonts w:ascii="黑体" w:eastAsia="黑体" w:hAnsi="宋体" w:hint="eastAsia"/>
          <w:snapToGrid w:val="0"/>
          <w:kern w:val="0"/>
          <w:sz w:val="32"/>
          <w:szCs w:val="32"/>
        </w:rPr>
        <w:t xml:space="preserve">  </w:t>
      </w:r>
      <w:r>
        <w:rPr>
          <w:rFonts w:ascii="仿宋_GB2312" w:eastAsia="仿宋_GB2312" w:hAnsi="宋体" w:hint="eastAsia"/>
          <w:snapToGrid w:val="0"/>
          <w:color w:val="000000"/>
          <w:kern w:val="0"/>
          <w:sz w:val="32"/>
          <w:szCs w:val="32"/>
        </w:rPr>
        <w:t>应急管理、公安、市场监督管理等部门应当根据烟花爆竹安全质量的国家标准和实际情况，确定禁止在本市经营、燃放的烟花爆竹的种类，经市人民政府批准后予以公布。</w:t>
      </w:r>
    </w:p>
    <w:p w:rsidR="00704C62" w:rsidRDefault="00C86FA5">
      <w:pPr>
        <w:spacing w:line="560" w:lineRule="exact"/>
        <w:ind w:firstLineChars="200" w:firstLine="622"/>
        <w:rPr>
          <w:rFonts w:ascii="仿宋_GB2312" w:eastAsia="仿宋_GB2312" w:hAnsi="宋体"/>
          <w:snapToGrid w:val="0"/>
          <w:color w:val="000000"/>
          <w:kern w:val="0"/>
          <w:sz w:val="32"/>
          <w:szCs w:val="32"/>
        </w:rPr>
      </w:pPr>
      <w:r>
        <w:rPr>
          <w:rFonts w:ascii="黑体" w:eastAsia="黑体" w:hAnsi="宋体" w:hint="eastAsia"/>
          <w:snapToGrid w:val="0"/>
          <w:kern w:val="0"/>
          <w:sz w:val="32"/>
          <w:szCs w:val="32"/>
        </w:rPr>
        <w:t>第十一条</w:t>
      </w:r>
      <w:r>
        <w:rPr>
          <w:rFonts w:ascii="黑体" w:eastAsia="黑体" w:hAnsi="宋体" w:hint="eastAsia"/>
          <w:snapToGrid w:val="0"/>
          <w:kern w:val="0"/>
          <w:sz w:val="32"/>
          <w:szCs w:val="32"/>
        </w:rPr>
        <w:t xml:space="preserve">  </w:t>
      </w:r>
      <w:r>
        <w:rPr>
          <w:rFonts w:ascii="仿宋_GB2312" w:eastAsia="仿宋_GB2312" w:hAnsi="宋体" w:hint="eastAsia"/>
          <w:snapToGrid w:val="0"/>
          <w:color w:val="000000"/>
          <w:kern w:val="0"/>
          <w:sz w:val="32"/>
          <w:szCs w:val="32"/>
        </w:rPr>
        <w:t>燃放烟花爆竹应当遵守下列规定：</w:t>
      </w:r>
    </w:p>
    <w:p w:rsidR="00704C62" w:rsidRDefault="00C86FA5">
      <w:pPr>
        <w:spacing w:line="560" w:lineRule="exact"/>
        <w:ind w:firstLineChars="200" w:firstLine="622"/>
        <w:rPr>
          <w:rFonts w:ascii="仿宋_GB2312" w:eastAsia="仿宋_GB2312" w:hAnsi="宋体"/>
          <w:snapToGrid w:val="0"/>
          <w:color w:val="000000"/>
          <w:kern w:val="0"/>
          <w:sz w:val="32"/>
          <w:szCs w:val="32"/>
        </w:rPr>
      </w:pPr>
      <w:r>
        <w:rPr>
          <w:rFonts w:ascii="仿宋_GB2312" w:eastAsia="仿宋_GB2312" w:hAnsi="宋体" w:hint="eastAsia"/>
          <w:snapToGrid w:val="0"/>
          <w:color w:val="000000"/>
          <w:kern w:val="0"/>
          <w:sz w:val="32"/>
          <w:szCs w:val="32"/>
        </w:rPr>
        <w:t>（一）不得将点燃的烟花爆竹向行人、车辆、建筑物、构筑物投射；</w:t>
      </w:r>
    </w:p>
    <w:p w:rsidR="00704C62" w:rsidRDefault="00C86FA5">
      <w:pPr>
        <w:spacing w:line="560" w:lineRule="exact"/>
        <w:ind w:firstLineChars="200" w:firstLine="622"/>
        <w:rPr>
          <w:rFonts w:ascii="仿宋_GB2312" w:eastAsia="仿宋_GB2312" w:hAnsi="宋体"/>
          <w:snapToGrid w:val="0"/>
          <w:color w:val="000000"/>
          <w:kern w:val="0"/>
          <w:sz w:val="32"/>
          <w:szCs w:val="32"/>
        </w:rPr>
      </w:pPr>
      <w:r>
        <w:rPr>
          <w:rFonts w:ascii="仿宋_GB2312" w:eastAsia="仿宋_GB2312" w:hAnsi="宋体" w:hint="eastAsia"/>
          <w:snapToGrid w:val="0"/>
          <w:color w:val="000000"/>
          <w:kern w:val="0"/>
          <w:sz w:val="32"/>
          <w:szCs w:val="32"/>
        </w:rPr>
        <w:t>（二）不得妨碍行人、车辆安全通行和影响交通秩序；</w:t>
      </w:r>
    </w:p>
    <w:p w:rsidR="00704C62" w:rsidRDefault="00C86FA5">
      <w:pPr>
        <w:spacing w:line="560" w:lineRule="exact"/>
        <w:ind w:firstLineChars="200" w:firstLine="622"/>
        <w:rPr>
          <w:rFonts w:ascii="仿宋_GB2312" w:eastAsia="仿宋_GB2312" w:hAnsi="宋体"/>
          <w:snapToGrid w:val="0"/>
          <w:color w:val="000000"/>
          <w:kern w:val="0"/>
          <w:sz w:val="32"/>
          <w:szCs w:val="32"/>
        </w:rPr>
      </w:pPr>
      <w:r>
        <w:rPr>
          <w:rFonts w:ascii="仿宋_GB2312" w:eastAsia="仿宋_GB2312" w:hAnsi="宋体" w:hint="eastAsia"/>
          <w:snapToGrid w:val="0"/>
          <w:color w:val="000000"/>
          <w:kern w:val="0"/>
          <w:sz w:val="32"/>
          <w:szCs w:val="32"/>
        </w:rPr>
        <w:t>（三）不得采用其他危害公共安全和人身、财产安全的方式燃放烟花爆竹。</w:t>
      </w:r>
    </w:p>
    <w:p w:rsidR="00704C62" w:rsidRDefault="00C86FA5">
      <w:pPr>
        <w:spacing w:line="560" w:lineRule="exact"/>
        <w:ind w:firstLineChars="200" w:firstLine="622"/>
        <w:rPr>
          <w:rFonts w:ascii="仿宋_GB2312" w:eastAsia="仿宋_GB2312" w:hAnsi="宋体"/>
          <w:snapToGrid w:val="0"/>
          <w:color w:val="000000"/>
          <w:kern w:val="0"/>
          <w:sz w:val="32"/>
          <w:szCs w:val="32"/>
        </w:rPr>
      </w:pPr>
      <w:r>
        <w:rPr>
          <w:rFonts w:ascii="仿宋_GB2312" w:eastAsia="仿宋_GB2312" w:hAnsi="宋体" w:hint="eastAsia"/>
          <w:snapToGrid w:val="0"/>
          <w:color w:val="000000"/>
          <w:kern w:val="0"/>
          <w:sz w:val="32"/>
          <w:szCs w:val="32"/>
        </w:rPr>
        <w:t>十四周岁以下的未成年人燃放烟花爆竹的，应当由监护人或者其他成年人陪同看护。</w:t>
      </w:r>
      <w:r>
        <w:rPr>
          <w:rFonts w:ascii="仿宋_GB2312" w:eastAsia="仿宋_GB2312" w:hAnsi="宋体" w:hint="eastAsia"/>
          <w:snapToGrid w:val="0"/>
          <w:color w:val="000000"/>
          <w:kern w:val="0"/>
          <w:sz w:val="32"/>
          <w:szCs w:val="32"/>
        </w:rPr>
        <w:t xml:space="preserve">  </w:t>
      </w:r>
    </w:p>
    <w:p w:rsidR="00704C62" w:rsidRDefault="00C86FA5">
      <w:pPr>
        <w:spacing w:line="560" w:lineRule="exact"/>
        <w:ind w:firstLineChars="200" w:firstLine="622"/>
        <w:rPr>
          <w:rFonts w:ascii="仿宋_GB2312" w:eastAsia="仿宋_GB2312" w:hAnsi="宋体"/>
          <w:snapToGrid w:val="0"/>
          <w:color w:val="000000"/>
          <w:kern w:val="0"/>
          <w:sz w:val="32"/>
          <w:szCs w:val="32"/>
        </w:rPr>
      </w:pPr>
      <w:r>
        <w:rPr>
          <w:rFonts w:ascii="黑体" w:eastAsia="黑体" w:hAnsi="宋体" w:hint="eastAsia"/>
          <w:snapToGrid w:val="0"/>
          <w:kern w:val="0"/>
          <w:sz w:val="32"/>
          <w:szCs w:val="32"/>
        </w:rPr>
        <w:t>第十二条</w:t>
      </w:r>
      <w:r>
        <w:rPr>
          <w:rFonts w:ascii="仿宋_GB2312" w:eastAsia="仿宋_GB2312" w:hint="eastAsia"/>
          <w:snapToGrid w:val="0"/>
          <w:kern w:val="0"/>
          <w:sz w:val="32"/>
          <w:szCs w:val="32"/>
        </w:rPr>
        <w:t xml:space="preserve">  </w:t>
      </w:r>
      <w:r>
        <w:rPr>
          <w:rFonts w:ascii="仿宋_GB2312" w:eastAsia="仿宋_GB2312" w:hAnsi="宋体" w:hint="eastAsia"/>
          <w:snapToGrid w:val="0"/>
          <w:color w:val="000000"/>
          <w:kern w:val="0"/>
          <w:sz w:val="32"/>
          <w:szCs w:val="32"/>
        </w:rPr>
        <w:t>任何单位和个人均有权对非法生产、经营、运输、储存、携带、燃放烟花爆竹的单位和个人进行劝阻，或者向有关部门、政务服务平台进行投诉、举报；应急管理、公安、市场监督管理、交通</w:t>
      </w:r>
      <w:r>
        <w:rPr>
          <w:rFonts w:ascii="仿宋_GB2312" w:eastAsia="仿宋_GB2312" w:hAnsi="宋体" w:hint="eastAsia"/>
          <w:snapToGrid w:val="0"/>
          <w:color w:val="000000"/>
          <w:kern w:val="0"/>
          <w:sz w:val="32"/>
          <w:szCs w:val="32"/>
        </w:rPr>
        <w:t>运输</w:t>
      </w:r>
      <w:r>
        <w:rPr>
          <w:rFonts w:ascii="仿宋_GB2312" w:eastAsia="仿宋_GB2312" w:hAnsi="宋体" w:hint="eastAsia"/>
          <w:snapToGrid w:val="0"/>
          <w:color w:val="000000"/>
          <w:kern w:val="0"/>
          <w:sz w:val="32"/>
          <w:szCs w:val="32"/>
        </w:rPr>
        <w:t>等有关部门应当及时受理，并将处理结果答复</w:t>
      </w:r>
      <w:r>
        <w:rPr>
          <w:rFonts w:ascii="仿宋_GB2312" w:eastAsia="仿宋_GB2312" w:hAnsi="宋体" w:hint="eastAsia"/>
          <w:snapToGrid w:val="0"/>
          <w:color w:val="000000"/>
          <w:kern w:val="0"/>
          <w:sz w:val="32"/>
          <w:szCs w:val="32"/>
        </w:rPr>
        <w:lastRenderedPageBreak/>
        <w:t>投诉、举报人。</w:t>
      </w:r>
    </w:p>
    <w:p w:rsidR="00704C62" w:rsidRDefault="00C86FA5">
      <w:pPr>
        <w:spacing w:line="560" w:lineRule="exact"/>
        <w:ind w:firstLineChars="200" w:firstLine="622"/>
        <w:rPr>
          <w:rFonts w:ascii="仿宋_GB2312" w:eastAsia="仿宋_GB2312" w:hAnsi="宋体"/>
          <w:snapToGrid w:val="0"/>
          <w:color w:val="000000"/>
          <w:kern w:val="0"/>
          <w:sz w:val="32"/>
          <w:szCs w:val="32"/>
        </w:rPr>
      </w:pPr>
      <w:r>
        <w:rPr>
          <w:rFonts w:ascii="仿宋_GB2312" w:eastAsia="仿宋_GB2312" w:hAnsi="宋体" w:hint="eastAsia"/>
          <w:snapToGrid w:val="0"/>
          <w:color w:val="000000"/>
          <w:kern w:val="0"/>
          <w:sz w:val="32"/>
          <w:szCs w:val="32"/>
        </w:rPr>
        <w:t>物业服务企业应当对服务区域内非法燃放烟花爆竹</w:t>
      </w:r>
      <w:r>
        <w:rPr>
          <w:rFonts w:ascii="仿宋_GB2312" w:eastAsia="仿宋_GB2312" w:hAnsi="宋体" w:hint="eastAsia"/>
          <w:snapToGrid w:val="0"/>
          <w:color w:val="000000"/>
          <w:kern w:val="0"/>
          <w:sz w:val="32"/>
          <w:szCs w:val="32"/>
        </w:rPr>
        <w:t>的</w:t>
      </w:r>
      <w:r>
        <w:rPr>
          <w:rFonts w:ascii="仿宋_GB2312" w:eastAsia="仿宋_GB2312" w:hAnsi="宋体" w:hint="eastAsia"/>
          <w:snapToGrid w:val="0"/>
          <w:color w:val="000000"/>
          <w:kern w:val="0"/>
          <w:sz w:val="32"/>
          <w:szCs w:val="32"/>
        </w:rPr>
        <w:t>行为进行劝阻；不听劝阻的，应当及时向公安机关报告，公安机关应当及时予以处理。</w:t>
      </w:r>
    </w:p>
    <w:p w:rsidR="00704C62" w:rsidRDefault="00C86FA5">
      <w:pPr>
        <w:spacing w:line="560" w:lineRule="exact"/>
        <w:ind w:firstLineChars="200" w:firstLine="622"/>
        <w:rPr>
          <w:rFonts w:ascii="仿宋_GB2312" w:eastAsia="仿宋_GB2312" w:hAnsi="宋体"/>
          <w:snapToGrid w:val="0"/>
          <w:color w:val="000000"/>
          <w:kern w:val="0"/>
          <w:sz w:val="32"/>
          <w:szCs w:val="32"/>
        </w:rPr>
      </w:pPr>
      <w:r>
        <w:rPr>
          <w:rFonts w:ascii="仿宋_GB2312" w:eastAsia="仿宋_GB2312" w:hAnsi="宋体" w:hint="eastAsia"/>
          <w:snapToGrid w:val="0"/>
          <w:color w:val="000000"/>
          <w:kern w:val="0"/>
          <w:sz w:val="32"/>
          <w:szCs w:val="32"/>
        </w:rPr>
        <w:t>庆典、殡仪服务提供者应当书面告知服务对象禁止燃放烟花爆竹的区域，对服</w:t>
      </w:r>
      <w:r>
        <w:rPr>
          <w:rFonts w:ascii="仿宋_GB2312" w:eastAsia="仿宋_GB2312" w:hAnsi="宋体" w:hint="eastAsia"/>
          <w:snapToGrid w:val="0"/>
          <w:color w:val="000000"/>
          <w:kern w:val="0"/>
          <w:sz w:val="32"/>
          <w:szCs w:val="32"/>
        </w:rPr>
        <w:t>务对象非法燃放烟花爆竹的行为进行劝阻；不听劝阻的，应当及时向公安机关报告，公安机关应当及时予以处理。</w:t>
      </w:r>
    </w:p>
    <w:p w:rsidR="00704C62" w:rsidRDefault="00C86FA5">
      <w:pPr>
        <w:spacing w:line="560" w:lineRule="exact"/>
        <w:ind w:firstLineChars="200" w:firstLine="622"/>
        <w:rPr>
          <w:rFonts w:ascii="仿宋_GB2312" w:eastAsia="仿宋_GB2312" w:hAnsi="宋体"/>
          <w:snapToGrid w:val="0"/>
          <w:kern w:val="0"/>
          <w:sz w:val="32"/>
          <w:szCs w:val="32"/>
        </w:rPr>
      </w:pPr>
      <w:r>
        <w:rPr>
          <w:rFonts w:ascii="黑体" w:eastAsia="黑体" w:hAnsi="宋体" w:hint="eastAsia"/>
          <w:snapToGrid w:val="0"/>
          <w:kern w:val="0"/>
          <w:sz w:val="32"/>
          <w:szCs w:val="32"/>
        </w:rPr>
        <w:t>第十三条</w:t>
      </w:r>
      <w:r>
        <w:rPr>
          <w:rFonts w:ascii="仿宋_GB2312" w:eastAsia="仿宋_GB2312" w:hAnsi="宋体" w:hint="eastAsia"/>
          <w:snapToGrid w:val="0"/>
          <w:kern w:val="0"/>
          <w:sz w:val="32"/>
          <w:szCs w:val="32"/>
        </w:rPr>
        <w:t xml:space="preserve">　</w:t>
      </w:r>
      <w:r>
        <w:rPr>
          <w:rFonts w:ascii="仿宋_GB2312" w:eastAsia="仿宋_GB2312" w:hint="eastAsia"/>
          <w:snapToGrid w:val="0"/>
          <w:kern w:val="0"/>
          <w:sz w:val="32"/>
          <w:szCs w:val="32"/>
        </w:rPr>
        <w:t>单位和个人违法经营、燃放烟花爆竹，国务院《烟花爆竹安全管理条例》和其他法律、法规已有规定的，依照其规定处理</w:t>
      </w:r>
      <w:r>
        <w:rPr>
          <w:rFonts w:ascii="仿宋_GB2312" w:eastAsia="仿宋_GB2312" w:hAnsi="宋体" w:hint="eastAsia"/>
          <w:snapToGrid w:val="0"/>
          <w:kern w:val="0"/>
          <w:sz w:val="32"/>
          <w:szCs w:val="32"/>
        </w:rPr>
        <w:t>；</w:t>
      </w:r>
      <w:r>
        <w:rPr>
          <w:rFonts w:ascii="仿宋_GB2312" w:eastAsia="仿宋_GB2312" w:hint="eastAsia"/>
          <w:snapToGrid w:val="0"/>
          <w:kern w:val="0"/>
          <w:sz w:val="32"/>
          <w:szCs w:val="32"/>
        </w:rPr>
        <w:t>造成国家、集体财产损失或</w:t>
      </w:r>
      <w:r>
        <w:rPr>
          <w:rFonts w:ascii="仿宋_GB2312" w:eastAsia="仿宋_GB2312" w:hint="eastAsia"/>
          <w:snapToGrid w:val="0"/>
          <w:kern w:val="0"/>
          <w:sz w:val="32"/>
          <w:szCs w:val="32"/>
        </w:rPr>
        <w:t>者</w:t>
      </w:r>
      <w:r>
        <w:rPr>
          <w:rFonts w:ascii="仿宋_GB2312" w:eastAsia="仿宋_GB2312" w:hint="eastAsia"/>
          <w:snapToGrid w:val="0"/>
          <w:kern w:val="0"/>
          <w:sz w:val="32"/>
          <w:szCs w:val="32"/>
        </w:rPr>
        <w:t>他人人身伤害、财产损失的，应当依法承担赔偿责任；构成违反治安管理行为的，依照《中华人民共和国治安管理处罚法》的规定处理。</w:t>
      </w:r>
    </w:p>
    <w:p w:rsidR="00704C62" w:rsidRDefault="00C86FA5">
      <w:pPr>
        <w:spacing w:line="560" w:lineRule="exact"/>
        <w:ind w:firstLineChars="200" w:firstLine="622"/>
        <w:rPr>
          <w:rFonts w:ascii="仿宋_GB2312" w:eastAsia="仿宋_GB2312"/>
          <w:snapToGrid w:val="0"/>
          <w:kern w:val="0"/>
          <w:sz w:val="32"/>
          <w:szCs w:val="32"/>
        </w:rPr>
      </w:pPr>
      <w:r>
        <w:rPr>
          <w:rFonts w:ascii="黑体" w:eastAsia="黑体" w:hAnsi="宋体" w:hint="eastAsia"/>
          <w:snapToGrid w:val="0"/>
          <w:kern w:val="0"/>
          <w:sz w:val="32"/>
          <w:szCs w:val="32"/>
        </w:rPr>
        <w:t>第十四条</w:t>
      </w:r>
      <w:r>
        <w:rPr>
          <w:rFonts w:ascii="仿宋_GB2312" w:eastAsia="仿宋_GB2312" w:hAnsi="宋体" w:hint="eastAsia"/>
          <w:snapToGrid w:val="0"/>
          <w:kern w:val="0"/>
          <w:sz w:val="32"/>
          <w:szCs w:val="32"/>
        </w:rPr>
        <w:t xml:space="preserve">　</w:t>
      </w:r>
      <w:r>
        <w:rPr>
          <w:rFonts w:ascii="仿宋_GB2312" w:eastAsia="仿宋_GB2312"/>
          <w:snapToGrid w:val="0"/>
          <w:kern w:val="0"/>
          <w:sz w:val="32"/>
          <w:szCs w:val="32"/>
        </w:rPr>
        <w:t>烟花爆竹批发经营企业、零售经营者违反本规定第十条规定，经营本市公布的禁止经营的烟花爆竹的，由应急管理部门责令停止违法行为，没收禁止经营的烟花爆竹和违法所得，对批发企业处二万元以上十万元以下罚款，对零售经营者处一千元以上五千元以下罚款；</w:t>
      </w:r>
      <w:r>
        <w:rPr>
          <w:rFonts w:ascii="仿宋_GB2312" w:eastAsia="仿宋_GB2312" w:hint="eastAsia"/>
          <w:snapToGrid w:val="0"/>
          <w:kern w:val="0"/>
          <w:sz w:val="32"/>
          <w:szCs w:val="32"/>
        </w:rPr>
        <w:t>情节严重的，依法吊销烟花爆竹经营许可证</w:t>
      </w:r>
      <w:r>
        <w:rPr>
          <w:rFonts w:ascii="仿宋_GB2312" w:eastAsia="仿宋_GB2312"/>
          <w:snapToGrid w:val="0"/>
          <w:kern w:val="0"/>
          <w:sz w:val="32"/>
          <w:szCs w:val="32"/>
        </w:rPr>
        <w:t>。</w:t>
      </w:r>
    </w:p>
    <w:p w:rsidR="00704C62" w:rsidRDefault="00C86FA5">
      <w:pPr>
        <w:spacing w:line="560" w:lineRule="exact"/>
        <w:ind w:firstLineChars="200" w:firstLine="622"/>
        <w:rPr>
          <w:rFonts w:ascii="仿宋_GB2312" w:eastAsia="仿宋_GB2312"/>
          <w:snapToGrid w:val="0"/>
          <w:kern w:val="0"/>
          <w:sz w:val="32"/>
          <w:szCs w:val="32"/>
        </w:rPr>
      </w:pPr>
      <w:r>
        <w:rPr>
          <w:rFonts w:ascii="仿宋_GB2312" w:eastAsia="仿宋_GB2312"/>
          <w:snapToGrid w:val="0"/>
          <w:kern w:val="0"/>
          <w:sz w:val="32"/>
          <w:szCs w:val="32"/>
        </w:rPr>
        <w:t>违反本规定，燃放本市公布的禁止燃放的烟花爆竹的，由公安</w:t>
      </w:r>
      <w:r>
        <w:rPr>
          <w:rFonts w:ascii="仿宋_GB2312" w:eastAsia="仿宋_GB2312" w:hint="eastAsia"/>
          <w:snapToGrid w:val="0"/>
          <w:kern w:val="0"/>
          <w:sz w:val="32"/>
          <w:szCs w:val="32"/>
        </w:rPr>
        <w:t>机关</w:t>
      </w:r>
      <w:r>
        <w:rPr>
          <w:rFonts w:ascii="仿宋_GB2312" w:eastAsia="仿宋_GB2312"/>
          <w:snapToGrid w:val="0"/>
          <w:kern w:val="0"/>
          <w:sz w:val="32"/>
          <w:szCs w:val="32"/>
        </w:rPr>
        <w:t>责令改正，没收禁止燃放的烟花爆竹，可以处一百元以上五百元以下罚款。</w:t>
      </w:r>
    </w:p>
    <w:p w:rsidR="00704C62" w:rsidRDefault="00C86FA5">
      <w:pPr>
        <w:spacing w:line="560" w:lineRule="exact"/>
        <w:ind w:firstLineChars="200" w:firstLine="622"/>
        <w:rPr>
          <w:rFonts w:ascii="仿宋_GB2312" w:eastAsia="仿宋_GB2312"/>
          <w:snapToGrid w:val="0"/>
          <w:kern w:val="0"/>
          <w:sz w:val="32"/>
          <w:szCs w:val="32"/>
        </w:rPr>
      </w:pPr>
      <w:r>
        <w:rPr>
          <w:rFonts w:ascii="仿宋_GB2312" w:eastAsia="仿宋_GB2312" w:hint="eastAsia"/>
          <w:snapToGrid w:val="0"/>
          <w:kern w:val="0"/>
          <w:sz w:val="32"/>
          <w:szCs w:val="32"/>
        </w:rPr>
        <w:lastRenderedPageBreak/>
        <w:t>庆典、殡仪服务提供者违反第十二条第三款规定，未履行书面告知义务，导致违法燃放烟花爆竹行为发生的，由公安机关处以</w:t>
      </w:r>
      <w:r>
        <w:rPr>
          <w:rFonts w:ascii="仿宋_GB2312" w:eastAsia="仿宋_GB2312" w:hint="eastAsia"/>
          <w:snapToGrid w:val="0"/>
          <w:kern w:val="0"/>
          <w:sz w:val="32"/>
          <w:szCs w:val="32"/>
        </w:rPr>
        <w:t>警告，并可处一百元以上五百元以下罚款。</w:t>
      </w:r>
    </w:p>
    <w:p w:rsidR="00704C62" w:rsidRDefault="00C86FA5">
      <w:pPr>
        <w:spacing w:line="560" w:lineRule="exact"/>
        <w:ind w:firstLineChars="200" w:firstLine="622"/>
        <w:rPr>
          <w:rFonts w:ascii="仿宋_GB2312" w:eastAsia="仿宋_GB2312"/>
          <w:snapToGrid w:val="0"/>
          <w:kern w:val="0"/>
          <w:sz w:val="32"/>
          <w:szCs w:val="32"/>
        </w:rPr>
      </w:pPr>
      <w:r>
        <w:rPr>
          <w:rFonts w:ascii="黑体" w:eastAsia="黑体" w:hAnsi="宋体" w:hint="eastAsia"/>
          <w:snapToGrid w:val="0"/>
          <w:kern w:val="0"/>
          <w:sz w:val="32"/>
          <w:szCs w:val="32"/>
        </w:rPr>
        <w:t>第十五条</w:t>
      </w:r>
      <w:r>
        <w:rPr>
          <w:rFonts w:ascii="仿宋_GB2312" w:eastAsia="仿宋_GB2312" w:hAnsi="宋体" w:cs="宋体" w:hint="eastAsia"/>
          <w:snapToGrid w:val="0"/>
          <w:kern w:val="0"/>
          <w:sz w:val="32"/>
          <w:szCs w:val="32"/>
        </w:rPr>
        <w:t xml:space="preserve">　</w:t>
      </w:r>
      <w:r>
        <w:rPr>
          <w:rStyle w:val="font101"/>
          <w:rFonts w:hint="default"/>
          <w:sz w:val="32"/>
          <w:szCs w:val="32"/>
        </w:rPr>
        <w:t>单</w:t>
      </w:r>
      <w:r>
        <w:rPr>
          <w:rFonts w:ascii="仿宋_GB2312" w:eastAsia="仿宋_GB2312"/>
          <w:snapToGrid w:val="0"/>
          <w:kern w:val="0"/>
          <w:sz w:val="32"/>
          <w:szCs w:val="32"/>
        </w:rPr>
        <w:t>位和个人违法生产、运输、储存烟花爆竹的，由应急管理、公安、市场监督管理、交通运输等部门根据各自职责依照有关法律、法规的规定处理。</w:t>
      </w:r>
    </w:p>
    <w:p w:rsidR="00704C62" w:rsidRDefault="00C86FA5">
      <w:pPr>
        <w:spacing w:line="560" w:lineRule="exact"/>
        <w:ind w:firstLineChars="200" w:firstLine="622"/>
        <w:rPr>
          <w:rFonts w:ascii="仿宋_GB2312" w:eastAsia="仿宋_GB2312"/>
          <w:snapToGrid w:val="0"/>
          <w:kern w:val="0"/>
          <w:sz w:val="32"/>
          <w:szCs w:val="32"/>
        </w:rPr>
      </w:pPr>
      <w:r>
        <w:rPr>
          <w:rFonts w:ascii="黑体" w:eastAsia="黑体" w:hAnsi="宋体" w:hint="eastAsia"/>
          <w:snapToGrid w:val="0"/>
          <w:kern w:val="0"/>
          <w:sz w:val="32"/>
          <w:szCs w:val="32"/>
        </w:rPr>
        <w:t>第十六条</w:t>
      </w:r>
      <w:r>
        <w:rPr>
          <w:rFonts w:ascii="黑体" w:eastAsia="黑体" w:hAnsi="宋体" w:hint="eastAsia"/>
          <w:snapToGrid w:val="0"/>
          <w:kern w:val="0"/>
          <w:sz w:val="32"/>
          <w:szCs w:val="32"/>
        </w:rPr>
        <w:t xml:space="preserve">  </w:t>
      </w:r>
      <w:r>
        <w:rPr>
          <w:rFonts w:ascii="仿宋_GB2312" w:eastAsia="仿宋_GB2312" w:hint="eastAsia"/>
          <w:snapToGrid w:val="0"/>
          <w:kern w:val="0"/>
          <w:sz w:val="32"/>
          <w:szCs w:val="32"/>
        </w:rPr>
        <w:t>违反本规定受到行政处罚，依照《浙江省公共信用信息管理条例》规定属于不良信息的，应当记入有关单位、个人信用档案。</w:t>
      </w:r>
    </w:p>
    <w:p w:rsidR="00704C62" w:rsidRDefault="00C86FA5">
      <w:pPr>
        <w:spacing w:line="560" w:lineRule="exact"/>
        <w:ind w:firstLineChars="200" w:firstLine="622"/>
        <w:rPr>
          <w:rFonts w:ascii="仿宋_GB2312" w:eastAsia="仿宋_GB2312"/>
          <w:snapToGrid w:val="0"/>
          <w:kern w:val="0"/>
          <w:sz w:val="32"/>
          <w:szCs w:val="32"/>
        </w:rPr>
      </w:pPr>
      <w:r>
        <w:rPr>
          <w:rFonts w:ascii="黑体" w:eastAsia="黑体" w:hAnsi="宋体" w:hint="eastAsia"/>
          <w:snapToGrid w:val="0"/>
          <w:kern w:val="0"/>
          <w:sz w:val="32"/>
          <w:szCs w:val="32"/>
        </w:rPr>
        <w:t>第十七条</w:t>
      </w:r>
      <w:r>
        <w:rPr>
          <w:rFonts w:ascii="黑体" w:eastAsia="黑体" w:hAnsi="宋体" w:hint="eastAsia"/>
          <w:snapToGrid w:val="0"/>
          <w:kern w:val="0"/>
          <w:sz w:val="32"/>
          <w:szCs w:val="32"/>
        </w:rPr>
        <w:t xml:space="preserve">  </w:t>
      </w:r>
      <w:r>
        <w:rPr>
          <w:rFonts w:ascii="仿宋_GB2312" w:eastAsia="仿宋_GB2312"/>
          <w:snapToGrid w:val="0"/>
          <w:kern w:val="0"/>
          <w:sz w:val="32"/>
          <w:szCs w:val="32"/>
        </w:rPr>
        <w:t>应急管理、公安、市场监督管理等行政管理部门及其工作人员，在烟花爆竹安全管理工作中玩忽职守、徇私舞弊、滥用职权的，由</w:t>
      </w:r>
      <w:r>
        <w:rPr>
          <w:rFonts w:ascii="仿宋_GB2312" w:eastAsia="仿宋_GB2312" w:hint="eastAsia"/>
          <w:snapToGrid w:val="0"/>
          <w:kern w:val="0"/>
          <w:sz w:val="32"/>
          <w:szCs w:val="32"/>
        </w:rPr>
        <w:t>有权机关责令改正，并</w:t>
      </w:r>
      <w:r>
        <w:rPr>
          <w:rFonts w:ascii="仿宋_GB2312" w:eastAsia="仿宋_GB2312"/>
          <w:snapToGrid w:val="0"/>
          <w:kern w:val="0"/>
          <w:sz w:val="32"/>
          <w:szCs w:val="32"/>
        </w:rPr>
        <w:t>对直接负责的主管人员和其他直接责任人员依法给予处分；构成犯罪的，依法追究刑事责任。</w:t>
      </w:r>
    </w:p>
    <w:p w:rsidR="00704C62" w:rsidRDefault="00C86FA5">
      <w:pPr>
        <w:spacing w:line="560" w:lineRule="exact"/>
        <w:ind w:firstLineChars="200" w:firstLine="622"/>
        <w:rPr>
          <w:rFonts w:ascii="仿宋_GB2312" w:eastAsia="仿宋_GB2312"/>
          <w:snapToGrid w:val="0"/>
          <w:kern w:val="0"/>
          <w:sz w:val="32"/>
          <w:szCs w:val="32"/>
        </w:rPr>
      </w:pPr>
      <w:r>
        <w:rPr>
          <w:rFonts w:ascii="黑体" w:eastAsia="黑体" w:hAnsi="宋体" w:hint="eastAsia"/>
          <w:snapToGrid w:val="0"/>
          <w:kern w:val="0"/>
          <w:sz w:val="32"/>
          <w:szCs w:val="32"/>
        </w:rPr>
        <w:t>第十八条</w:t>
      </w:r>
      <w:r>
        <w:rPr>
          <w:rFonts w:ascii="黑体" w:eastAsia="黑体" w:hAnsi="宋体" w:hint="eastAsia"/>
          <w:snapToGrid w:val="0"/>
          <w:kern w:val="0"/>
          <w:sz w:val="32"/>
          <w:szCs w:val="32"/>
        </w:rPr>
        <w:t xml:space="preserve">  </w:t>
      </w:r>
      <w:r>
        <w:rPr>
          <w:rFonts w:ascii="仿宋_GB2312" w:eastAsia="仿宋_GB2312" w:hint="eastAsia"/>
          <w:snapToGrid w:val="0"/>
          <w:kern w:val="0"/>
          <w:sz w:val="32"/>
          <w:szCs w:val="32"/>
        </w:rPr>
        <w:t>本规定自公布之日起施行。</w:t>
      </w:r>
      <w:r>
        <w:rPr>
          <w:rFonts w:ascii="仿宋_GB2312" w:eastAsia="仿宋_GB2312" w:hint="eastAsia"/>
          <w:snapToGrid w:val="0"/>
          <w:kern w:val="0"/>
          <w:sz w:val="32"/>
          <w:szCs w:val="32"/>
        </w:rPr>
        <w:t>1995</w:t>
      </w:r>
      <w:r>
        <w:rPr>
          <w:rFonts w:ascii="仿宋_GB2312" w:eastAsia="仿宋_GB2312" w:hint="eastAsia"/>
          <w:snapToGrid w:val="0"/>
          <w:kern w:val="0"/>
          <w:sz w:val="32"/>
          <w:szCs w:val="32"/>
        </w:rPr>
        <w:t>年</w:t>
      </w:r>
      <w:r>
        <w:rPr>
          <w:rFonts w:ascii="仿宋_GB2312" w:eastAsia="仿宋_GB2312" w:hint="eastAsia"/>
          <w:snapToGrid w:val="0"/>
          <w:kern w:val="0"/>
          <w:sz w:val="32"/>
          <w:szCs w:val="32"/>
        </w:rPr>
        <w:t>1</w:t>
      </w:r>
      <w:r>
        <w:rPr>
          <w:rFonts w:ascii="仿宋_GB2312" w:eastAsia="仿宋_GB2312" w:hint="eastAsia"/>
          <w:snapToGrid w:val="0"/>
          <w:kern w:val="0"/>
          <w:sz w:val="32"/>
          <w:szCs w:val="32"/>
        </w:rPr>
        <w:t>月</w:t>
      </w:r>
      <w:r>
        <w:rPr>
          <w:rFonts w:ascii="仿宋_GB2312" w:eastAsia="仿宋_GB2312" w:hint="eastAsia"/>
          <w:snapToGrid w:val="0"/>
          <w:kern w:val="0"/>
          <w:sz w:val="32"/>
          <w:szCs w:val="32"/>
        </w:rPr>
        <w:t>1</w:t>
      </w:r>
      <w:r>
        <w:rPr>
          <w:rFonts w:ascii="仿宋_GB2312" w:eastAsia="仿宋_GB2312" w:hint="eastAsia"/>
          <w:snapToGrid w:val="0"/>
          <w:kern w:val="0"/>
          <w:sz w:val="32"/>
          <w:szCs w:val="32"/>
        </w:rPr>
        <w:t>日起施行的《宁波市禁止销售燃放烟花爆竹规定》同时废止。</w:t>
      </w:r>
    </w:p>
    <w:p w:rsidR="00704C62" w:rsidRDefault="00704C62">
      <w:pPr>
        <w:spacing w:line="560" w:lineRule="exact"/>
        <w:rPr>
          <w:rFonts w:cs="Times New Roman"/>
          <w:sz w:val="32"/>
          <w:szCs w:val="32"/>
        </w:rPr>
      </w:pPr>
    </w:p>
    <w:p w:rsidR="00704C62" w:rsidRDefault="00704C62">
      <w:pPr>
        <w:spacing w:line="560" w:lineRule="exact"/>
        <w:rPr>
          <w:rFonts w:cs="Times New Roman"/>
          <w:sz w:val="28"/>
          <w:szCs w:val="28"/>
        </w:rPr>
      </w:pPr>
    </w:p>
    <w:sectPr w:rsidR="00704C62">
      <w:footerReference w:type="even" r:id="rId8"/>
      <w:footerReference w:type="default" r:id="rId9"/>
      <w:pgSz w:w="11906" w:h="16838"/>
      <w:pgMar w:top="2098" w:right="1474" w:bottom="1985" w:left="1588" w:header="851" w:footer="1418" w:gutter="0"/>
      <w:pgNumType w:fmt="numberInDash"/>
      <w:cols w:space="425"/>
      <w:docGrid w:type="linesAndChars" w:linePitch="28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FA5" w:rsidRDefault="00C86FA5">
      <w:r>
        <w:separator/>
      </w:r>
    </w:p>
  </w:endnote>
  <w:endnote w:type="continuationSeparator" w:id="0">
    <w:p w:rsidR="00C86FA5" w:rsidRDefault="00C86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小标宋简体">
    <w:altName w:val="Arial Unicode MS"/>
    <w:charset w:val="86"/>
    <w:family w:val="script"/>
    <w:pitch w:val="default"/>
    <w:sig w:usb0="00000000" w:usb1="184F6CFA" w:usb2="00000012" w:usb3="00000000" w:csb0="00040001"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62" w:rsidRDefault="00C86FA5">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04C62" w:rsidRDefault="00C86FA5">
                          <w:pPr>
                            <w:pStyle w:val="a5"/>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fldChar w:fldCharType="begin"/>
                          </w:r>
                          <w:r>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EA3FD1">
                            <w:rPr>
                              <w:rFonts w:asciiTheme="minorEastAsia" w:eastAsiaTheme="minorEastAsia" w:hAnsiTheme="minorEastAsia" w:cstheme="minorEastAsia"/>
                              <w:noProof/>
                              <w:sz w:val="28"/>
                              <w:szCs w:val="28"/>
                            </w:rPr>
                            <w:t>- 6 -</w:t>
                          </w:r>
                          <w:r>
                            <w:rPr>
                              <w:rFonts w:asciiTheme="minorEastAsia" w:eastAsiaTheme="minorEastAsia" w:hAnsiTheme="minorEastAsia" w:cstheme="minorEastAsia"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704C62" w:rsidRDefault="00C86FA5">
                    <w:pPr>
                      <w:pStyle w:val="a5"/>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fldChar w:fldCharType="begin"/>
                    </w:r>
                    <w:r>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EA3FD1">
                      <w:rPr>
                        <w:rFonts w:asciiTheme="minorEastAsia" w:eastAsiaTheme="minorEastAsia" w:hAnsiTheme="minorEastAsia" w:cstheme="minorEastAsia"/>
                        <w:noProof/>
                        <w:sz w:val="28"/>
                        <w:szCs w:val="28"/>
                      </w:rPr>
                      <w:t>- 6 -</w:t>
                    </w:r>
                    <w:r>
                      <w:rPr>
                        <w:rFonts w:asciiTheme="minorEastAsia" w:eastAsiaTheme="minorEastAsia" w:hAnsiTheme="minorEastAsia" w:cstheme="minorEastAsia" w:hint="eastAsia"/>
                        <w:sz w:val="28"/>
                        <w:szCs w:val="28"/>
                      </w:rPr>
                      <w:fldChar w:fldCharType="end"/>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-8255</wp:posOffset>
              </wp:positionV>
              <wp:extent cx="486410" cy="344170"/>
              <wp:effectExtent l="0" t="0" r="0" b="0"/>
              <wp:wrapNone/>
              <wp:docPr id="4" name="文本框 4"/>
              <wp:cNvGraphicFramePr/>
              <a:graphic xmlns:a="http://schemas.openxmlformats.org/drawingml/2006/main">
                <a:graphicData uri="http://schemas.microsoft.com/office/word/2010/wordprocessingShape">
                  <wps:wsp>
                    <wps:cNvSpPr txBox="1"/>
                    <wps:spPr>
                      <a:xfrm>
                        <a:off x="0" y="0"/>
                        <a:ext cx="486410" cy="3441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04C62" w:rsidRDefault="00704C62"/>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0pt;margin-top:-0.65pt;height:27.1pt;width:38.3pt;mso-position-horizontal-relative:margin;z-index:251659264;mso-width-relative:page;mso-height-relative:page;" filled="f" stroked="f" coordsize="21600,21600" o:gfxdata="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EqiaXtUAAAAFAQAADwAAAAAAAAABACAAAAA4AAAAZHJzL2Rvd25yZXYu&#10;eG1sUEsBAhQAFAAAAAgAh07iQOiDwnIhAgAAKQQAAA4AAAAAAAAAAQAgAAAAOgEAAGRycy9lMm9E&#10;b2MueG1sUEsFBgAAAAAGAAYAWQEAAM0FAAAAAA==&#10;">
              <v:fill on="f" focussize="0,0"/>
              <v:stroke on="f" weight="0.5pt"/>
              <v:imagedata o:title=""/>
              <o:lock v:ext="edit" aspectratio="f"/>
              <v:textbox inset="0mm,0mm,0mm,0mm">
                <w:txbxContent>
                  <w:p>
                    <w:pPr>
                      <w:rPr>
                        <w:rFonts w:hint="eastAsia"/>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62" w:rsidRDefault="00C86FA5">
    <w:pPr>
      <w:pStyle w:val="a5"/>
      <w:ind w:rightChars="111" w:right="233"/>
      <w:jc w:val="right"/>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04C62" w:rsidRDefault="00C86FA5">
                          <w:pPr>
                            <w:pStyle w:val="a5"/>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fldChar w:fldCharType="begin"/>
                          </w:r>
                          <w:r>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EA3FD1">
                            <w:rPr>
                              <w:rFonts w:asciiTheme="minorEastAsia" w:eastAsiaTheme="minorEastAsia" w:hAnsiTheme="minorEastAsia" w:cstheme="minorEastAsia"/>
                              <w:noProof/>
                              <w:sz w:val="28"/>
                              <w:szCs w:val="28"/>
                            </w:rPr>
                            <w:t>- 1 -</w:t>
                          </w:r>
                          <w:r>
                            <w:rPr>
                              <w:rFonts w:asciiTheme="minorEastAsia" w:eastAsiaTheme="minorEastAsia" w:hAnsiTheme="minorEastAsia" w:cstheme="minorEastAsia"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8"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qqUPRkAgAAEQUAAA4AAAAAAAAAAAAAAAAALgIAAGRycy9lMm9Eb2Mu&#10;eG1sUEsBAi0AFAAGAAgAAAAhAHGq0bnXAAAABQEAAA8AAAAAAAAAAAAAAAAAvgQAAGRycy9kb3du&#10;cmV2LnhtbFBLBQYAAAAABAAEAPMAAADCBQAAAAA=&#10;" filled="f" stroked="f" strokeweight=".5pt">
              <v:textbox style="mso-fit-shape-to-text:t" inset="0,0,0,0">
                <w:txbxContent>
                  <w:p w:rsidR="00704C62" w:rsidRDefault="00C86FA5">
                    <w:pPr>
                      <w:pStyle w:val="a5"/>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fldChar w:fldCharType="begin"/>
                    </w:r>
                    <w:r>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EA3FD1">
                      <w:rPr>
                        <w:rFonts w:asciiTheme="minorEastAsia" w:eastAsiaTheme="minorEastAsia" w:hAnsiTheme="minorEastAsia" w:cstheme="minorEastAsia"/>
                        <w:noProof/>
                        <w:sz w:val="28"/>
                        <w:szCs w:val="28"/>
                      </w:rPr>
                      <w:t>- 1 -</w:t>
                    </w:r>
                    <w:r>
                      <w:rPr>
                        <w:rFonts w:asciiTheme="minorEastAsia" w:eastAsiaTheme="minorEastAsia" w:hAnsiTheme="minorEastAsia" w:cstheme="minorEastAsia"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FA5" w:rsidRDefault="00C86FA5">
      <w:r>
        <w:separator/>
      </w:r>
    </w:p>
  </w:footnote>
  <w:footnote w:type="continuationSeparator" w:id="0">
    <w:p w:rsidR="00C86FA5" w:rsidRDefault="00C86F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1"/>
  <w:drawingGridVerticalSpacing w:val="28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8CF"/>
    <w:rsid w:val="8BFF07E4"/>
    <w:rsid w:val="B1DE1825"/>
    <w:rsid w:val="B71F807D"/>
    <w:rsid w:val="CB5F96B3"/>
    <w:rsid w:val="CBF7A06F"/>
    <w:rsid w:val="DDFFEAA6"/>
    <w:rsid w:val="DF3F5E5C"/>
    <w:rsid w:val="E3FFF342"/>
    <w:rsid w:val="EFBCE752"/>
    <w:rsid w:val="F377C871"/>
    <w:rsid w:val="FBFF633A"/>
    <w:rsid w:val="FD5F4042"/>
    <w:rsid w:val="FF42E25C"/>
    <w:rsid w:val="FFB7068A"/>
    <w:rsid w:val="FFE5E1B6"/>
    <w:rsid w:val="FFEF66FE"/>
    <w:rsid w:val="000620FF"/>
    <w:rsid w:val="00063AE2"/>
    <w:rsid w:val="00077CDC"/>
    <w:rsid w:val="000D4BA0"/>
    <w:rsid w:val="0015701E"/>
    <w:rsid w:val="001D485F"/>
    <w:rsid w:val="00202F81"/>
    <w:rsid w:val="00245401"/>
    <w:rsid w:val="00255D57"/>
    <w:rsid w:val="00326B63"/>
    <w:rsid w:val="003A1BFD"/>
    <w:rsid w:val="003A3091"/>
    <w:rsid w:val="003C4605"/>
    <w:rsid w:val="0045369E"/>
    <w:rsid w:val="005568CF"/>
    <w:rsid w:val="00642359"/>
    <w:rsid w:val="00653B7A"/>
    <w:rsid w:val="006825DD"/>
    <w:rsid w:val="0069415B"/>
    <w:rsid w:val="006D7D90"/>
    <w:rsid w:val="006F45DF"/>
    <w:rsid w:val="00704C62"/>
    <w:rsid w:val="00712C66"/>
    <w:rsid w:val="00721274"/>
    <w:rsid w:val="007247DB"/>
    <w:rsid w:val="00762A67"/>
    <w:rsid w:val="007B5CF0"/>
    <w:rsid w:val="007B7657"/>
    <w:rsid w:val="007D0581"/>
    <w:rsid w:val="00827F03"/>
    <w:rsid w:val="008C56DD"/>
    <w:rsid w:val="008E70F6"/>
    <w:rsid w:val="008F0E60"/>
    <w:rsid w:val="00984949"/>
    <w:rsid w:val="009943A5"/>
    <w:rsid w:val="009E14A9"/>
    <w:rsid w:val="009E172C"/>
    <w:rsid w:val="00A936C2"/>
    <w:rsid w:val="00A95C93"/>
    <w:rsid w:val="00AB020D"/>
    <w:rsid w:val="00AB5B07"/>
    <w:rsid w:val="00AC599A"/>
    <w:rsid w:val="00AD17CE"/>
    <w:rsid w:val="00B42CCD"/>
    <w:rsid w:val="00B85503"/>
    <w:rsid w:val="00BD44BA"/>
    <w:rsid w:val="00C45DC3"/>
    <w:rsid w:val="00C72507"/>
    <w:rsid w:val="00C739FB"/>
    <w:rsid w:val="00C86FA5"/>
    <w:rsid w:val="00CF19D8"/>
    <w:rsid w:val="00D267CE"/>
    <w:rsid w:val="00D52429"/>
    <w:rsid w:val="00DB2EA9"/>
    <w:rsid w:val="00DB6432"/>
    <w:rsid w:val="00E124BD"/>
    <w:rsid w:val="00E1418E"/>
    <w:rsid w:val="00E856B0"/>
    <w:rsid w:val="00EA3FD1"/>
    <w:rsid w:val="00ED75D0"/>
    <w:rsid w:val="00EE0BE9"/>
    <w:rsid w:val="00EF3E7B"/>
    <w:rsid w:val="00F67B4F"/>
    <w:rsid w:val="00FC30D0"/>
    <w:rsid w:val="00FC5CAF"/>
    <w:rsid w:val="00FD04C6"/>
    <w:rsid w:val="1231F200"/>
    <w:rsid w:val="2FBF83FE"/>
    <w:rsid w:val="2FC6C251"/>
    <w:rsid w:val="36EE88AD"/>
    <w:rsid w:val="382C5B9D"/>
    <w:rsid w:val="3B5D0865"/>
    <w:rsid w:val="3BAD33AB"/>
    <w:rsid w:val="47ED3CCB"/>
    <w:rsid w:val="4B8D6F90"/>
    <w:rsid w:val="5F1DB4EC"/>
    <w:rsid w:val="5F7E0049"/>
    <w:rsid w:val="5FDB192C"/>
    <w:rsid w:val="5FEE18AB"/>
    <w:rsid w:val="6BB7DB85"/>
    <w:rsid w:val="6CB730F5"/>
    <w:rsid w:val="6DBE6C62"/>
    <w:rsid w:val="6DBF0FEA"/>
    <w:rsid w:val="6FBFA83B"/>
    <w:rsid w:val="6FE52FFA"/>
    <w:rsid w:val="73FDEC33"/>
    <w:rsid w:val="77556095"/>
    <w:rsid w:val="77EF9FB2"/>
    <w:rsid w:val="77FBE5E7"/>
    <w:rsid w:val="7AF75172"/>
    <w:rsid w:val="7B3F6CC1"/>
    <w:rsid w:val="7CC51C06"/>
    <w:rsid w:val="7E5EE6EB"/>
    <w:rsid w:val="7F1752A5"/>
    <w:rsid w:val="7FE52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Indent" w:uiPriority="0" w:unhideWhenUsed="0" w:qFormat="1"/>
    <w:lsdException w:name="Subtitle" w:semiHidden="0" w:uiPriority="11" w:unhideWhenUsed="0" w:qFormat="1"/>
    <w:lsdException w:name="Body Text Indent 2" w:uiPriority="0" w:unhideWhenUsed="0" w:qFormat="1"/>
    <w:lsdException w:name="Strong" w:semiHidden="0" w:uiPriority="0"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qFormat/>
    <w:pPr>
      <w:ind w:firstLine="600"/>
    </w:pPr>
    <w:rPr>
      <w:rFonts w:ascii="仿宋_GB2312" w:eastAsia="仿宋_GB2312"/>
      <w:sz w:val="30"/>
    </w:rPr>
  </w:style>
  <w:style w:type="paragraph" w:styleId="2">
    <w:name w:val="Body Text Indent 2"/>
    <w:basedOn w:val="a"/>
    <w:semiHidden/>
    <w:qFormat/>
    <w:pPr>
      <w:spacing w:line="640" w:lineRule="exact"/>
      <w:ind w:firstLine="113"/>
      <w:jc w:val="center"/>
    </w:pPr>
    <w:rPr>
      <w:rFonts w:ascii="黑体" w:eastAsia="黑体"/>
      <w:spacing w:val="8"/>
      <w:w w:val="97"/>
      <w:sz w:val="44"/>
    </w:rPr>
  </w:style>
  <w:style w:type="paragraph" w:styleId="a4">
    <w:name w:val="Balloon Text"/>
    <w:basedOn w:val="a"/>
    <w:link w:val="Char"/>
    <w:uiPriority w:val="99"/>
    <w:semiHidden/>
    <w:unhideWhenUsed/>
    <w:qFormat/>
    <w:rPr>
      <w:sz w:val="18"/>
      <w:szCs w:val="18"/>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semiHidden/>
    <w:unhideWhenUsed/>
    <w:qFormat/>
    <w:pPr>
      <w:pBdr>
        <w:bottom w:val="single" w:sz="6" w:space="1" w:color="auto"/>
      </w:pBdr>
      <w:tabs>
        <w:tab w:val="center" w:pos="4153"/>
        <w:tab w:val="right" w:pos="8306"/>
      </w:tabs>
      <w:snapToGrid w:val="0"/>
      <w:jc w:val="center"/>
    </w:pPr>
    <w:rPr>
      <w:sz w:val="18"/>
      <w:szCs w:val="18"/>
    </w:rPr>
  </w:style>
  <w:style w:type="character" w:styleId="a7">
    <w:name w:val="Strong"/>
    <w:basedOn w:val="a0"/>
    <w:qFormat/>
    <w:rPr>
      <w:b/>
      <w:bCs/>
    </w:rPr>
  </w:style>
  <w:style w:type="paragraph" w:styleId="a8">
    <w:name w:val="No Spacing"/>
    <w:qFormat/>
    <w:pPr>
      <w:widowControl w:val="0"/>
      <w:jc w:val="both"/>
    </w:pPr>
    <w:rPr>
      <w:kern w:val="2"/>
      <w:sz w:val="21"/>
      <w:szCs w:val="24"/>
    </w:rPr>
  </w:style>
  <w:style w:type="character" w:customStyle="1" w:styleId="Char1">
    <w:name w:val="页眉 Char"/>
    <w:basedOn w:val="a0"/>
    <w:link w:val="a6"/>
    <w:uiPriority w:val="99"/>
    <w:semiHidden/>
    <w:qFormat/>
    <w:rPr>
      <w:rFonts w:ascii="Calibri" w:eastAsia="宋体" w:hAnsi="Calibri" w:cs="Calibri"/>
      <w:sz w:val="18"/>
      <w:szCs w:val="18"/>
    </w:rPr>
  </w:style>
  <w:style w:type="character" w:customStyle="1" w:styleId="Char0">
    <w:name w:val="页脚 Char"/>
    <w:basedOn w:val="a0"/>
    <w:link w:val="a5"/>
    <w:uiPriority w:val="99"/>
    <w:qFormat/>
    <w:rPr>
      <w:rFonts w:ascii="Calibri" w:eastAsia="宋体" w:hAnsi="Calibri" w:cs="Calibri"/>
      <w:sz w:val="18"/>
      <w:szCs w:val="18"/>
    </w:rPr>
  </w:style>
  <w:style w:type="character" w:customStyle="1" w:styleId="Char">
    <w:name w:val="批注框文本 Char"/>
    <w:basedOn w:val="a0"/>
    <w:link w:val="a4"/>
    <w:uiPriority w:val="99"/>
    <w:semiHidden/>
    <w:qFormat/>
    <w:rPr>
      <w:rFonts w:ascii="Calibri" w:hAnsi="Calibri" w:cs="Calibri"/>
      <w:kern w:val="2"/>
      <w:sz w:val="18"/>
      <w:szCs w:val="18"/>
    </w:rPr>
  </w:style>
  <w:style w:type="character" w:customStyle="1" w:styleId="font101">
    <w:name w:val="font101"/>
    <w:qFormat/>
    <w:rPr>
      <w:rFonts w:ascii="仿宋" w:eastAsia="仿宋" w:hAnsi="仿宋" w:cs="仿宋" w:hint="eastAsia"/>
      <w:color w:val="000000"/>
      <w:sz w:val="22"/>
      <w:szCs w:val="22"/>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Indent" w:uiPriority="0" w:unhideWhenUsed="0" w:qFormat="1"/>
    <w:lsdException w:name="Subtitle" w:semiHidden="0" w:uiPriority="11" w:unhideWhenUsed="0" w:qFormat="1"/>
    <w:lsdException w:name="Body Text Indent 2" w:uiPriority="0" w:unhideWhenUsed="0" w:qFormat="1"/>
    <w:lsdException w:name="Strong" w:semiHidden="0" w:uiPriority="0"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qFormat/>
    <w:pPr>
      <w:ind w:firstLine="600"/>
    </w:pPr>
    <w:rPr>
      <w:rFonts w:ascii="仿宋_GB2312" w:eastAsia="仿宋_GB2312"/>
      <w:sz w:val="30"/>
    </w:rPr>
  </w:style>
  <w:style w:type="paragraph" w:styleId="2">
    <w:name w:val="Body Text Indent 2"/>
    <w:basedOn w:val="a"/>
    <w:semiHidden/>
    <w:qFormat/>
    <w:pPr>
      <w:spacing w:line="640" w:lineRule="exact"/>
      <w:ind w:firstLine="113"/>
      <w:jc w:val="center"/>
    </w:pPr>
    <w:rPr>
      <w:rFonts w:ascii="黑体" w:eastAsia="黑体"/>
      <w:spacing w:val="8"/>
      <w:w w:val="97"/>
      <w:sz w:val="44"/>
    </w:rPr>
  </w:style>
  <w:style w:type="paragraph" w:styleId="a4">
    <w:name w:val="Balloon Text"/>
    <w:basedOn w:val="a"/>
    <w:link w:val="Char"/>
    <w:uiPriority w:val="99"/>
    <w:semiHidden/>
    <w:unhideWhenUsed/>
    <w:qFormat/>
    <w:rPr>
      <w:sz w:val="18"/>
      <w:szCs w:val="18"/>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semiHidden/>
    <w:unhideWhenUsed/>
    <w:qFormat/>
    <w:pPr>
      <w:pBdr>
        <w:bottom w:val="single" w:sz="6" w:space="1" w:color="auto"/>
      </w:pBdr>
      <w:tabs>
        <w:tab w:val="center" w:pos="4153"/>
        <w:tab w:val="right" w:pos="8306"/>
      </w:tabs>
      <w:snapToGrid w:val="0"/>
      <w:jc w:val="center"/>
    </w:pPr>
    <w:rPr>
      <w:sz w:val="18"/>
      <w:szCs w:val="18"/>
    </w:rPr>
  </w:style>
  <w:style w:type="character" w:styleId="a7">
    <w:name w:val="Strong"/>
    <w:basedOn w:val="a0"/>
    <w:qFormat/>
    <w:rPr>
      <w:b/>
      <w:bCs/>
    </w:rPr>
  </w:style>
  <w:style w:type="paragraph" w:styleId="a8">
    <w:name w:val="No Spacing"/>
    <w:qFormat/>
    <w:pPr>
      <w:widowControl w:val="0"/>
      <w:jc w:val="both"/>
    </w:pPr>
    <w:rPr>
      <w:kern w:val="2"/>
      <w:sz w:val="21"/>
      <w:szCs w:val="24"/>
    </w:rPr>
  </w:style>
  <w:style w:type="character" w:customStyle="1" w:styleId="Char1">
    <w:name w:val="页眉 Char"/>
    <w:basedOn w:val="a0"/>
    <w:link w:val="a6"/>
    <w:uiPriority w:val="99"/>
    <w:semiHidden/>
    <w:qFormat/>
    <w:rPr>
      <w:rFonts w:ascii="Calibri" w:eastAsia="宋体" w:hAnsi="Calibri" w:cs="Calibri"/>
      <w:sz w:val="18"/>
      <w:szCs w:val="18"/>
    </w:rPr>
  </w:style>
  <w:style w:type="character" w:customStyle="1" w:styleId="Char0">
    <w:name w:val="页脚 Char"/>
    <w:basedOn w:val="a0"/>
    <w:link w:val="a5"/>
    <w:uiPriority w:val="99"/>
    <w:qFormat/>
    <w:rPr>
      <w:rFonts w:ascii="Calibri" w:eastAsia="宋体" w:hAnsi="Calibri" w:cs="Calibri"/>
      <w:sz w:val="18"/>
      <w:szCs w:val="18"/>
    </w:rPr>
  </w:style>
  <w:style w:type="character" w:customStyle="1" w:styleId="Char">
    <w:name w:val="批注框文本 Char"/>
    <w:basedOn w:val="a0"/>
    <w:link w:val="a4"/>
    <w:uiPriority w:val="99"/>
    <w:semiHidden/>
    <w:qFormat/>
    <w:rPr>
      <w:rFonts w:ascii="Calibri" w:hAnsi="Calibri" w:cs="Calibri"/>
      <w:kern w:val="2"/>
      <w:sz w:val="18"/>
      <w:szCs w:val="18"/>
    </w:rPr>
  </w:style>
  <w:style w:type="character" w:customStyle="1" w:styleId="font101">
    <w:name w:val="font101"/>
    <w:qFormat/>
    <w:rPr>
      <w:rFonts w:ascii="仿宋" w:eastAsia="仿宋" w:hAnsi="仿宋" w:cs="仿宋" w:hint="eastAsia"/>
      <w:color w:val="000000"/>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413</Words>
  <Characters>2360</Characters>
  <Application>Microsoft Office Word</Application>
  <DocSecurity>0</DocSecurity>
  <Lines>19</Lines>
  <Paragraphs>5</Paragraphs>
  <ScaleCrop>false</ScaleCrop>
  <Company>Microsoft</Company>
  <LinksUpToDate>false</LinksUpToDate>
  <CharactersWithSpaces>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lenovo727</cp:lastModifiedBy>
  <cp:revision>41</cp:revision>
  <cp:lastPrinted>2021-04-13T03:03:00Z</cp:lastPrinted>
  <dcterms:created xsi:type="dcterms:W3CDTF">2020-08-09T11:05:00Z</dcterms:created>
  <dcterms:modified xsi:type="dcterms:W3CDTF">2021-04-14T07:58:00Z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2052-11.8.2.10183</vt:lpwstr>
  </property>
</Properties>
</file>