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510C" w:rsidRDefault="0050510C" w:rsidP="0050510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0510C" w:rsidRDefault="0050510C" w:rsidP="0050510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0510C" w:rsidRDefault="0050510C" w:rsidP="0050510C">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50510C">
        <w:rPr>
          <w:rFonts w:asciiTheme="majorEastAsia" w:eastAsiaTheme="majorEastAsia" w:hAnsiTheme="majorEastAsia" w:cs="仿宋_GB2312" w:hint="eastAsia"/>
          <w:bCs/>
          <w:color w:val="000000"/>
          <w:kern w:val="0"/>
          <w:sz w:val="44"/>
          <w:szCs w:val="44"/>
          <w:lang w:val="zh-CN"/>
        </w:rPr>
        <w:t>杭州市人民代表大会常务委员会关于授权</w:t>
      </w:r>
    </w:p>
    <w:p w:rsidR="0050510C" w:rsidRDefault="0050510C" w:rsidP="0050510C">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50510C">
        <w:rPr>
          <w:rFonts w:asciiTheme="majorEastAsia" w:eastAsiaTheme="majorEastAsia" w:hAnsiTheme="majorEastAsia" w:cs="仿宋_GB2312" w:hint="eastAsia"/>
          <w:bCs/>
          <w:color w:val="000000"/>
          <w:kern w:val="0"/>
          <w:sz w:val="44"/>
          <w:szCs w:val="44"/>
          <w:lang w:val="zh-CN"/>
        </w:rPr>
        <w:t>市人民政府在滨江区暂时停止施行</w:t>
      </w:r>
      <w:proofErr w:type="gramStart"/>
      <w:r w:rsidRPr="0050510C">
        <w:rPr>
          <w:rFonts w:asciiTheme="majorEastAsia" w:eastAsiaTheme="majorEastAsia" w:hAnsiTheme="majorEastAsia" w:cs="仿宋_GB2312" w:hint="eastAsia"/>
          <w:bCs/>
          <w:color w:val="000000"/>
          <w:kern w:val="0"/>
          <w:sz w:val="44"/>
          <w:szCs w:val="44"/>
          <w:lang w:val="zh-CN"/>
        </w:rPr>
        <w:t>《</w:t>
      </w:r>
      <w:proofErr w:type="gramEnd"/>
      <w:r w:rsidRPr="0050510C">
        <w:rPr>
          <w:rFonts w:asciiTheme="majorEastAsia" w:eastAsiaTheme="majorEastAsia" w:hAnsiTheme="majorEastAsia" w:cs="仿宋_GB2312" w:hint="eastAsia"/>
          <w:bCs/>
          <w:color w:val="000000"/>
          <w:kern w:val="0"/>
          <w:sz w:val="44"/>
          <w:szCs w:val="44"/>
          <w:lang w:val="zh-CN"/>
        </w:rPr>
        <w:t>杭州市</w:t>
      </w:r>
    </w:p>
    <w:p w:rsidR="0050510C" w:rsidRPr="0050510C" w:rsidRDefault="0050510C" w:rsidP="0050510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0510C">
        <w:rPr>
          <w:rFonts w:asciiTheme="majorEastAsia" w:eastAsiaTheme="majorEastAsia" w:hAnsiTheme="majorEastAsia" w:cs="仿宋_GB2312" w:hint="eastAsia"/>
          <w:bCs/>
          <w:color w:val="000000"/>
          <w:kern w:val="0"/>
          <w:sz w:val="44"/>
          <w:szCs w:val="44"/>
          <w:lang w:val="zh-CN"/>
        </w:rPr>
        <w:t>流动人口服务管理条例</w:t>
      </w:r>
      <w:proofErr w:type="gramStart"/>
      <w:r w:rsidRPr="0050510C">
        <w:rPr>
          <w:rFonts w:asciiTheme="majorEastAsia" w:eastAsiaTheme="majorEastAsia" w:hAnsiTheme="majorEastAsia" w:cs="仿宋_GB2312" w:hint="eastAsia"/>
          <w:bCs/>
          <w:color w:val="000000"/>
          <w:kern w:val="0"/>
          <w:sz w:val="44"/>
          <w:szCs w:val="44"/>
          <w:lang w:val="zh-CN"/>
        </w:rPr>
        <w:t>》</w:t>
      </w:r>
      <w:proofErr w:type="gramEnd"/>
      <w:r w:rsidRPr="0050510C">
        <w:rPr>
          <w:rFonts w:asciiTheme="majorEastAsia" w:eastAsiaTheme="majorEastAsia" w:hAnsiTheme="majorEastAsia" w:cs="仿宋_GB2312" w:hint="eastAsia"/>
          <w:bCs/>
          <w:color w:val="000000"/>
          <w:kern w:val="0"/>
          <w:sz w:val="44"/>
          <w:szCs w:val="44"/>
          <w:lang w:val="zh-CN"/>
        </w:rPr>
        <w:t>有关规定的决定</w:t>
      </w:r>
    </w:p>
    <w:p w:rsidR="0050510C" w:rsidRDefault="0050510C" w:rsidP="0050510C">
      <w:pPr>
        <w:autoSpaceDE w:val="0"/>
        <w:autoSpaceDN w:val="0"/>
        <w:adjustRightInd w:val="0"/>
        <w:ind w:leftChars="200" w:left="628" w:rightChars="200" w:right="628"/>
        <w:rPr>
          <w:rFonts w:ascii="楷体_GB2312" w:eastAsia="楷体_GB2312" w:hAnsi="黑体" w:cs="仿宋_GB2312" w:hint="eastAsia"/>
          <w:bCs/>
          <w:color w:val="000000"/>
          <w:kern w:val="0"/>
          <w:szCs w:val="21"/>
          <w:lang w:val="zh-CN"/>
        </w:rPr>
      </w:pPr>
    </w:p>
    <w:p w:rsidR="0050510C" w:rsidRPr="0050510C" w:rsidRDefault="0050510C" w:rsidP="0050510C">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50510C">
        <w:rPr>
          <w:rFonts w:ascii="楷体_GB2312" w:eastAsia="楷体_GB2312" w:hAnsi="黑体" w:cs="仿宋_GB2312" w:hint="eastAsia"/>
          <w:bCs/>
          <w:color w:val="000000"/>
          <w:kern w:val="0"/>
          <w:szCs w:val="21"/>
          <w:lang w:val="zh-CN"/>
        </w:rPr>
        <w:t>（</w:t>
      </w:r>
      <w:r w:rsidRPr="0050510C">
        <w:rPr>
          <w:rFonts w:ascii="楷体_GB2312" w:eastAsia="楷体_GB2312" w:hAnsi="黑体" w:cs="仿宋_GB2312"/>
          <w:bCs/>
          <w:color w:val="000000"/>
          <w:kern w:val="0"/>
          <w:szCs w:val="21"/>
          <w:lang w:val="zh-CN"/>
        </w:rPr>
        <w:t>2014</w:t>
      </w:r>
      <w:r w:rsidRPr="0050510C">
        <w:rPr>
          <w:rFonts w:ascii="楷体_GB2312" w:eastAsia="楷体_GB2312" w:hAnsi="黑体" w:cs="仿宋_GB2312" w:hint="eastAsia"/>
          <w:bCs/>
          <w:color w:val="000000"/>
          <w:kern w:val="0"/>
          <w:szCs w:val="21"/>
          <w:lang w:val="zh-CN"/>
        </w:rPr>
        <w:t>年</w:t>
      </w:r>
      <w:r w:rsidRPr="0050510C">
        <w:rPr>
          <w:rFonts w:ascii="楷体_GB2312" w:eastAsia="楷体_GB2312" w:hAnsi="黑体" w:cs="仿宋_GB2312"/>
          <w:bCs/>
          <w:color w:val="000000"/>
          <w:kern w:val="0"/>
          <w:szCs w:val="21"/>
          <w:lang w:val="zh-CN"/>
        </w:rPr>
        <w:t>12</w:t>
      </w:r>
      <w:r w:rsidRPr="0050510C">
        <w:rPr>
          <w:rFonts w:ascii="楷体_GB2312" w:eastAsia="楷体_GB2312" w:hAnsi="黑体" w:cs="仿宋_GB2312" w:hint="eastAsia"/>
          <w:bCs/>
          <w:color w:val="000000"/>
          <w:kern w:val="0"/>
          <w:szCs w:val="21"/>
          <w:lang w:val="zh-CN"/>
        </w:rPr>
        <w:t>月</w:t>
      </w:r>
      <w:r w:rsidRPr="0050510C">
        <w:rPr>
          <w:rFonts w:ascii="楷体_GB2312" w:eastAsia="楷体_GB2312" w:hAnsi="黑体" w:cs="仿宋_GB2312"/>
          <w:bCs/>
          <w:color w:val="000000"/>
          <w:kern w:val="0"/>
          <w:szCs w:val="21"/>
          <w:lang w:val="zh-CN"/>
        </w:rPr>
        <w:t>30</w:t>
      </w:r>
      <w:r w:rsidRPr="0050510C">
        <w:rPr>
          <w:rFonts w:ascii="楷体_GB2312" w:eastAsia="楷体_GB2312" w:hAnsi="黑体" w:cs="仿宋_GB2312" w:hint="eastAsia"/>
          <w:bCs/>
          <w:color w:val="000000"/>
          <w:kern w:val="0"/>
          <w:szCs w:val="21"/>
          <w:lang w:val="zh-CN"/>
        </w:rPr>
        <w:t>日市十二</w:t>
      </w:r>
      <w:bookmarkStart w:id="0" w:name="_GoBack"/>
      <w:bookmarkEnd w:id="0"/>
      <w:r w:rsidRPr="0050510C">
        <w:rPr>
          <w:rFonts w:ascii="楷体_GB2312" w:eastAsia="楷体_GB2312" w:hAnsi="黑体" w:cs="仿宋_GB2312" w:hint="eastAsia"/>
          <w:bCs/>
          <w:color w:val="000000"/>
          <w:kern w:val="0"/>
          <w:szCs w:val="21"/>
          <w:lang w:val="zh-CN"/>
        </w:rPr>
        <w:t xml:space="preserve">届人大常委会第二十三次会议通过　</w:t>
      </w:r>
      <w:r w:rsidRPr="0050510C">
        <w:rPr>
          <w:rFonts w:ascii="楷体_GB2312" w:eastAsia="楷体_GB2312" w:hAnsi="黑体" w:cs="仿宋_GB2312"/>
          <w:bCs/>
          <w:color w:val="000000"/>
          <w:kern w:val="0"/>
          <w:szCs w:val="21"/>
          <w:lang w:val="zh-CN"/>
        </w:rPr>
        <w:t>2015</w:t>
      </w:r>
      <w:r w:rsidRPr="0050510C">
        <w:rPr>
          <w:rFonts w:ascii="楷体_GB2312" w:eastAsia="楷体_GB2312" w:hAnsi="黑体" w:cs="仿宋_GB2312" w:hint="eastAsia"/>
          <w:bCs/>
          <w:color w:val="000000"/>
          <w:kern w:val="0"/>
          <w:szCs w:val="21"/>
          <w:lang w:val="zh-CN"/>
        </w:rPr>
        <w:t>年</w:t>
      </w:r>
      <w:r w:rsidRPr="0050510C">
        <w:rPr>
          <w:rFonts w:ascii="楷体_GB2312" w:eastAsia="楷体_GB2312" w:hAnsi="黑体" w:cs="仿宋_GB2312"/>
          <w:bCs/>
          <w:color w:val="000000"/>
          <w:kern w:val="0"/>
          <w:szCs w:val="21"/>
          <w:lang w:val="zh-CN"/>
        </w:rPr>
        <w:t>3</w:t>
      </w:r>
      <w:r w:rsidRPr="0050510C">
        <w:rPr>
          <w:rFonts w:ascii="楷体_GB2312" w:eastAsia="楷体_GB2312" w:hAnsi="黑体" w:cs="仿宋_GB2312" w:hint="eastAsia"/>
          <w:bCs/>
          <w:color w:val="000000"/>
          <w:kern w:val="0"/>
          <w:szCs w:val="21"/>
          <w:lang w:val="zh-CN"/>
        </w:rPr>
        <w:t>月</w:t>
      </w:r>
      <w:r w:rsidRPr="0050510C">
        <w:rPr>
          <w:rFonts w:ascii="楷体_GB2312" w:eastAsia="楷体_GB2312" w:hAnsi="黑体" w:cs="仿宋_GB2312"/>
          <w:bCs/>
          <w:color w:val="000000"/>
          <w:kern w:val="0"/>
          <w:szCs w:val="21"/>
          <w:lang w:val="zh-CN"/>
        </w:rPr>
        <w:t>27</w:t>
      </w:r>
      <w:r w:rsidRPr="0050510C">
        <w:rPr>
          <w:rFonts w:ascii="楷体_GB2312" w:eastAsia="楷体_GB2312" w:hAnsi="黑体" w:cs="仿宋_GB2312" w:hint="eastAsia"/>
          <w:bCs/>
          <w:color w:val="000000"/>
          <w:kern w:val="0"/>
          <w:szCs w:val="21"/>
          <w:lang w:val="zh-CN"/>
        </w:rPr>
        <w:t xml:space="preserve">日省十二届人大常委会第十八次会议批准　</w:t>
      </w:r>
      <w:r w:rsidRPr="0050510C">
        <w:rPr>
          <w:rFonts w:ascii="楷体_GB2312" w:eastAsia="楷体_GB2312" w:hAnsi="黑体" w:cs="仿宋_GB2312"/>
          <w:bCs/>
          <w:color w:val="000000"/>
          <w:kern w:val="0"/>
          <w:szCs w:val="21"/>
          <w:lang w:val="zh-CN"/>
        </w:rPr>
        <w:t>2015</w:t>
      </w:r>
      <w:r w:rsidRPr="0050510C">
        <w:rPr>
          <w:rFonts w:ascii="楷体_GB2312" w:eastAsia="楷体_GB2312" w:hAnsi="黑体" w:cs="仿宋_GB2312" w:hint="eastAsia"/>
          <w:bCs/>
          <w:color w:val="000000"/>
          <w:kern w:val="0"/>
          <w:szCs w:val="21"/>
          <w:lang w:val="zh-CN"/>
        </w:rPr>
        <w:t>年</w:t>
      </w:r>
      <w:r w:rsidRPr="0050510C">
        <w:rPr>
          <w:rFonts w:ascii="楷体_GB2312" w:eastAsia="楷体_GB2312" w:hAnsi="黑体" w:cs="仿宋_GB2312"/>
          <w:bCs/>
          <w:color w:val="000000"/>
          <w:kern w:val="0"/>
          <w:szCs w:val="21"/>
          <w:lang w:val="zh-CN"/>
        </w:rPr>
        <w:t>4</w:t>
      </w:r>
      <w:r w:rsidRPr="0050510C">
        <w:rPr>
          <w:rFonts w:ascii="楷体_GB2312" w:eastAsia="楷体_GB2312" w:hAnsi="黑体" w:cs="仿宋_GB2312" w:hint="eastAsia"/>
          <w:bCs/>
          <w:color w:val="000000"/>
          <w:kern w:val="0"/>
          <w:szCs w:val="21"/>
          <w:lang w:val="zh-CN"/>
        </w:rPr>
        <w:t>月</w:t>
      </w:r>
      <w:r w:rsidRPr="0050510C">
        <w:rPr>
          <w:rFonts w:ascii="楷体_GB2312" w:eastAsia="楷体_GB2312" w:hAnsi="黑体" w:cs="仿宋_GB2312"/>
          <w:bCs/>
          <w:color w:val="000000"/>
          <w:kern w:val="0"/>
          <w:szCs w:val="21"/>
          <w:lang w:val="zh-CN"/>
        </w:rPr>
        <w:t>16</w:t>
      </w:r>
      <w:r w:rsidRPr="0050510C">
        <w:rPr>
          <w:rFonts w:ascii="楷体_GB2312" w:eastAsia="楷体_GB2312" w:hAnsi="黑体" w:cs="仿宋_GB2312" w:hint="eastAsia"/>
          <w:bCs/>
          <w:color w:val="000000"/>
          <w:kern w:val="0"/>
          <w:szCs w:val="21"/>
          <w:lang w:val="zh-CN"/>
        </w:rPr>
        <w:t>日杭州市第十二届人民代表大会常务委员会公告第</w:t>
      </w:r>
      <w:r w:rsidRPr="0050510C">
        <w:rPr>
          <w:rFonts w:ascii="楷体_GB2312" w:eastAsia="楷体_GB2312" w:hAnsi="黑体" w:cs="仿宋_GB2312"/>
          <w:bCs/>
          <w:color w:val="000000"/>
          <w:kern w:val="0"/>
          <w:szCs w:val="21"/>
          <w:lang w:val="zh-CN"/>
        </w:rPr>
        <w:t>43</w:t>
      </w:r>
      <w:r w:rsidRPr="0050510C">
        <w:rPr>
          <w:rFonts w:ascii="楷体_GB2312" w:eastAsia="楷体_GB2312" w:hAnsi="黑体" w:cs="仿宋_GB2312" w:hint="eastAsia"/>
          <w:bCs/>
          <w:color w:val="000000"/>
          <w:kern w:val="0"/>
          <w:szCs w:val="21"/>
          <w:lang w:val="zh-CN"/>
        </w:rPr>
        <w:t>号公布　自公布之日起施行）</w:t>
      </w:r>
    </w:p>
    <w:p w:rsidR="0050510C" w:rsidRDefault="0050510C" w:rsidP="0050510C">
      <w:pPr>
        <w:autoSpaceDE w:val="0"/>
        <w:autoSpaceDN w:val="0"/>
        <w:adjustRightInd w:val="0"/>
        <w:jc w:val="left"/>
        <w:rPr>
          <w:rFonts w:asciiTheme="minorEastAsia" w:hAnsiTheme="minorEastAsia" w:cs="仿宋_GB2312" w:hint="eastAsia"/>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50510C" w:rsidRPr="006A0DDD" w:rsidRDefault="0050510C" w:rsidP="0050510C">
      <w:pPr>
        <w:autoSpaceDE w:val="0"/>
        <w:autoSpaceDN w:val="0"/>
        <w:adjustRightInd w:val="0"/>
        <w:ind w:firstLineChars="200" w:firstLine="628"/>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为加快推进居住证制度改革，完善和创新流动人口管理服务，决定授权市人民政府在开展居住证制度改革试点的滨江区暂时停止施行《杭州市流动人口服务管理条例》第十五条、第十七条、第十八条第（四）项、第二十条规定，上述条款涉及的居住证申领和发放管理以及暂时停止施行期限，按省、市人民政府有关规定执行。</w:t>
      </w:r>
    </w:p>
    <w:p w:rsidR="0050510C" w:rsidRPr="006A0DDD" w:rsidRDefault="0050510C" w:rsidP="0050510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本决定自公布之日起施行。</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8CF" w:rsidRDefault="001768CF" w:rsidP="00D57722">
      <w:pPr>
        <w:spacing w:line="240" w:lineRule="auto"/>
      </w:pPr>
      <w:r>
        <w:separator/>
      </w:r>
    </w:p>
  </w:endnote>
  <w:endnote w:type="continuationSeparator" w:id="0">
    <w:p w:rsidR="001768CF" w:rsidRDefault="001768C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0510C">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0510C" w:rsidRPr="0050510C">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8CF" w:rsidRDefault="001768CF" w:rsidP="00D57722">
      <w:pPr>
        <w:spacing w:line="240" w:lineRule="auto"/>
      </w:pPr>
      <w:r>
        <w:separator/>
      </w:r>
    </w:p>
  </w:footnote>
  <w:footnote w:type="continuationSeparator" w:id="0">
    <w:p w:rsidR="001768CF" w:rsidRDefault="001768C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768CF"/>
    <w:rsid w:val="001B173E"/>
    <w:rsid w:val="0050510C"/>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Pages>
  <Words>49</Words>
  <Characters>284</Characters>
  <Application>Microsoft Office Word</Application>
  <DocSecurity>0</DocSecurity>
  <Lines>2</Lines>
  <Paragraphs>1</Paragraphs>
  <ScaleCrop>false</ScaleCrop>
  <Company>Microsoft</Company>
  <LinksUpToDate>false</LinksUpToDate>
  <CharactersWithSpaces>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