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浙江省促进长三角生态绿色</w:t>
      </w:r>
    </w:p>
    <w:p>
      <w:pPr>
        <w:jc w:val="center"/>
      </w:pPr>
      <w:r>
        <w:rPr>
          <w:rFonts w:ascii="宋体" w:hAnsi="宋体" w:eastAsia="宋体"/>
          <w:sz w:val="44"/>
        </w:rPr>
        <w:t>一体化发展示范区高质量发展条例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治理体制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江南水乡文化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深入实施长江三角洲区域（以下简称长三角）一体化发展国家战略，发挥长三角生态绿色一体化发展示范区（以下简称示范区）的先手棋和突破口作用，打造中国式现代化的长三角样本，根据有关法律、行政法规和《长江三角洲区域一体化发展规划纲要》《长三角生态绿色一体化发展示范区总体方案》，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本省促进示范区一体化高质量发展相关活动，适用本条例。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示范区范围包括上海市青浦区、江苏省苏州市吴江区、浙江省嘉兴市嘉善县（以下简称两区一县）。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示范区建设应当践行新发展理念，坚持创新引领，因地制宜发展新质生产力，推动高质量发展的政策制度与方式创新，加快从形态开发向功能开发跃升，率先实现质量变革、效率变革、动力变革，率先将生态优势转化为经济社会发展优势，率先探索从区域项目协同走向区域一体化制度创新，不破行政隶属、打破行政边界，探索生态友好型发展模式，实现绿色经济、高品质生活、可持续发展的有机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落实国家有关示范区建设的决策部署，加大对示范区建设的支持力度，加强与上海市、江苏省人民政府的协调配合，定期开展沟通，研究解决示范区建设中的重大问题，强化改革集成、资金投入、项目安排、资源配置等工作，为示范区一体化高质量发展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省发展改革主管部门负责本省促进示范区一体化高质量发展的有关统筹协调工作。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嘉兴市、嘉善县人民政府应当落实国家和省有关示范区建设的工作部署，有序推进示范区建设工作。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省、嘉兴市、嘉善县人民政府有关部门应当根据职责分工，做好示范区建设相关工作。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本省会同上海市、江苏省通过规划统筹、标准统一、平台共建、资源共享、资质互认、数据互通等方式，畅通要素流动，推进跨区域共建共享，加快示范区一体化制度创新和项目建设。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支持示范区率先在改革开放重要领域和关键环节创新探索、先行先试，形成可复制可推广经验，为长三角更高质量一体化发展提供示范。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国家和本省明确的改革举措，支持示范区先行试点、集中落实、率先突破。本省实施的改革创新试点示范成果，鼓励在示范区复制推广。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鼓励企业事业单位、社会组织等社会力量参与示范区建设，发挥其在科技创新、生态环境保护、产业发展、乡村振兴等领域中的作用，推动形成多方参与、协同推进的发展机制。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对推进示范区一体化高质量发展作出重大贡献的单位和个人，按照国家和省有关规定给予表彰、奖励。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治理体制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本省与上海市、江苏省联合成立示范区理事会，作为示范区建设重要事项的决策平台。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理事会的主要职责是贯彻落实和协调推进《长三角生态绿色一体化发展示范区总体方案》，研究确定示范区建设的发展规划、改革事项、支持政策和年度工作安排，统筹协调跨区域、跨部门的重要事项，协调推进重大项目，建立协同督办机制，督促检查有关工作的组织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本省与上海市、江苏省共同设立示范区执行委员会（以下简称执委会）。执委会是示范区理事会执行机构和示范区开发建设管理机构，履行下列职责：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（一）负责示范区发展规划、制度创新、改革事项、支持政策的研究拟订和推进实施；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（二）负责示范区内除国家另有规定外的跨区域投资项目的审批、核准和备案管理；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（三）联合两区一县人民政府行使示范区先行启动区国土空间详细规划（村庄规划除外）的审批权；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（四）国家和省确定的其他职责。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执委会可以在职权范围内制定行政规范性文件。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执委会应当加强统筹协调，通过定期会商等机制，会同上海市、江苏省、本省有关部门和两区一县人民政府推动落实示范区建设相关政策、措施。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本省有关行政机关可以就示范区规划统筹、标准统一、项目合作、设施共建、平台互通、信息共享等事项，与上海市、江苏省有关行政机关签署相关合作协议。执委会可以对协议的签署及其内容提出建议。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本省有关行政机关可以与上海市、江苏省有关行政机关建立区域合作机制，根据需要对示范区内开发建设、生态环境保护、市场监督管理、城市管理、渔业渔政等方面的事项进行协同管理。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省、嘉兴市人民政府及其有关部门可以根据示范区建设实际，依法将有关管理权限授权或者委托执委会行使。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执委会可以根据示范区建设实际，提出需要授权或者委托的事项，并按照法定程序报请有权机关决定。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在跨区域项目建设中，行政许可依法由本省和上海市、江苏省的行政机关分别实施的，本省可以会同上海市、江苏省共同确定一个行政机关受理行政许可申请，实行集中办理、联合办理。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在跨区域项目建设中，本省具有行政许可权的行政机关在其法定职权范围内，可以依法委托上海市或者江苏省的行政机关实施行政许可。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支持示范区探索建立跨区域投入共担、利益共享的财税分享机制和水乡客厅区域共同账管理机制，探索财政资金的跨区域统筹使用。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本省会同上海市、江苏省建立示范区统计制度与统计工作协作机制。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执委会会同上海市、江苏省、本省人民政府统计部门，聚焦高质量、一体化、生态绿色和社会评价等核心发展指标，制定示范区一体化高质量发展指标体系，发布反映示范区整体发展状况和趋势的发展指数。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嘉善县人民政府组织编制国民经济和社会发展规划纲要，应当体现示范区一体化高质量发展要求，并征求执委会的意见。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本省与上海市、江苏省共同完善示范区统一的国土空间规划体系，协调规划目标，统一基础底板、规划基期、规划期限和核心指标，实行分级分类管理，加强规划编制、土地利用、项目建设的跨区域协同和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示范区国土空间总体规划由省人民政府与上海市、江苏省人民政府共同组织编制、报批。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跨区域的国土空间相关专项规划由本省有关部门与上海市、江苏省有关部门共同组织编制，按照规定报批、联合印发。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嘉善县国土空间详细规划、国土空间相关专项规划应当符合示范区国土空间总体规划。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示范区国土空间总体规划按照行政区划管辖权限纳入本省国土空间规划，建立规划实施的动态监测、定期评估和及时维护制度，落实全过程管理。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示范区规划建设用地机动指标由执委会统筹使用。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执委会在水乡客厅等重点区域探索建立总规划师制度，对相关规划编制和建设项目方案设计提供第三方专业咨询和技术支持。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示范区应当严格落实划定的永久基本农田保护红线、生态保护红线、城镇开发边界和文化保护控制线，实施国土空间分区分类用途管制。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优先保障示范区建设项目用地指标，统筹安排水乡客厅等重点区域内项目和区域规划的轨道交通、高速公路、国道、航道、通用机场以及水利、供排水等重大基础设施项目用地指标。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省自然资源主管部门根据省、嘉兴市和嘉善县国民经济和社会发展规划纲要、国土空间规划等，指导嘉善县研究制定年度用地计划。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本省按照国家统一部署，稳妥推进示范区内集体经营性建设用地入市。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开展全域土地综合整治，依据国土空间规划和相关专项规划，在确保耕地总量不减、质量提升、结构优化的前提下，推进省际毗邻区域空间布局优化、永久基本农田集中连片、生态功能提升、农村资源要素盘活，促进乡村振兴和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省人民政府与上海市、江苏省人民政府按照国家规定，联合制定示范区企业投资项目核准目录。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与上海市、江苏省、本省有关部门建立跨区域投资项目监管衔接工作机制，依托国家投资项目在线审批监管平台，优化投资审批服务，加强投资项目审批、核准、备案与用地、环境影响评价、洪水影响评价、水土保持方案编制等方面的协调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本省与上海市、江苏省共同推进示范区基础设施互联互通，加强示范区电力、水利、燃气、供排水、交通、通信网络等基础设施建设，建立跨区域一体化基础设施网络体系。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本省与上海市、江苏省共同推进示范区公共交通建设，完善轨道交通布局，加强城镇之间公共交通网以及特色交通系统建设，实现公共交通线路跨区域联通。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本省会同上海市、江苏省建立生态环境标准区域协同工作机制，推进监测数据信息共享、结果互认，制定统一的生态环境行政执法规范，在示范区统一生态环境标准、生态环境监测监控网络和生态环境监管执法。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省生态环境主管部门应当会同执委会推动生态环境分区管控制度在示范区应用。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支持示范区按照国家规定推行环境影响评价、排污许可、排污权有偿使用和交易等相关改革试点工作。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支持示范区实施联合河湖长制，协调统一太浦河、淀山湖、元荡、汾湖等主要水体的环境要素功能目标、污染防治机制和评估考核制度，加强跨界水体共保联治，推进周边以及沿岸地区综合整治和生态保护修复。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支持在示范区建立固体废物污染环境联防联控机制，统筹规划编制、设施建设、固体废物转移等工作，提高工业固体废物、生活垃圾、建筑垃圾和农业固体废物等源头减量和综合利用水平。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支持在示范区建立生态环境保护治理多元化资金投入机制，推进绿色金融产品和服务创新。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示范区建立生态产品价值实现机制，完善政府主导、企业和社会各界参与、市场化运作、可持续的生态产品价值实现路径，探索推进生态产品的价值核算、经营开发、保护补偿和供需对接等工作，打造生态产品价值实现机制的示范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支持示范区按照国家规定的绿色产品标准、认证和标识体系，推动示范区绿色认证协同发展，加快建设长三角绿色认证先行区。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支持示范区积极稳妥推进碳达峰碳中和工作，推动能源消耗总量和强度双控逐步转向碳排放总量和强度双控，开展减污降碳协同增效、产品碳标识认证等试点示范；建立碳普惠机制，逐步推动碳普惠规则共建、标准互认、信息共享和项目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支持示范区强化生物多样性、野生动植物资源及其栖息地的本底调查、监测、评估、保护和修复，规范增殖放流，防治外来物种入侵，推动区域生物多样性保护试点示范。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支持示范区实施生态系统一体化保护和修复，提升区域生态系统质量和稳定性。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支持示范区聚焦农村人居环境提升、农村土地制度改革、现代乡村产业体系构建、新型农村集体经济发展、农村精神文明建设等重点领域，率先建成宜居宜业和美乡村。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执委会会同上海市、江苏省、本省人民政府有关部门依法制定示范区统一的产业发展指导目录，重点发展新一代信息技术、新能源、新材料、高端装备、生命健康等战略性新兴产业和高端现代服务业。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支持示范区对符合产业发展方向的传统产业实施改造提升，推进产业高端化智能化绿色化发展。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执委会会同上海市、江苏省、本省有关部门制定示范区产业发展专项规划，加强区域内招商平台的沟通联系，完善重点产业链，引导产业合理布局和集聚发展，推动形成合作共赢的区域产业集群。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支持高等学校、研究开发机构、企业等创新主体深化产学研合作机制，推动示范区科技创新与产业创新深度融合；支持示范区聚焦重点产业和重点领域，推进实施联合攻关计划项目，开展关键核心技术攻关，推广应用科技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加大对示范区内企业创新支持力度，鼓励示范区内高等学校、研究开发机构、企业等申报长三角科技攻关项目，支持示范区构建科技成果与产业需求高效对接的平台和服务网络，通过科技创新券等方式引导科技型中小微企业利用长三角全域的技术研发、技术转移、检验检测、人才培养、资源开放等服务，推进科技创新资源一体化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支持示范区科技创新载体建设，加大知识创新型总部培育和基地建设；支持示范区引进国内外知名高等学校和研究开发机构，鼓励高等学校在示范区设立研究开发机构。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支持嘉善县与青浦区、吴江区以</w:t>
      </w:r>
      <w:r>
        <w:rPr>
          <w:rFonts w:hint="eastAsia" w:ascii="仿宋_GB2312" w:hAnsi="仿宋_GB2312" w:eastAsia="仿宋_GB2312"/>
          <w:sz w:val="32"/>
          <w:lang w:eastAsia="zh-CN"/>
        </w:rPr>
        <w:t>“</w:t>
      </w:r>
      <w:r>
        <w:rPr>
          <w:rFonts w:ascii="仿宋_GB2312" w:hAnsi="仿宋_GB2312" w:eastAsia="仿宋_GB2312"/>
          <w:sz w:val="32"/>
        </w:rPr>
        <w:t>一区多园</w:t>
      </w:r>
      <w:r>
        <w:rPr>
          <w:rFonts w:hint="eastAsia" w:ascii="仿宋_GB2312" w:hAnsi="仿宋_GB2312" w:eastAsia="仿宋_GB2312"/>
          <w:sz w:val="32"/>
          <w:lang w:eastAsia="zh-CN"/>
        </w:rPr>
        <w:t>”</w:t>
      </w:r>
      <w:r>
        <w:rPr>
          <w:rFonts w:ascii="仿宋_GB2312" w:hAnsi="仿宋_GB2312" w:eastAsia="仿宋_GB2312"/>
          <w:sz w:val="32"/>
        </w:rPr>
        <w:t>模式建设跨区域高新技术产业开发区，创建国家高新技术产业开发区。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支持在示范区建立金融信息共享合作机制。鼓励金融机构在示范区提供同城化便利服务，依法开展跨区域联合授信。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支持示范区推进知识产权跨区域联合保护和公共服务一体化。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支持知识产权相关服务机构为示范区内企业提供专利培育、侵权监测、风险预警、价值评估、知识产权转化和交易等服务。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支持在示范区建立统一的产业人才评价体系和高端人才评价标准，开展职称联合评审。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本省有关部门会同上海市、江苏省有关部门在示范区建立相关职业资格、职称、继续教育学时互认机制，畅通人才流动渠道。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支持示范区建设全国一体化算力网络长三角国家枢纽节点，加快示范区数据中心集群建设，优化数据中心和存算资源布局，推动算力、数据、应用资源集约和服务创新。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江南水乡文化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支持示范区根据镇水相依的水乡聚落特征和吴根越角的历史文化特色，推动建设江南运河、太湖－黄浦江、嘉兴－吴淞江等历史文化带，塑造新江南水乡风貌，打造体现江南水乡特色的文化标识地。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执委会会同两区一县人民政府建立江南水乡文化保护区域协同工作机制，推进示范区内江南水乡古镇的整体性保护以及联合申报世界文化遗产等工作。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鼓励、支持单位和个人举办昆曲、嘉善田歌、江南丝竹、芦墟山歌等传统戏曲和音乐表演活动，经营传统手工艺和特色食品，研究发掘名镇名村、传统村落历史文化价值，展示江南水乡独特的文化内涵，传承和保护江南水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示范区可以通过提供就业指导、技能培训、经费补助等方式，鼓励在江南水乡古镇居住、就业、创业，展示当地民风民俗、传统礼仪、饮食文化等传统文化生活业态。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支持在示范区开展江南水乡文化相关文艺作品和文化产品开发，共同策划品牌主题推介活动，培育示范区江南水乡文化品牌。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支持在示范区合作推进非物质文化遗产活化利用，加强非物质文化遗产代表性项目的传承、传播。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执委会会同两区一县人民政府推进与国际、国内文化遗产保护组织等的文化交流和项目合作。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支持示范区拓展民俗文化旅游服务，推动古镇群落文化休闲和旅游资源的联动开发，打造文商旅体融合、区域品牌鲜明、营商环境优良的文旅服务、消费和产业集聚区。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支持示范区建立跨区域联合办赛机制，举办跨区域品牌赛事，引导高水平、高级别的赛事品牌落户示范区。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执委会会同两区一县人民政府编制示范区共建共享公共服务项目清单并动态更新，推进卫生健康、医疗保障、教育、养老、住房保障等领域公共服务共建共享。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支持示范区构建跨区域公共数据共享机制，提升公共数据资源利用效率。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支持示范区引进优质教育资源，开展教师一体化培养，建立智库共享、课程共建、名师联训、品牌联建机制，建设优质教育资源线上共享平台，共建优质教育资源库。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支持示范区推进职业教育一体化工作，开展跨省域职业教育人才培养。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鼓励示范区推进高等学校校际学分互认、教师交流，发展高水平、开放式的高等教育。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支持在示范区推进医疗保障同城化，实行示范区内异地就医免备案直接结算，推动医疗保障经办服务事项统一，推行医保电子凭证一码通。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支持在示范区推进医疗机构协作，建立跨区域医疗资源共享机制，组建跨区域医疗联合体，促进医师跨区域多点执业，推进影像资料、检验报告互联互通互认。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支持在示范区加强养老服务合作，建设康养基地，推动实现养老服务补贴和长期护理保险异地结算，为异地养老提供便利。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支持在示范区以社会保障卡为载体，在交通出行、旅游观光、文化体验、社会保障、医疗卫生、金融服务等领域实行同城化服务。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支持在示范区建立统一的公共信用信息归集标准，促进公共信用信息跨区域共享；支持市场化信用服务机构参与示范区公共信用体系建设，开发跨区域融合信用产品，拓展跨区域信用服务应用场景。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省、嘉兴市人民代表大会常务委员会和省、嘉兴市人民政府可以根据示范区建设的需要，决定就特定事项在示范区内暂时调整或者暂时停止适用有关地方性法规、政府规章部分规定。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因推行制度创新、重大改革等举措，需要在示范区内暂时调整或者暂时停止适用有关地方性法规、政府规章部分规定的，执委会可以向省、嘉兴市人民代表大会常务委员会或者省、嘉兴市人民政府提出建议。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支持示范区推进生态环境、营商环境、公共服务、工程及服务等领域的标准化建设，探索建立示范区协同团体标准采信机制。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支持示范区通过信息共享、业务协同、简化审批流程等方式，探索生产经营相关许可证件、资质资格等跨区域互认通用。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支持本省行政机关与上海市、江苏省有关行政机关在示范区加强行政执法协同，建立健全跨区域、跨部门行政执法联动响应和协作机制，完善常态化联合监管、违法线索移送、案件移送、联合执法、执法协助、信息共享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对青浦区、吴江区行政机关依法获取的证据材料，经审核符合证据效力要求的，嘉善县有关行政机关可以作为行政执法证据使用。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本省与上海市、江苏省在示范区探索推进行政裁量权基准统一，推动示范区内类别、性质、情节相同或者相近事项处理结果基本一致。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嘉善县人民政府及其有关部门可以根据示范区一体化高质量发展的需要，在法定范围内对相关行政裁量权基准适用的条件、种类、幅度、时限等予以合理细化量化。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嘉善县人民政府应当与青浦区、吴江区人民政府加强应急管理协同，建立自然灾害、事故灾难、公共卫生事件、社会安全事件等突发事件跨区域应急协调联动机制，做好风险防范、应急准备和应急处置等工作。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嘉善县公安机关应当与青浦区、吴江区公安机关建立跨区域重大</w:t>
      </w:r>
      <w:r>
        <w:rPr>
          <w:rFonts w:hint="default" w:ascii="Times New Roman" w:hAnsi="Times New Roman" w:eastAsia="仿宋_GB2312" w:cs="Times New Roman"/>
          <w:sz w:val="32"/>
        </w:rPr>
        <w:t>110</w:t>
      </w:r>
      <w:r>
        <w:rPr>
          <w:rFonts w:ascii="Times New Roman" w:hAnsi="Times New Roman" w:eastAsia="仿宋_GB2312"/>
          <w:sz w:val="32"/>
        </w:rPr>
        <w:t>接处警、突发事件处置联勤联动和快速反应工作机制，实行先期到场和协同处置。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省人力资源社会保障部门会同上海市、江苏省人力资源社会保障部门在示范区建立劳动争议联合调解和协同仲裁机制，统一劳动争议调解、仲裁协同处理的区域标准。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支持在示范区创新司法协作机制，在跨区域诉讼服务、调查取证、涉案企业合规、诉讼保全、执行联动、文书送达、审判交流、信息共享等方面加强协作，协同开展社区矫正等工作。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支持在示范区推动律师、公证、司法鉴定、调解、仲裁、法律援助等法律服务协作，保障示范区一体化高质量发展的法律服务需求。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示范区先行启动区范围包括青浦区金泽镇、朱家角镇，吴江区黎里镇，嘉善县西塘镇、姚庄镇。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水乡客厅包括青浦区金泽镇、吴江区黎里镇、嘉善县西塘镇和姚庄镇各一部分，北至沪渝高速，南至丁陶公路－纽扣路，西至汾湖大道，东至金商公路。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本省行政区域内的示范区协调区（嘉兴市秀洲区王江泾镇、油车港镇）推进长三角生态绿色一体化高质量发展的相关活动，参照适用本条例。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日起施行。《浙江省人民代表大会常务委员会关于促进和保障长三角生态绿色一体化发展示范区建设若干问题的决定》同时废止。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D47115"/>
    <w:rsid w:val="05EE09DC"/>
    <w:rsid w:val="0D9804AC"/>
    <w:rsid w:val="11E4354D"/>
    <w:rsid w:val="16DC7373"/>
    <w:rsid w:val="1C2A3ADB"/>
    <w:rsid w:val="1C964CCC"/>
    <w:rsid w:val="344634A2"/>
    <w:rsid w:val="36D84407"/>
    <w:rsid w:val="3DE63740"/>
    <w:rsid w:val="460150D7"/>
    <w:rsid w:val="481351D2"/>
    <w:rsid w:val="53543565"/>
    <w:rsid w:val="558A062C"/>
    <w:rsid w:val="55A60B90"/>
    <w:rsid w:val="5DA0717E"/>
    <w:rsid w:val="622F12CF"/>
    <w:rsid w:val="64306D81"/>
    <w:rsid w:val="653E08AD"/>
    <w:rsid w:val="71956C7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2024-05-13T06:43:27Z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