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6D1C5F" w:rsidRDefault="006D1C5F" w:rsidP="006D1C5F">
      <w:pPr>
        <w:autoSpaceDE w:val="0"/>
        <w:autoSpaceDN w:val="0"/>
        <w:adjustRightInd w:val="0"/>
        <w:jc w:val="center"/>
        <w:rPr>
          <w:rFonts w:asciiTheme="majorEastAsia" w:eastAsiaTheme="majorEastAsia" w:hAnsiTheme="majorEastAsia" w:cs="仿宋_GB2312"/>
          <w:bCs/>
          <w:color w:val="000000"/>
          <w:kern w:val="0"/>
          <w:szCs w:val="21"/>
          <w:lang w:val="zh-CN"/>
        </w:rPr>
      </w:pPr>
    </w:p>
    <w:p w:rsidR="006D1C5F" w:rsidRDefault="006D1C5F" w:rsidP="006D1C5F">
      <w:pPr>
        <w:autoSpaceDE w:val="0"/>
        <w:autoSpaceDN w:val="0"/>
        <w:adjustRightInd w:val="0"/>
        <w:jc w:val="center"/>
        <w:rPr>
          <w:rFonts w:asciiTheme="majorEastAsia" w:eastAsiaTheme="majorEastAsia" w:hAnsiTheme="majorEastAsia" w:cs="仿宋_GB2312"/>
          <w:bCs/>
          <w:color w:val="000000"/>
          <w:kern w:val="0"/>
          <w:szCs w:val="21"/>
          <w:lang w:val="zh-CN"/>
        </w:rPr>
      </w:pPr>
    </w:p>
    <w:p w:rsidR="006D1C5F" w:rsidRDefault="006D1C5F" w:rsidP="006D1C5F">
      <w:pPr>
        <w:autoSpaceDE w:val="0"/>
        <w:autoSpaceDN w:val="0"/>
        <w:adjustRightInd w:val="0"/>
        <w:jc w:val="center"/>
        <w:rPr>
          <w:rFonts w:asciiTheme="majorEastAsia" w:eastAsiaTheme="majorEastAsia" w:hAnsiTheme="majorEastAsia" w:cs="仿宋_GB2312"/>
          <w:bCs/>
          <w:color w:val="000000"/>
          <w:kern w:val="0"/>
          <w:sz w:val="44"/>
          <w:szCs w:val="44"/>
          <w:lang w:val="zh-CN"/>
        </w:rPr>
      </w:pPr>
      <w:r w:rsidRPr="006D1C5F">
        <w:rPr>
          <w:rFonts w:asciiTheme="majorEastAsia" w:eastAsiaTheme="majorEastAsia" w:hAnsiTheme="majorEastAsia" w:cs="仿宋_GB2312" w:hint="eastAsia"/>
          <w:bCs/>
          <w:color w:val="000000"/>
          <w:kern w:val="0"/>
          <w:sz w:val="44"/>
          <w:szCs w:val="44"/>
          <w:lang w:val="zh-CN"/>
        </w:rPr>
        <w:t>浙江省南麂列岛国家级海洋自然保护区</w:t>
      </w:r>
    </w:p>
    <w:p w:rsidR="006D1C5F" w:rsidRPr="006D1C5F" w:rsidRDefault="006D1C5F" w:rsidP="006D1C5F">
      <w:pPr>
        <w:autoSpaceDE w:val="0"/>
        <w:autoSpaceDN w:val="0"/>
        <w:adjustRightInd w:val="0"/>
        <w:jc w:val="center"/>
        <w:rPr>
          <w:rFonts w:asciiTheme="majorEastAsia" w:eastAsiaTheme="majorEastAsia" w:hAnsiTheme="majorEastAsia" w:cs="仿宋_GB2312"/>
          <w:bCs/>
          <w:color w:val="000000"/>
          <w:kern w:val="0"/>
          <w:sz w:val="44"/>
          <w:szCs w:val="44"/>
          <w:lang w:val="zh-CN"/>
        </w:rPr>
      </w:pPr>
      <w:r w:rsidRPr="006D1C5F">
        <w:rPr>
          <w:rFonts w:asciiTheme="majorEastAsia" w:eastAsiaTheme="majorEastAsia" w:hAnsiTheme="majorEastAsia" w:cs="仿宋_GB2312" w:hint="eastAsia"/>
          <w:bCs/>
          <w:color w:val="000000"/>
          <w:kern w:val="0"/>
          <w:sz w:val="44"/>
          <w:szCs w:val="44"/>
          <w:lang w:val="zh-CN"/>
        </w:rPr>
        <w:t>管理条例</w:t>
      </w:r>
    </w:p>
    <w:p w:rsidR="006D1C5F" w:rsidRPr="00EC525E" w:rsidRDefault="006D1C5F" w:rsidP="006D1C5F">
      <w:pPr>
        <w:autoSpaceDE w:val="0"/>
        <w:autoSpaceDN w:val="0"/>
        <w:adjustRightInd w:val="0"/>
        <w:jc w:val="left"/>
        <w:rPr>
          <w:rFonts w:asciiTheme="minorEastAsia" w:hAnsiTheme="minorEastAsia" w:cs="仿宋_GB2312"/>
          <w:color w:val="000000"/>
          <w:kern w:val="0"/>
          <w:szCs w:val="21"/>
          <w:lang w:val="zh-CN"/>
        </w:rPr>
      </w:pPr>
    </w:p>
    <w:p w:rsidR="006D1C5F" w:rsidRPr="006D1C5F" w:rsidRDefault="006D1C5F" w:rsidP="006D1C5F">
      <w:pPr>
        <w:autoSpaceDE w:val="0"/>
        <w:autoSpaceDN w:val="0"/>
        <w:adjustRightInd w:val="0"/>
        <w:rPr>
          <w:rFonts w:ascii="楷体_GB2312" w:eastAsia="楷体_GB2312" w:hAnsiTheme="minorEastAsia" w:cs="仿宋_GB2312"/>
          <w:color w:val="000000"/>
          <w:kern w:val="0"/>
          <w:szCs w:val="21"/>
          <w:lang w:val="zh-CN"/>
        </w:rPr>
      </w:pPr>
      <w:r w:rsidRPr="006D1C5F">
        <w:rPr>
          <w:rFonts w:ascii="楷体_GB2312" w:eastAsia="楷体_GB2312" w:hAnsiTheme="minorEastAsia" w:cs="仿宋_GB2312" w:hint="eastAsia"/>
          <w:color w:val="000000"/>
          <w:kern w:val="0"/>
          <w:szCs w:val="21"/>
          <w:lang w:val="zh-CN"/>
        </w:rPr>
        <w:t>（1996年6月29日浙江省第八届人民代表大会常务委员会第二十八次会议通过　根据2009年11月27日浙江省第十一届人民代表大会常务委员会第十四次会议《关于修改＜浙江省南麂列岛国家级海洋自然保护区管理条例＞的决定》修正）</w:t>
      </w:r>
    </w:p>
    <w:p w:rsidR="006D1C5F" w:rsidRPr="00EC525E" w:rsidRDefault="006D1C5F" w:rsidP="006D1C5F">
      <w:pPr>
        <w:autoSpaceDE w:val="0"/>
        <w:autoSpaceDN w:val="0"/>
        <w:adjustRightInd w:val="0"/>
        <w:jc w:val="left"/>
        <w:rPr>
          <w:rFonts w:asciiTheme="minorEastAsia" w:hAnsiTheme="minorEastAsia" w:cs="仿宋_GB2312"/>
          <w:color w:val="000000"/>
          <w:kern w:val="0"/>
          <w:szCs w:val="21"/>
          <w:lang w:val="zh-CN"/>
        </w:rPr>
      </w:pPr>
    </w:p>
    <w:p w:rsidR="006D1C5F" w:rsidRPr="00EC525E" w:rsidRDefault="006D1C5F" w:rsidP="006D1C5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6D1C5F">
        <w:rPr>
          <w:rFonts w:ascii="黑体" w:eastAsia="黑体" w:hAnsi="黑体" w:cs="仿宋_GB2312" w:hint="eastAsia"/>
          <w:bCs/>
          <w:color w:val="000000"/>
          <w:kern w:val="0"/>
          <w:szCs w:val="21"/>
          <w:lang w:val="zh-CN"/>
        </w:rPr>
        <w:t>第一条</w:t>
      </w:r>
      <w:r w:rsidRPr="00EC525E">
        <w:rPr>
          <w:rFonts w:asciiTheme="minorEastAsia" w:hAnsiTheme="minorEastAsia" w:cs="仿宋_GB2312" w:hint="eastAsia"/>
          <w:color w:val="000000"/>
          <w:kern w:val="0"/>
          <w:szCs w:val="21"/>
          <w:lang w:val="zh-CN"/>
        </w:rPr>
        <w:t xml:space="preserve">　为了保护南麂列岛国家级海洋自然保护区内海洋贝藻类物种资源及其生态环境，促进海洋科学研究和海洋经济的发展，根据《中华人民共和国海洋环境保护法》、《中华人民共和国自然保护区条例》以及其他有关法律、法规，结合本省实际，制定本条例。</w:t>
      </w:r>
    </w:p>
    <w:p w:rsidR="006D1C5F" w:rsidRPr="00EC525E" w:rsidRDefault="006D1C5F" w:rsidP="006D1C5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6D1C5F">
        <w:rPr>
          <w:rFonts w:ascii="黑体" w:eastAsia="黑体" w:hAnsi="黑体" w:cs="仿宋_GB2312" w:hint="eastAsia"/>
          <w:bCs/>
          <w:color w:val="000000"/>
          <w:kern w:val="0"/>
          <w:szCs w:val="21"/>
          <w:lang w:val="zh-CN"/>
        </w:rPr>
        <w:t>第二条</w:t>
      </w:r>
      <w:r w:rsidRPr="00EC525E">
        <w:rPr>
          <w:rFonts w:asciiTheme="minorEastAsia" w:hAnsiTheme="minorEastAsia" w:cs="仿宋_GB2312" w:hint="eastAsia"/>
          <w:color w:val="000000"/>
          <w:kern w:val="0"/>
          <w:szCs w:val="21"/>
          <w:lang w:val="zh-CN"/>
        </w:rPr>
        <w:t xml:space="preserve">　南麂列岛国家级海洋自然保护区（以下简称保护区），位于北纬２７</w:t>
      </w:r>
      <w:r w:rsidRPr="00EC525E">
        <w:rPr>
          <w:rFonts w:asciiTheme="minorEastAsia" w:hAnsiTheme="minorEastAsia" w:cs="MS Sans Serif"/>
          <w:color w:val="000000"/>
          <w:kern w:val="0"/>
          <w:szCs w:val="21"/>
          <w:lang w:val="zh-CN"/>
        </w:rPr>
        <w:t>°</w:t>
      </w:r>
      <w:r w:rsidRPr="00EC525E">
        <w:rPr>
          <w:rFonts w:asciiTheme="minorEastAsia" w:hAnsiTheme="minorEastAsia" w:cs="仿宋_GB2312" w:hint="eastAsia"/>
          <w:color w:val="000000"/>
          <w:kern w:val="0"/>
          <w:szCs w:val="21"/>
          <w:lang w:val="zh-CN"/>
        </w:rPr>
        <w:t>２４′３０″至北纬２７</w:t>
      </w:r>
      <w:r w:rsidRPr="00EC525E">
        <w:rPr>
          <w:rFonts w:asciiTheme="minorEastAsia" w:hAnsiTheme="minorEastAsia" w:cs="MS Sans Serif"/>
          <w:color w:val="000000"/>
          <w:kern w:val="0"/>
          <w:szCs w:val="21"/>
          <w:lang w:val="zh-CN"/>
        </w:rPr>
        <w:t>°</w:t>
      </w:r>
      <w:r w:rsidRPr="00EC525E">
        <w:rPr>
          <w:rFonts w:asciiTheme="minorEastAsia" w:hAnsiTheme="minorEastAsia" w:cs="仿宋_GB2312" w:hint="eastAsia"/>
          <w:color w:val="000000"/>
          <w:kern w:val="0"/>
          <w:szCs w:val="21"/>
          <w:lang w:val="zh-CN"/>
        </w:rPr>
        <w:t>３０′００″、东经１２０</w:t>
      </w:r>
      <w:r w:rsidRPr="00EC525E">
        <w:rPr>
          <w:rFonts w:asciiTheme="minorEastAsia" w:hAnsiTheme="minorEastAsia" w:cs="MS Sans Serif"/>
          <w:color w:val="000000"/>
          <w:kern w:val="0"/>
          <w:szCs w:val="21"/>
          <w:lang w:val="zh-CN"/>
        </w:rPr>
        <w:t>°</w:t>
      </w:r>
      <w:r w:rsidRPr="00EC525E">
        <w:rPr>
          <w:rFonts w:asciiTheme="minorEastAsia" w:hAnsiTheme="minorEastAsia" w:cs="仿宋_GB2312" w:hint="eastAsia"/>
          <w:color w:val="000000"/>
          <w:kern w:val="0"/>
          <w:szCs w:val="21"/>
          <w:lang w:val="zh-CN"/>
        </w:rPr>
        <w:t>５６′３０″至东经１２１</w:t>
      </w:r>
      <w:r w:rsidRPr="00EC525E">
        <w:rPr>
          <w:rFonts w:asciiTheme="minorEastAsia" w:hAnsiTheme="minorEastAsia" w:cs="MS Sans Serif"/>
          <w:color w:val="000000"/>
          <w:kern w:val="0"/>
          <w:szCs w:val="21"/>
          <w:lang w:val="zh-CN"/>
        </w:rPr>
        <w:t>°</w:t>
      </w:r>
      <w:r w:rsidRPr="00EC525E">
        <w:rPr>
          <w:rFonts w:asciiTheme="minorEastAsia" w:hAnsiTheme="minorEastAsia" w:cs="仿宋_GB2312" w:hint="eastAsia"/>
          <w:color w:val="000000"/>
          <w:kern w:val="0"/>
          <w:szCs w:val="21"/>
          <w:lang w:val="zh-CN"/>
        </w:rPr>
        <w:t>０８′３０″之间的南麂列岛及其附近海域，总面积为一百九十六平方公里。</w:t>
      </w:r>
    </w:p>
    <w:p w:rsidR="006D1C5F" w:rsidRPr="00EC525E" w:rsidRDefault="006D1C5F" w:rsidP="006D1C5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6D1C5F">
        <w:rPr>
          <w:rFonts w:ascii="黑体" w:eastAsia="黑体" w:hAnsi="黑体" w:cs="仿宋_GB2312" w:hint="eastAsia"/>
          <w:bCs/>
          <w:color w:val="000000"/>
          <w:kern w:val="0"/>
          <w:szCs w:val="21"/>
          <w:lang w:val="zh-CN"/>
        </w:rPr>
        <w:t>第三条</w:t>
      </w:r>
      <w:r w:rsidRPr="00EC525E">
        <w:rPr>
          <w:rFonts w:asciiTheme="minorEastAsia" w:hAnsiTheme="minorEastAsia" w:cs="仿宋_GB2312" w:hint="eastAsia"/>
          <w:color w:val="000000"/>
          <w:kern w:val="0"/>
          <w:szCs w:val="21"/>
          <w:lang w:val="zh-CN"/>
        </w:rPr>
        <w:t xml:space="preserve">　省人民政府和保护区所在地的市、县人民政府应当加强对保护区工作的领导，并将保护区事业列入国民经济和社会发展计划。</w:t>
      </w:r>
    </w:p>
    <w:p w:rsidR="006D1C5F" w:rsidRPr="00EC525E" w:rsidRDefault="006D1C5F" w:rsidP="006D1C5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省环境保护部门、保护区所在地市、县环境保护部门负责保护区的综合管理，有权对保护区的管理依法进行监督检查。</w:t>
      </w:r>
    </w:p>
    <w:p w:rsidR="006D1C5F" w:rsidRPr="00EC525E" w:rsidRDefault="006D1C5F" w:rsidP="006D1C5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水产、土地、工商、交通、旅游、建设、规划和公安等部门，应当依照有关法律、法规的规定，协助做好保护区的保护和管理工作。</w:t>
      </w:r>
    </w:p>
    <w:p w:rsidR="006D1C5F" w:rsidRPr="00EC525E" w:rsidRDefault="006D1C5F" w:rsidP="006D1C5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6D1C5F">
        <w:rPr>
          <w:rFonts w:ascii="黑体" w:eastAsia="黑体" w:hAnsi="黑体" w:cs="仿宋_GB2312" w:hint="eastAsia"/>
          <w:bCs/>
          <w:color w:val="000000"/>
          <w:kern w:val="0"/>
          <w:szCs w:val="21"/>
          <w:lang w:val="zh-CN"/>
        </w:rPr>
        <w:t>第四条</w:t>
      </w:r>
      <w:r w:rsidRPr="00EC525E">
        <w:rPr>
          <w:rFonts w:asciiTheme="minorEastAsia" w:hAnsiTheme="minorEastAsia" w:cs="仿宋_GB2312" w:hint="eastAsia"/>
          <w:color w:val="000000"/>
          <w:kern w:val="0"/>
          <w:szCs w:val="21"/>
          <w:lang w:val="zh-CN"/>
        </w:rPr>
        <w:t xml:space="preserve">　南麂列岛国家级海洋自然保护区设管理局（以下简称保护区管理局）。保护区管理局是隶属于平阳县人民政府的专门管理机构，负责保护区的保护、建设、规划和管理，业务上接受省海洋管理部门的管理。</w:t>
      </w:r>
    </w:p>
    <w:p w:rsidR="006D1C5F" w:rsidRPr="00EC525E" w:rsidRDefault="006D1C5F" w:rsidP="006D1C5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保护区管理局可以根据工作需要，设立若干职能机构，具体负责保护区的保护、建设、规划和管理工作。平阳县人民政府有关部门设在南麂列岛的机构受县主管部门和保护区管理局的双重领导。</w:t>
      </w:r>
    </w:p>
    <w:p w:rsidR="006D1C5F" w:rsidRPr="00EC525E" w:rsidRDefault="006D1C5F" w:rsidP="006D1C5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6D1C5F">
        <w:rPr>
          <w:rFonts w:ascii="黑体" w:eastAsia="黑体" w:hAnsi="黑体" w:cs="仿宋_GB2312" w:hint="eastAsia"/>
          <w:bCs/>
          <w:color w:val="000000"/>
          <w:kern w:val="0"/>
          <w:szCs w:val="21"/>
          <w:lang w:val="zh-CN"/>
        </w:rPr>
        <w:t>第五条</w:t>
      </w:r>
      <w:r w:rsidRPr="00EC525E">
        <w:rPr>
          <w:rFonts w:asciiTheme="minorEastAsia" w:hAnsiTheme="minorEastAsia" w:cs="仿宋_GB2312" w:hint="eastAsia"/>
          <w:color w:val="000000"/>
          <w:kern w:val="0"/>
          <w:szCs w:val="21"/>
          <w:lang w:val="zh-CN"/>
        </w:rPr>
        <w:t xml:space="preserve">　保护区管理局的主要职责是：</w:t>
      </w:r>
    </w:p>
    <w:p w:rsidR="006D1C5F" w:rsidRPr="00EC525E" w:rsidRDefault="006D1C5F" w:rsidP="006D1C5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（一）执行国家和省有关自然保护区的法律、法规和规定；</w:t>
      </w:r>
    </w:p>
    <w:p w:rsidR="006D1C5F" w:rsidRPr="00EC525E" w:rsidRDefault="006D1C5F" w:rsidP="006D1C5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（二）组织编制、实施保护区的总体规划；</w:t>
      </w:r>
    </w:p>
    <w:p w:rsidR="006D1C5F" w:rsidRPr="00EC525E" w:rsidRDefault="006D1C5F" w:rsidP="006D1C5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（三）制定保护区的各项管理制度；</w:t>
      </w:r>
    </w:p>
    <w:p w:rsidR="006D1C5F" w:rsidRPr="00EC525E" w:rsidRDefault="006D1C5F" w:rsidP="006D1C5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（四）监督协调有关部门设在保护区的机构的工作；</w:t>
      </w:r>
    </w:p>
    <w:p w:rsidR="006D1C5F" w:rsidRPr="00EC525E" w:rsidRDefault="006D1C5F" w:rsidP="006D1C5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（五）设置和维护各种保护设施和标志；</w:t>
      </w:r>
    </w:p>
    <w:p w:rsidR="006D1C5F" w:rsidRPr="00EC525E" w:rsidRDefault="006D1C5F" w:rsidP="006D1C5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（六）组织并管理在保护区内的科学研究活动和生态环境的监测监视工作；</w:t>
      </w:r>
    </w:p>
    <w:p w:rsidR="006D1C5F" w:rsidRPr="00EC525E" w:rsidRDefault="006D1C5F" w:rsidP="006D1C5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（七）开展有关海洋自然资源和生态环境保护的宣传教育活</w:t>
      </w:r>
      <w:r w:rsidRPr="00EC525E">
        <w:rPr>
          <w:rFonts w:asciiTheme="minorEastAsia" w:hAnsiTheme="minorEastAsia" w:cs="仿宋_GB2312" w:hint="eastAsia"/>
          <w:color w:val="000000"/>
          <w:kern w:val="0"/>
          <w:szCs w:val="21"/>
          <w:lang w:val="zh-CN"/>
        </w:rPr>
        <w:lastRenderedPageBreak/>
        <w:t>动；</w:t>
      </w:r>
    </w:p>
    <w:p w:rsidR="006D1C5F" w:rsidRPr="00EC525E" w:rsidRDefault="006D1C5F" w:rsidP="006D1C5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（八）监督管理保护区内的旅游开发活动；</w:t>
      </w:r>
    </w:p>
    <w:p w:rsidR="006D1C5F" w:rsidRPr="00EC525E" w:rsidRDefault="006D1C5F" w:rsidP="006D1C5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（九）按本条例规定对违法行为进行查处；</w:t>
      </w:r>
    </w:p>
    <w:p w:rsidR="006D1C5F" w:rsidRPr="00EC525E" w:rsidRDefault="006D1C5F" w:rsidP="006D1C5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（十）平阳县人民政府授予的其他管理职能。</w:t>
      </w:r>
    </w:p>
    <w:p w:rsidR="006D1C5F" w:rsidRPr="00EC525E" w:rsidRDefault="006D1C5F" w:rsidP="006D1C5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6D1C5F">
        <w:rPr>
          <w:rFonts w:ascii="黑体" w:eastAsia="黑体" w:hAnsi="黑体" w:cs="仿宋_GB2312" w:hint="eastAsia"/>
          <w:bCs/>
          <w:color w:val="000000"/>
          <w:kern w:val="0"/>
          <w:szCs w:val="21"/>
          <w:lang w:val="zh-CN"/>
        </w:rPr>
        <w:t>第六条</w:t>
      </w:r>
      <w:r w:rsidRPr="00EC525E">
        <w:rPr>
          <w:rFonts w:asciiTheme="minorEastAsia" w:hAnsiTheme="minorEastAsia" w:cs="仿宋_GB2312" w:hint="eastAsia"/>
          <w:color w:val="000000"/>
          <w:kern w:val="0"/>
          <w:szCs w:val="21"/>
          <w:lang w:val="zh-CN"/>
        </w:rPr>
        <w:t xml:space="preserve">　保护区坚持保护为主，适度开发，开发服从保护的原则。</w:t>
      </w:r>
    </w:p>
    <w:p w:rsidR="006D1C5F" w:rsidRPr="00EC525E" w:rsidRDefault="006D1C5F" w:rsidP="006D1C5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保护区的建设和管理，应当考虑当地经济建设和当地居民的生产、生活需要。</w:t>
      </w:r>
    </w:p>
    <w:p w:rsidR="006D1C5F" w:rsidRPr="00EC525E" w:rsidRDefault="006D1C5F" w:rsidP="006D1C5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6D1C5F">
        <w:rPr>
          <w:rFonts w:ascii="黑体" w:eastAsia="黑体" w:hAnsi="黑体" w:cs="仿宋_GB2312" w:hint="eastAsia"/>
          <w:bCs/>
          <w:color w:val="000000"/>
          <w:kern w:val="0"/>
          <w:szCs w:val="21"/>
          <w:lang w:val="zh-CN"/>
        </w:rPr>
        <w:t>第七条</w:t>
      </w:r>
      <w:r w:rsidRPr="00EC525E">
        <w:rPr>
          <w:rFonts w:asciiTheme="minorEastAsia" w:hAnsiTheme="minorEastAsia" w:cs="仿宋_GB2312" w:hint="eastAsia"/>
          <w:color w:val="000000"/>
          <w:kern w:val="0"/>
          <w:szCs w:val="21"/>
          <w:lang w:val="zh-CN"/>
        </w:rPr>
        <w:t xml:space="preserve">　在保护区内建立专业监察队伍保护管理与群众保护管理相结合的保护管理体系。</w:t>
      </w:r>
    </w:p>
    <w:p w:rsidR="006D1C5F" w:rsidRPr="00EC525E" w:rsidRDefault="006D1C5F" w:rsidP="006D1C5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6D1C5F">
        <w:rPr>
          <w:rFonts w:ascii="黑体" w:eastAsia="黑体" w:hAnsi="黑体" w:cs="仿宋_GB2312" w:hint="eastAsia"/>
          <w:bCs/>
          <w:color w:val="000000"/>
          <w:kern w:val="0"/>
          <w:szCs w:val="21"/>
          <w:lang w:val="zh-CN"/>
        </w:rPr>
        <w:t>第八条</w:t>
      </w:r>
      <w:r w:rsidRPr="00EC525E">
        <w:rPr>
          <w:rFonts w:asciiTheme="minorEastAsia" w:hAnsiTheme="minorEastAsia" w:cs="仿宋_GB2312" w:hint="eastAsia"/>
          <w:color w:val="000000"/>
          <w:kern w:val="0"/>
          <w:szCs w:val="21"/>
          <w:lang w:val="zh-CN"/>
        </w:rPr>
        <w:t xml:space="preserve">　保护区总体规划是保护区保护、建设和管理工作的依据。保护区总体规划由保护区管理局组织编制，经平阳县人民政府审核，报省海洋管理部门批准后组织实施。</w:t>
      </w:r>
    </w:p>
    <w:p w:rsidR="006D1C5F" w:rsidRPr="00EC525E" w:rsidRDefault="006D1C5F" w:rsidP="006D1C5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6D1C5F">
        <w:rPr>
          <w:rFonts w:ascii="黑体" w:eastAsia="黑体" w:hAnsi="黑体" w:cs="仿宋_GB2312" w:hint="eastAsia"/>
          <w:bCs/>
          <w:color w:val="000000"/>
          <w:kern w:val="0"/>
          <w:szCs w:val="21"/>
          <w:lang w:val="zh-CN"/>
        </w:rPr>
        <w:t>第九条</w:t>
      </w:r>
      <w:r w:rsidRPr="00EC525E">
        <w:rPr>
          <w:rFonts w:asciiTheme="minorEastAsia" w:hAnsiTheme="minorEastAsia" w:cs="仿宋_GB2312" w:hint="eastAsia"/>
          <w:color w:val="000000"/>
          <w:kern w:val="0"/>
          <w:szCs w:val="21"/>
          <w:lang w:val="zh-CN"/>
        </w:rPr>
        <w:t xml:space="preserve">　保护区实行三级分区管理：</w:t>
      </w:r>
    </w:p>
    <w:p w:rsidR="006D1C5F" w:rsidRPr="00EC525E" w:rsidRDefault="006D1C5F" w:rsidP="006D1C5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（一）大山、大山礁、虎屿岛、小柴屿岛、上马鞍岛和大沙岙部分沙滩，以及上述岛屿和沙滩的陆域海岸线外的部分海域为一级保护区；</w:t>
      </w:r>
    </w:p>
    <w:p w:rsidR="006D1C5F" w:rsidRPr="00EC525E" w:rsidRDefault="006D1C5F" w:rsidP="006D1C5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稻挑山岛、后麂山岛、大檑山岛、海龙山岛、破屿岛、尖屿岛、平屿岛海岸线外二百米处和小柴屿一级保护区区界外二百米处的联线以内的海域和陆域，以及上马鞍岛一级保护区以北、以东、以南各一千米、以西至保护区西界的海域，除去与一级保护区重合的区域，为二级保护区；</w:t>
      </w:r>
    </w:p>
    <w:p w:rsidR="006D1C5F" w:rsidRPr="00EC525E" w:rsidRDefault="006D1C5F" w:rsidP="006D1C5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（三）保护区内一级保护区和二级保护区之外的其他海域和陆域为三级保护区。</w:t>
      </w:r>
    </w:p>
    <w:p w:rsidR="006D1C5F" w:rsidRPr="00EC525E" w:rsidRDefault="006D1C5F" w:rsidP="006D1C5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保护区的具体范围，以国家海洋管理部门批准的地理座标的联线范围为准。保护区范围的调整或者改变，应当经原批准机关批准。</w:t>
      </w:r>
    </w:p>
    <w:p w:rsidR="006D1C5F" w:rsidRPr="00EC525E" w:rsidRDefault="006D1C5F" w:rsidP="006D1C5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6D1C5F">
        <w:rPr>
          <w:rFonts w:ascii="黑体" w:eastAsia="黑体" w:hAnsi="黑体" w:cs="仿宋_GB2312" w:hint="eastAsia"/>
          <w:bCs/>
          <w:color w:val="000000"/>
          <w:kern w:val="0"/>
          <w:szCs w:val="21"/>
          <w:lang w:val="zh-CN"/>
        </w:rPr>
        <w:t>第十条</w:t>
      </w:r>
      <w:r w:rsidRPr="00EC525E">
        <w:rPr>
          <w:rFonts w:asciiTheme="minorEastAsia" w:hAnsiTheme="minorEastAsia" w:cs="仿宋_GB2312" w:hint="eastAsia"/>
          <w:color w:val="000000"/>
          <w:kern w:val="0"/>
          <w:szCs w:val="21"/>
          <w:lang w:val="zh-CN"/>
        </w:rPr>
        <w:t xml:space="preserve">　一级、二级、三级保护区的具体位置和范围，应当标绘于图，予以公告，并设置有关界碑、标志物和保护设施。</w:t>
      </w:r>
    </w:p>
    <w:p w:rsidR="006D1C5F" w:rsidRPr="00EC525E" w:rsidRDefault="006D1C5F" w:rsidP="006D1C5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任何单位和个人，不得破坏或者擅自移动保护区的界碑、标志物和保护设施。</w:t>
      </w:r>
    </w:p>
    <w:p w:rsidR="006D1C5F" w:rsidRPr="00EC525E" w:rsidRDefault="006D1C5F" w:rsidP="006D1C5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6D1C5F">
        <w:rPr>
          <w:rFonts w:ascii="黑体" w:eastAsia="黑体" w:hAnsi="黑体" w:cs="仿宋_GB2312" w:hint="eastAsia"/>
          <w:bCs/>
          <w:color w:val="000000"/>
          <w:kern w:val="0"/>
          <w:szCs w:val="21"/>
          <w:lang w:val="zh-CN"/>
        </w:rPr>
        <w:t>第十一条</w:t>
      </w:r>
      <w:r w:rsidRPr="00EC525E">
        <w:rPr>
          <w:rFonts w:asciiTheme="minorEastAsia" w:hAnsiTheme="minorEastAsia" w:cs="仿宋_GB2312" w:hint="eastAsia"/>
          <w:color w:val="000000"/>
          <w:kern w:val="0"/>
          <w:szCs w:val="21"/>
          <w:lang w:val="zh-CN"/>
        </w:rPr>
        <w:t xml:space="preserve">　一级保护区实行封闭式保护，禁止除下列事项之外的一切活动：</w:t>
      </w:r>
    </w:p>
    <w:p w:rsidR="006D1C5F" w:rsidRPr="00EC525E" w:rsidRDefault="006D1C5F" w:rsidP="006D1C5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（一）经批准的科学研究和考察活动；</w:t>
      </w:r>
    </w:p>
    <w:p w:rsidR="006D1C5F" w:rsidRPr="00EC525E" w:rsidRDefault="006D1C5F" w:rsidP="006D1C5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（二）行政管理活动；</w:t>
      </w:r>
    </w:p>
    <w:p w:rsidR="006D1C5F" w:rsidRPr="00EC525E" w:rsidRDefault="006D1C5F" w:rsidP="006D1C5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（三）船舶在大山南端与门屿岛之间航道内的无害通航；</w:t>
      </w:r>
    </w:p>
    <w:p w:rsidR="006D1C5F" w:rsidRPr="00EC525E" w:rsidRDefault="006D1C5F" w:rsidP="006D1C5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（四）经省海洋管理部门和保护区管理局特别许可的其他活动。</w:t>
      </w:r>
    </w:p>
    <w:p w:rsidR="006D1C5F" w:rsidRPr="00EC525E" w:rsidRDefault="006D1C5F" w:rsidP="006D1C5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平阳县人民政府应当创造条件，逐步将一级保护区内门屿尾村的居民迁出，妥善安排迁出居民的生活和生产。</w:t>
      </w:r>
    </w:p>
    <w:p w:rsidR="006D1C5F" w:rsidRPr="00EC525E" w:rsidRDefault="006D1C5F" w:rsidP="006D1C5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6D1C5F">
        <w:rPr>
          <w:rFonts w:ascii="黑体" w:eastAsia="黑体" w:hAnsi="黑体" w:cs="仿宋_GB2312" w:hint="eastAsia"/>
          <w:bCs/>
          <w:color w:val="000000"/>
          <w:kern w:val="0"/>
          <w:szCs w:val="21"/>
          <w:lang w:val="zh-CN"/>
        </w:rPr>
        <w:t>第十二条</w:t>
      </w:r>
      <w:r w:rsidRPr="00EC525E">
        <w:rPr>
          <w:rFonts w:asciiTheme="minorEastAsia" w:hAnsiTheme="minorEastAsia" w:cs="仿宋_GB2312" w:hint="eastAsia"/>
          <w:color w:val="000000"/>
          <w:kern w:val="0"/>
          <w:szCs w:val="21"/>
          <w:lang w:val="zh-CN"/>
        </w:rPr>
        <w:t xml:space="preserve">　二级保护区实行有重点的保护，在确保海洋贝藻类物种资源及其生态环境不遭破坏和污染的前提下，可以进行有规划、有控制的科学研究、考察、教学实习、旅游开发、渔业生产等活动。</w:t>
      </w:r>
    </w:p>
    <w:p w:rsidR="006D1C5F" w:rsidRPr="00EC525E" w:rsidRDefault="006D1C5F" w:rsidP="006D1C5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在二级保护区内贝藻类的珍稀品种和繁殖期、幼苗期的贝藻类禁止采捕，因科研需要经批准的采捕活动除外。</w:t>
      </w:r>
    </w:p>
    <w:p w:rsidR="006D1C5F" w:rsidRPr="00EC525E" w:rsidRDefault="006D1C5F" w:rsidP="006D1C5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6D1C5F">
        <w:rPr>
          <w:rFonts w:ascii="黑体" w:eastAsia="黑体" w:hAnsi="黑体" w:cs="仿宋_GB2312" w:hint="eastAsia"/>
          <w:bCs/>
          <w:color w:val="000000"/>
          <w:kern w:val="0"/>
          <w:szCs w:val="21"/>
          <w:lang w:val="zh-CN"/>
        </w:rPr>
        <w:t>第十三条</w:t>
      </w:r>
      <w:r w:rsidRPr="00EC525E">
        <w:rPr>
          <w:rFonts w:asciiTheme="minorEastAsia" w:hAnsiTheme="minorEastAsia" w:cs="仿宋_GB2312" w:hint="eastAsia"/>
          <w:color w:val="000000"/>
          <w:kern w:val="0"/>
          <w:szCs w:val="21"/>
          <w:lang w:val="zh-CN"/>
        </w:rPr>
        <w:t xml:space="preserve">　三级保护区实行开发性保护，可进行指导性的开发活动，但不得损害贝藻类物种资源及其生态环境。</w:t>
      </w:r>
    </w:p>
    <w:p w:rsidR="006D1C5F" w:rsidRPr="00EC525E" w:rsidRDefault="006D1C5F" w:rsidP="006D1C5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在三级保护区内贝藻类的珍稀品种和繁殖期、幼苗期的贝藻类禁止采捕，因科研需要经批准的采捕活动除外。</w:t>
      </w:r>
    </w:p>
    <w:p w:rsidR="006D1C5F" w:rsidRPr="00EC525E" w:rsidRDefault="006D1C5F" w:rsidP="006D1C5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前条和本条所称禁采期以及禁采品种，由保护区管理局提出，经平阳县人民政府审核，报省海洋管理部门批准后公布执行。</w:t>
      </w:r>
    </w:p>
    <w:p w:rsidR="006D1C5F" w:rsidRPr="00EC525E" w:rsidRDefault="006D1C5F" w:rsidP="006D1C5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6D1C5F">
        <w:rPr>
          <w:rFonts w:ascii="黑体" w:eastAsia="黑体" w:hAnsi="黑体" w:cs="仿宋_GB2312" w:hint="eastAsia"/>
          <w:bCs/>
          <w:color w:val="000000"/>
          <w:kern w:val="0"/>
          <w:szCs w:val="21"/>
          <w:lang w:val="zh-CN"/>
        </w:rPr>
        <w:t>第十四条</w:t>
      </w:r>
      <w:r w:rsidRPr="00EC525E">
        <w:rPr>
          <w:rFonts w:asciiTheme="minorEastAsia" w:hAnsiTheme="minorEastAsia" w:cs="仿宋_GB2312" w:hint="eastAsia"/>
          <w:color w:val="000000"/>
          <w:kern w:val="0"/>
          <w:szCs w:val="21"/>
          <w:lang w:val="zh-CN"/>
        </w:rPr>
        <w:t xml:space="preserve">　进入一级保护区从事科学研究、考察，必须事先经保护区管理局审核，报省海洋管理部门批准后，在指定区域内进行；进入二、三级保护区从事科学研究、考察、教学实习的，必须事先经保护区管理局批准。</w:t>
      </w:r>
    </w:p>
    <w:p w:rsidR="006D1C5F" w:rsidRPr="00EC525E" w:rsidRDefault="006D1C5F" w:rsidP="006D1C5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进入二、三级保护区采集标本的，必须事先经保护区管理局批准，并按保护区管理局的规定进行。</w:t>
      </w:r>
    </w:p>
    <w:p w:rsidR="006D1C5F" w:rsidRPr="00EC525E" w:rsidRDefault="006D1C5F" w:rsidP="006D1C5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从事第一款规定的活动的单位和个人，应当将其活动成果（包括照片、录像、资料、论文、图表等）的副本交送保护区管理局存档。</w:t>
      </w:r>
    </w:p>
    <w:p w:rsidR="006D1C5F" w:rsidRPr="00EC525E" w:rsidRDefault="006D1C5F" w:rsidP="006D1C5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6D1C5F">
        <w:rPr>
          <w:rFonts w:ascii="黑体" w:eastAsia="黑体" w:hAnsi="黑体" w:cs="仿宋_GB2312" w:hint="eastAsia"/>
          <w:bCs/>
          <w:color w:val="000000"/>
          <w:kern w:val="0"/>
          <w:szCs w:val="21"/>
          <w:lang w:val="zh-CN"/>
        </w:rPr>
        <w:t>第十五条</w:t>
      </w:r>
      <w:r w:rsidRPr="00EC525E">
        <w:rPr>
          <w:rFonts w:asciiTheme="minorEastAsia" w:hAnsiTheme="minorEastAsia" w:cs="仿宋_GB2312" w:hint="eastAsia"/>
          <w:color w:val="000000"/>
          <w:kern w:val="0"/>
          <w:szCs w:val="21"/>
          <w:lang w:val="zh-CN"/>
        </w:rPr>
        <w:t xml:space="preserve">　保护区所在地的市、县人民政府应当正确引导保护区内的产业结构调整，鼓励渔民改变张网、凿挖等传统渔业生产方式，发展海水养殖、外海捕捞、旅游等产业。</w:t>
      </w:r>
    </w:p>
    <w:p w:rsidR="006D1C5F" w:rsidRPr="00EC525E" w:rsidRDefault="006D1C5F" w:rsidP="006D1C5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6D1C5F">
        <w:rPr>
          <w:rFonts w:ascii="黑体" w:eastAsia="黑体" w:hAnsi="黑体" w:cs="仿宋_GB2312" w:hint="eastAsia"/>
          <w:bCs/>
          <w:color w:val="000000"/>
          <w:kern w:val="0"/>
          <w:szCs w:val="21"/>
          <w:lang w:val="zh-CN"/>
        </w:rPr>
        <w:t>第十六条</w:t>
      </w:r>
      <w:r w:rsidRPr="00EC525E">
        <w:rPr>
          <w:rFonts w:asciiTheme="minorEastAsia" w:hAnsiTheme="minorEastAsia" w:cs="仿宋_GB2312" w:hint="eastAsia"/>
          <w:color w:val="000000"/>
          <w:kern w:val="0"/>
          <w:szCs w:val="21"/>
          <w:lang w:val="zh-CN"/>
        </w:rPr>
        <w:t xml:space="preserve">　在二、三级保护区内进行渔业采捕活动的，除按规定领取捕捞许可证外，还必须经保护区管理局许可。</w:t>
      </w:r>
    </w:p>
    <w:p w:rsidR="006D1C5F" w:rsidRPr="00EC525E" w:rsidRDefault="006D1C5F" w:rsidP="006D1C5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在二、三级保护区内的渔业采捕，实行配额控制。具体办法，由渔政部门会同保护区管理局提出，报平阳县人民政府批准后实施。</w:t>
      </w:r>
    </w:p>
    <w:p w:rsidR="006D1C5F" w:rsidRPr="00EC525E" w:rsidRDefault="006D1C5F" w:rsidP="006D1C5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6D1C5F">
        <w:rPr>
          <w:rFonts w:ascii="黑体" w:eastAsia="黑体" w:hAnsi="黑体" w:cs="仿宋_GB2312" w:hint="eastAsia"/>
          <w:bCs/>
          <w:color w:val="000000"/>
          <w:kern w:val="0"/>
          <w:szCs w:val="21"/>
          <w:lang w:val="zh-CN"/>
        </w:rPr>
        <w:t>第十七条</w:t>
      </w:r>
      <w:r w:rsidRPr="00EC525E">
        <w:rPr>
          <w:rFonts w:asciiTheme="minorEastAsia" w:hAnsiTheme="minorEastAsia" w:cs="仿宋_GB2312" w:hint="eastAsia"/>
          <w:color w:val="000000"/>
          <w:kern w:val="0"/>
          <w:szCs w:val="21"/>
          <w:lang w:val="zh-CN"/>
        </w:rPr>
        <w:t xml:space="preserve">　在二、三级保护区内进行旅游开发活动的，开发计划必须符合保护区的总体规划。在二、三级保护区内组织旅游活动的，必须按批准的方案进行，并加强管理，防止污染与破坏贝藻类物种资源及其生态环境。</w:t>
      </w:r>
    </w:p>
    <w:p w:rsidR="006D1C5F" w:rsidRPr="00EC525E" w:rsidRDefault="006D1C5F" w:rsidP="006D1C5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严禁在保护区内开设损害贝藻类物种资源及其生态环境的旅游项目。</w:t>
      </w:r>
    </w:p>
    <w:p w:rsidR="006D1C5F" w:rsidRPr="00EC525E" w:rsidRDefault="006D1C5F" w:rsidP="006D1C5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6D1C5F">
        <w:rPr>
          <w:rFonts w:ascii="黑体" w:eastAsia="黑体" w:hAnsi="黑体" w:cs="仿宋_GB2312" w:hint="eastAsia"/>
          <w:bCs/>
          <w:color w:val="000000"/>
          <w:kern w:val="0"/>
          <w:szCs w:val="21"/>
          <w:lang w:val="zh-CN"/>
        </w:rPr>
        <w:t>第十八条</w:t>
      </w:r>
      <w:r w:rsidRPr="00EC525E">
        <w:rPr>
          <w:rFonts w:asciiTheme="minorEastAsia" w:hAnsiTheme="minorEastAsia" w:cs="仿宋_GB2312" w:hint="eastAsia"/>
          <w:color w:val="000000"/>
          <w:kern w:val="0"/>
          <w:szCs w:val="21"/>
          <w:lang w:val="zh-CN"/>
        </w:rPr>
        <w:t xml:space="preserve">　在二、三级保护区内实施的涉外活动，有关主管部门在审批前，必须征得保护区管理局和省海洋管理部门的同意；在一级保护区实施的涉外活动，有关主管部门在审批前，必须征得保护区管理局和省海洋管理部门同意后，报经国家海洋管理部门批准。</w:t>
      </w:r>
    </w:p>
    <w:p w:rsidR="006D1C5F" w:rsidRPr="00EC525E" w:rsidRDefault="006D1C5F" w:rsidP="006D1C5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6D1C5F">
        <w:rPr>
          <w:rFonts w:ascii="黑体" w:eastAsia="黑体" w:hAnsi="黑体" w:cs="仿宋_GB2312" w:hint="eastAsia"/>
          <w:bCs/>
          <w:color w:val="000000"/>
          <w:kern w:val="0"/>
          <w:szCs w:val="21"/>
          <w:lang w:val="zh-CN"/>
        </w:rPr>
        <w:t>第十九条</w:t>
      </w:r>
      <w:r w:rsidRPr="00EC525E">
        <w:rPr>
          <w:rFonts w:asciiTheme="minorEastAsia" w:hAnsiTheme="minorEastAsia" w:cs="仿宋_GB2312" w:hint="eastAsia"/>
          <w:color w:val="000000"/>
          <w:kern w:val="0"/>
          <w:szCs w:val="21"/>
          <w:lang w:val="zh-CN"/>
        </w:rPr>
        <w:t xml:space="preserve">　保护区管理局应当制定绿化规划，绿化岛屿，保护植被。</w:t>
      </w:r>
    </w:p>
    <w:p w:rsidR="006D1C5F" w:rsidRPr="00EC525E" w:rsidRDefault="006D1C5F" w:rsidP="006D1C5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禁止在保护区内擅自砍伐林木、挖沙、采石、烧荒、在野外燃烧废弃物等破坏陆域环境的行为。</w:t>
      </w:r>
    </w:p>
    <w:p w:rsidR="006D1C5F" w:rsidRPr="00EC525E" w:rsidRDefault="006D1C5F" w:rsidP="006D1C5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6D1C5F">
        <w:rPr>
          <w:rFonts w:ascii="黑体" w:eastAsia="黑体" w:hAnsi="黑体" w:cs="仿宋_GB2312" w:hint="eastAsia"/>
          <w:bCs/>
          <w:color w:val="000000"/>
          <w:kern w:val="0"/>
          <w:szCs w:val="21"/>
          <w:lang w:val="zh-CN"/>
        </w:rPr>
        <w:t>第二十条</w:t>
      </w:r>
      <w:r w:rsidRPr="00EC525E">
        <w:rPr>
          <w:rFonts w:asciiTheme="minorEastAsia" w:hAnsiTheme="minorEastAsia" w:cs="仿宋_GB2312" w:hint="eastAsia"/>
          <w:color w:val="000000"/>
          <w:kern w:val="0"/>
          <w:szCs w:val="21"/>
          <w:lang w:val="zh-CN"/>
        </w:rPr>
        <w:t xml:space="preserve">　严禁在保护区内建设污染环境、破坏资源、景观的生产设施；其他建设项目，其污染物排放不得超过国家和地方规定的标准。在保护区内已建的设施，其污染物排放超过国家和地方规定的标准的，应当限期治理，逾期未治理或者污染严重的，</w:t>
      </w:r>
      <w:r w:rsidRPr="00EC525E">
        <w:rPr>
          <w:rFonts w:asciiTheme="minorEastAsia" w:hAnsiTheme="minorEastAsia" w:cs="仿宋_GB2312" w:hint="eastAsia"/>
          <w:color w:val="000000"/>
          <w:kern w:val="0"/>
          <w:szCs w:val="21"/>
          <w:lang w:val="zh-CN"/>
        </w:rPr>
        <w:lastRenderedPageBreak/>
        <w:t>必须限期关闭或者拆除。</w:t>
      </w:r>
    </w:p>
    <w:p w:rsidR="006D1C5F" w:rsidRPr="00EC525E" w:rsidRDefault="006D1C5F" w:rsidP="006D1C5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6D1C5F">
        <w:rPr>
          <w:rFonts w:ascii="黑体" w:eastAsia="黑体" w:hAnsi="黑体" w:cs="仿宋_GB2312" w:hint="eastAsia"/>
          <w:bCs/>
          <w:color w:val="000000"/>
          <w:kern w:val="0"/>
          <w:szCs w:val="21"/>
          <w:lang w:val="zh-CN"/>
        </w:rPr>
        <w:t>第二十一条</w:t>
      </w:r>
      <w:r w:rsidRPr="00EC525E">
        <w:rPr>
          <w:rFonts w:asciiTheme="minorEastAsia" w:hAnsiTheme="minorEastAsia" w:cs="仿宋_GB2312" w:hint="eastAsia"/>
          <w:color w:val="000000"/>
          <w:kern w:val="0"/>
          <w:szCs w:val="21"/>
          <w:lang w:val="zh-CN"/>
        </w:rPr>
        <w:t xml:space="preserve">　在保护区内航行、停泊和作业的船舶，不得违反海洋环境保护法律、法规的规定排放油类、油性混合物和其他有害物质。</w:t>
      </w:r>
    </w:p>
    <w:p w:rsidR="006D1C5F" w:rsidRPr="00EC525E" w:rsidRDefault="006D1C5F" w:rsidP="006D1C5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6D1C5F">
        <w:rPr>
          <w:rFonts w:ascii="黑体" w:eastAsia="黑体" w:hAnsi="黑体" w:cs="仿宋_GB2312" w:hint="eastAsia"/>
          <w:bCs/>
          <w:color w:val="000000"/>
          <w:kern w:val="0"/>
          <w:szCs w:val="21"/>
          <w:lang w:val="zh-CN"/>
        </w:rPr>
        <w:t>第二十二条</w:t>
      </w:r>
      <w:r w:rsidRPr="00EC525E">
        <w:rPr>
          <w:rFonts w:asciiTheme="minorEastAsia" w:hAnsiTheme="minorEastAsia" w:cs="仿宋_GB2312" w:hint="eastAsia"/>
          <w:color w:val="000000"/>
          <w:kern w:val="0"/>
          <w:szCs w:val="21"/>
          <w:lang w:val="zh-CN"/>
        </w:rPr>
        <w:t xml:space="preserve">　保护区保护、建设、管理所需经费，由海洋管理部门和保护区所在地县级以上人民政府安排。</w:t>
      </w:r>
    </w:p>
    <w:p w:rsidR="006D1C5F" w:rsidRPr="00EC525E" w:rsidRDefault="006D1C5F" w:rsidP="006D1C5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6D1C5F">
        <w:rPr>
          <w:rFonts w:ascii="黑体" w:eastAsia="黑体" w:hAnsi="黑体" w:cs="仿宋_GB2312" w:hint="eastAsia"/>
          <w:bCs/>
          <w:color w:val="000000"/>
          <w:kern w:val="0"/>
          <w:szCs w:val="21"/>
          <w:lang w:val="zh-CN"/>
        </w:rPr>
        <w:t xml:space="preserve">第二十三条　</w:t>
      </w:r>
      <w:r w:rsidRPr="00EC525E">
        <w:rPr>
          <w:rFonts w:asciiTheme="minorEastAsia" w:hAnsiTheme="minorEastAsia" w:cs="仿宋_GB2312" w:hint="eastAsia"/>
          <w:color w:val="000000"/>
          <w:kern w:val="0"/>
          <w:szCs w:val="21"/>
          <w:lang w:val="zh-CN"/>
        </w:rPr>
        <w:t>有下列情形之一的单位和个人，由保护区管理局予以表彰、奖励：</w:t>
      </w:r>
    </w:p>
    <w:p w:rsidR="006D1C5F" w:rsidRPr="00EC525E" w:rsidRDefault="006D1C5F" w:rsidP="006D1C5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（一）从事保护区保护、建设和管理工作成绩显著的；</w:t>
      </w:r>
    </w:p>
    <w:p w:rsidR="006D1C5F" w:rsidRPr="00EC525E" w:rsidRDefault="006D1C5F" w:rsidP="006D1C5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（二）研究贝藻类物种资源及其生态环境获得重要成果的；</w:t>
      </w:r>
    </w:p>
    <w:p w:rsidR="006D1C5F" w:rsidRPr="00EC525E" w:rsidRDefault="006D1C5F" w:rsidP="006D1C5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（三）开展保护区宣传教育工作成绩突出的。</w:t>
      </w:r>
    </w:p>
    <w:p w:rsidR="006D1C5F" w:rsidRPr="00EC525E" w:rsidRDefault="006D1C5F" w:rsidP="006D1C5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6D1C5F">
        <w:rPr>
          <w:rFonts w:ascii="黑体" w:eastAsia="黑体" w:hAnsi="黑体" w:cs="仿宋_GB2312" w:hint="eastAsia"/>
          <w:bCs/>
          <w:color w:val="000000"/>
          <w:kern w:val="0"/>
          <w:szCs w:val="21"/>
          <w:lang w:val="zh-CN"/>
        </w:rPr>
        <w:t>第二十四条</w:t>
      </w:r>
      <w:r w:rsidRPr="00EC525E">
        <w:rPr>
          <w:rFonts w:asciiTheme="minorEastAsia" w:hAnsiTheme="minorEastAsia" w:cs="仿宋_GB2312" w:hint="eastAsia"/>
          <w:color w:val="000000"/>
          <w:kern w:val="0"/>
          <w:szCs w:val="21"/>
          <w:lang w:val="zh-CN"/>
        </w:rPr>
        <w:t xml:space="preserve">　违反本条例规定，有下列行为之一的单位和个人，由保护区管理局责令其改正，并可处以一百元以上二千元以下的罚款；情节严重的，可处以二千元以上五千元以下的罚款：</w:t>
      </w:r>
    </w:p>
    <w:p w:rsidR="006D1C5F" w:rsidRPr="00EC525E" w:rsidRDefault="006D1C5F" w:rsidP="006D1C5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（一）擅自移动或者破坏保护区保护设施、界碑和标志物的；</w:t>
      </w:r>
    </w:p>
    <w:p w:rsidR="006D1C5F" w:rsidRPr="00EC525E" w:rsidRDefault="00823EA2" w:rsidP="006D1C5F">
      <w:pPr>
        <w:autoSpaceDE w:val="0"/>
        <w:autoSpaceDN w:val="0"/>
        <w:adjustRightInd w:val="0"/>
        <w:jc w:val="left"/>
        <w:rPr>
          <w:rFonts w:asciiTheme="minorEastAsia" w:hAnsiTheme="minorEastAsia" w:cs="仿宋_GB2312"/>
          <w:color w:val="000000"/>
          <w:kern w:val="0"/>
          <w:szCs w:val="21"/>
          <w:lang w:val="zh-CN"/>
        </w:rPr>
      </w:pPr>
      <w:r>
        <w:rPr>
          <w:rFonts w:asciiTheme="minorEastAsia" w:hAnsiTheme="minorEastAsia" w:cs="仿宋_GB2312" w:hint="eastAsia"/>
          <w:color w:val="000000"/>
          <w:kern w:val="0"/>
          <w:szCs w:val="21"/>
          <w:lang w:val="zh-CN"/>
        </w:rPr>
        <w:t xml:space="preserve">　</w:t>
      </w:r>
      <w:r w:rsidR="006D1C5F" w:rsidRPr="00EC525E">
        <w:rPr>
          <w:rFonts w:asciiTheme="minorEastAsia" w:hAnsiTheme="minorEastAsia" w:cs="仿宋_GB2312" w:hint="eastAsia"/>
          <w:color w:val="000000"/>
          <w:kern w:val="0"/>
          <w:szCs w:val="21"/>
          <w:lang w:val="zh-CN"/>
        </w:rPr>
        <w:t>（二）未经批准进入一级保护区的；</w:t>
      </w:r>
    </w:p>
    <w:p w:rsidR="006D1C5F" w:rsidRPr="00EC525E" w:rsidRDefault="00823EA2" w:rsidP="006D1C5F">
      <w:pPr>
        <w:autoSpaceDE w:val="0"/>
        <w:autoSpaceDN w:val="0"/>
        <w:adjustRightInd w:val="0"/>
        <w:jc w:val="left"/>
        <w:rPr>
          <w:rFonts w:asciiTheme="minorEastAsia" w:hAnsiTheme="minorEastAsia" w:cs="仿宋_GB2312"/>
          <w:color w:val="000000"/>
          <w:kern w:val="0"/>
          <w:szCs w:val="21"/>
          <w:lang w:val="zh-CN"/>
        </w:rPr>
      </w:pPr>
      <w:r>
        <w:rPr>
          <w:rFonts w:asciiTheme="minorEastAsia" w:hAnsiTheme="minorEastAsia" w:cs="仿宋_GB2312" w:hint="eastAsia"/>
          <w:color w:val="000000"/>
          <w:kern w:val="0"/>
          <w:szCs w:val="21"/>
          <w:lang w:val="zh-CN"/>
        </w:rPr>
        <w:t xml:space="preserve">　</w:t>
      </w:r>
      <w:r w:rsidR="006D1C5F" w:rsidRPr="00EC525E">
        <w:rPr>
          <w:rFonts w:asciiTheme="minorEastAsia" w:hAnsiTheme="minorEastAsia" w:cs="仿宋_GB2312" w:hint="eastAsia"/>
          <w:color w:val="000000"/>
          <w:kern w:val="0"/>
          <w:szCs w:val="21"/>
          <w:lang w:val="zh-CN"/>
        </w:rPr>
        <w:t>（三）经批准进行科学研究、考察、教学实习的单位和个人，不按规定提交活动成果副本的。</w:t>
      </w:r>
    </w:p>
    <w:p w:rsidR="006D1C5F" w:rsidRPr="00EC525E" w:rsidRDefault="006D1C5F" w:rsidP="006D1C5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6D1C5F">
        <w:rPr>
          <w:rFonts w:ascii="黑体" w:eastAsia="黑体" w:hAnsi="黑体" w:cs="仿宋_GB2312" w:hint="eastAsia"/>
          <w:bCs/>
          <w:color w:val="000000"/>
          <w:kern w:val="0"/>
          <w:szCs w:val="21"/>
          <w:lang w:val="zh-CN"/>
        </w:rPr>
        <w:t>第二十五条</w:t>
      </w:r>
      <w:r w:rsidRPr="00EC525E">
        <w:rPr>
          <w:rFonts w:asciiTheme="minorEastAsia" w:hAnsiTheme="minorEastAsia" w:cs="仿宋_GB2312" w:hint="eastAsia"/>
          <w:color w:val="000000"/>
          <w:kern w:val="0"/>
          <w:szCs w:val="21"/>
          <w:lang w:val="zh-CN"/>
        </w:rPr>
        <w:t xml:space="preserve">　违反本条例规定，有下列行为之一的单位和个人，由保护区管理局责令其停止违法行为，赔偿损失，没收非法所得，并可处以三百元以上二千元以下的罚款，情节严重的，可处以二千元以上一万元以下的罚款：</w:t>
      </w:r>
    </w:p>
    <w:p w:rsidR="006D1C5F" w:rsidRPr="00EC525E" w:rsidRDefault="006D1C5F" w:rsidP="006D1C5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（一）在一级保护区内采集、捕捞贝藻类和其他海洋生物的；</w:t>
      </w:r>
    </w:p>
    <w:p w:rsidR="006D1C5F" w:rsidRPr="00EC525E" w:rsidRDefault="006D1C5F" w:rsidP="006D1C5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（二）在二、三级保护区内擅自采集、捕捞珍稀贝藻类品种或者在贝藻类禁采期内采集、捕捞贝藻类的；</w:t>
      </w:r>
    </w:p>
    <w:p w:rsidR="006D1C5F" w:rsidRPr="00EC525E" w:rsidRDefault="006D1C5F" w:rsidP="006D1C5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（三）未经许可在二、三级保护区内进行渔业生产的；</w:t>
      </w:r>
    </w:p>
    <w:p w:rsidR="006D1C5F" w:rsidRPr="00EC525E" w:rsidRDefault="006D1C5F" w:rsidP="006D1C5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（四）在二、三级保护区内超过批准的配额采捕的；</w:t>
      </w:r>
    </w:p>
    <w:p w:rsidR="006D1C5F" w:rsidRPr="00EC525E" w:rsidRDefault="006D1C5F" w:rsidP="006D1C5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（五）在保护区内擅自砍伐林木、挖沙、采石、烧荒、在野外燃烧废弃物的。</w:t>
      </w:r>
    </w:p>
    <w:p w:rsidR="006D1C5F" w:rsidRPr="00EC525E" w:rsidRDefault="006D1C5F" w:rsidP="006D1C5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6D1C5F">
        <w:rPr>
          <w:rFonts w:ascii="黑体" w:eastAsia="黑体" w:hAnsi="黑体" w:cs="仿宋_GB2312" w:hint="eastAsia"/>
          <w:bCs/>
          <w:color w:val="000000"/>
          <w:kern w:val="0"/>
          <w:szCs w:val="21"/>
          <w:lang w:val="zh-CN"/>
        </w:rPr>
        <w:t>第二十六条</w:t>
      </w:r>
      <w:r w:rsidRPr="00EC525E">
        <w:rPr>
          <w:rFonts w:asciiTheme="minorEastAsia" w:hAnsiTheme="minorEastAsia" w:cs="仿宋_GB2312" w:hint="eastAsia"/>
          <w:color w:val="000000"/>
          <w:kern w:val="0"/>
          <w:szCs w:val="21"/>
          <w:lang w:val="zh-CN"/>
        </w:rPr>
        <w:t xml:space="preserve">　违反本条例第十七条规定，在二、三级保护区内开设的旅游项目，损害贝藻类物种资源及其生态环境的，由保护区管理局责令取消该项旅游项目，并对开设单位处以一万元以上五万元以下的罚款。</w:t>
      </w:r>
    </w:p>
    <w:p w:rsidR="006D1C5F" w:rsidRPr="00EC525E" w:rsidRDefault="006D1C5F" w:rsidP="006D1C5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6D1C5F">
        <w:rPr>
          <w:rFonts w:ascii="黑体" w:eastAsia="黑体" w:hAnsi="黑体" w:cs="仿宋_GB2312" w:hint="eastAsia"/>
          <w:bCs/>
          <w:color w:val="000000"/>
          <w:kern w:val="0"/>
          <w:szCs w:val="21"/>
          <w:lang w:val="zh-CN"/>
        </w:rPr>
        <w:t>第二十七条</w:t>
      </w:r>
      <w:r w:rsidRPr="00EC525E">
        <w:rPr>
          <w:rFonts w:asciiTheme="minorEastAsia" w:hAnsiTheme="minorEastAsia" w:cs="仿宋_GB2312" w:hint="eastAsia"/>
          <w:color w:val="000000"/>
          <w:kern w:val="0"/>
          <w:szCs w:val="21"/>
          <w:lang w:val="zh-CN"/>
        </w:rPr>
        <w:t xml:space="preserve">　违反本条例第二十条、第二十一条规定，给保护区内贝藻类及其生态环境造成污染或者破坏的，由有关主管部门或保护区管理局依法予以处罚。</w:t>
      </w:r>
    </w:p>
    <w:p w:rsidR="006D1C5F" w:rsidRPr="00EC525E" w:rsidRDefault="006D1C5F" w:rsidP="006D1C5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6D1C5F">
        <w:rPr>
          <w:rFonts w:ascii="黑体" w:eastAsia="黑体" w:hAnsi="黑体" w:cs="仿宋_GB2312" w:hint="eastAsia"/>
          <w:bCs/>
          <w:color w:val="000000"/>
          <w:kern w:val="0"/>
          <w:szCs w:val="21"/>
          <w:lang w:val="zh-CN"/>
        </w:rPr>
        <w:t>第二十八条</w:t>
      </w:r>
      <w:bookmarkStart w:id="0" w:name="_GoBack"/>
      <w:bookmarkEnd w:id="0"/>
      <w:r w:rsidRPr="00EC525E">
        <w:rPr>
          <w:rFonts w:asciiTheme="minorEastAsia" w:hAnsiTheme="minorEastAsia" w:cs="仿宋_GB2312" w:hint="eastAsia"/>
          <w:color w:val="000000"/>
          <w:kern w:val="0"/>
          <w:szCs w:val="21"/>
          <w:lang w:val="zh-CN"/>
        </w:rPr>
        <w:t>在保护区内违反其他法律、法规的，应当依照有关的法律、法规处罚。</w:t>
      </w:r>
    </w:p>
    <w:p w:rsidR="006D1C5F" w:rsidRPr="00EC525E" w:rsidRDefault="006D1C5F" w:rsidP="006D1C5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6D1C5F">
        <w:rPr>
          <w:rFonts w:ascii="黑体" w:eastAsia="黑体" w:hAnsi="黑体" w:cs="仿宋_GB2312" w:hint="eastAsia"/>
          <w:bCs/>
          <w:color w:val="000000"/>
          <w:kern w:val="0"/>
          <w:szCs w:val="21"/>
          <w:lang w:val="zh-CN"/>
        </w:rPr>
        <w:t>第二十九条</w:t>
      </w:r>
      <w:r w:rsidRPr="00EC525E">
        <w:rPr>
          <w:rFonts w:asciiTheme="minorEastAsia" w:hAnsiTheme="minorEastAsia" w:cs="仿宋_GB2312" w:hint="eastAsia"/>
          <w:color w:val="000000"/>
          <w:kern w:val="0"/>
          <w:szCs w:val="21"/>
          <w:lang w:val="zh-CN"/>
        </w:rPr>
        <w:t xml:space="preserve">　当事人对依照本条例作出的行政处罚决定不服的，可以依照《中华人民共和国行政复议法》和《中华人民共和国行政诉讼法》的规定申请复议或者提起诉讼。</w:t>
      </w:r>
    </w:p>
    <w:p w:rsidR="006D1C5F" w:rsidRPr="00EC525E" w:rsidRDefault="006D1C5F" w:rsidP="006D1C5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6D1C5F">
        <w:rPr>
          <w:rFonts w:ascii="黑体" w:eastAsia="黑体" w:hAnsi="黑体" w:cs="仿宋_GB2312" w:hint="eastAsia"/>
          <w:bCs/>
          <w:color w:val="000000"/>
          <w:kern w:val="0"/>
          <w:szCs w:val="21"/>
          <w:lang w:val="zh-CN"/>
        </w:rPr>
        <w:t>第三十条</w:t>
      </w:r>
      <w:r w:rsidRPr="00EC525E">
        <w:rPr>
          <w:rFonts w:asciiTheme="minorEastAsia" w:hAnsiTheme="minorEastAsia" w:cs="仿宋_GB2312" w:hint="eastAsia"/>
          <w:color w:val="000000"/>
          <w:kern w:val="0"/>
          <w:szCs w:val="21"/>
          <w:lang w:val="zh-CN"/>
        </w:rPr>
        <w:t xml:space="preserve">　拒绝、妨碍保护区管理人员执行公务的，由公安机关依照《中华人民共和国治安管理处罚法》的规定给予处罚；构成犯罪的，依法追究刑事责任。</w:t>
      </w:r>
    </w:p>
    <w:p w:rsidR="006D1C5F" w:rsidRPr="00EC525E" w:rsidRDefault="006D1C5F" w:rsidP="006D1C5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w:t>
      </w:r>
      <w:r w:rsidRPr="006D1C5F">
        <w:rPr>
          <w:rFonts w:ascii="黑体" w:eastAsia="黑体" w:hAnsi="黑体" w:cs="仿宋_GB2312" w:hint="eastAsia"/>
          <w:bCs/>
          <w:color w:val="000000"/>
          <w:kern w:val="0"/>
          <w:szCs w:val="21"/>
          <w:lang w:val="zh-CN"/>
        </w:rPr>
        <w:t>第三十一条</w:t>
      </w:r>
      <w:r w:rsidRPr="00EC525E">
        <w:rPr>
          <w:rFonts w:asciiTheme="minorEastAsia" w:hAnsiTheme="minorEastAsia" w:cs="仿宋_GB2312" w:hint="eastAsia"/>
          <w:color w:val="000000"/>
          <w:kern w:val="0"/>
          <w:szCs w:val="21"/>
          <w:lang w:val="zh-CN"/>
        </w:rPr>
        <w:t xml:space="preserve">　保护区管理人员玩忽职守、滥用职权、徇私舞弊的，由有关部门按照管理权限给予行政处分；构成犯罪的，依法追究刑事责任。</w:t>
      </w:r>
    </w:p>
    <w:p w:rsidR="006D1C5F" w:rsidRPr="00EC525E" w:rsidRDefault="006D1C5F" w:rsidP="006D1C5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6D1C5F">
        <w:rPr>
          <w:rFonts w:ascii="黑体" w:eastAsia="黑体" w:hAnsi="黑体" w:cs="仿宋_GB2312" w:hint="eastAsia"/>
          <w:bCs/>
          <w:color w:val="000000"/>
          <w:kern w:val="0"/>
          <w:szCs w:val="21"/>
          <w:lang w:val="zh-CN"/>
        </w:rPr>
        <w:t>第三十二条</w:t>
      </w:r>
      <w:r w:rsidRPr="00EC525E">
        <w:rPr>
          <w:rFonts w:asciiTheme="minorEastAsia" w:hAnsiTheme="minorEastAsia" w:cs="仿宋_GB2312" w:hint="eastAsia"/>
          <w:color w:val="000000"/>
          <w:kern w:val="0"/>
          <w:szCs w:val="21"/>
          <w:lang w:val="zh-CN"/>
        </w:rPr>
        <w:t xml:space="preserve">　因海上救助或者紧急避险，不适用本条例有关保护区禁入的规定。但在停留期间，超过救助或者紧急避险必需限度，违反本条例规定的行为，应当依照本条例的有关规定予以处罚。</w:t>
      </w:r>
    </w:p>
    <w:p w:rsidR="00D57722" w:rsidRDefault="00D57722"/>
    <w:p w:rsidR="00D57722" w:rsidRDefault="00D57722"/>
    <w:p w:rsidR="00D57722" w:rsidRDefault="00D57722"/>
    <w:p w:rsidR="00D57722" w:rsidRDefault="00D57722"/>
    <w:p w:rsidR="00D57722" w:rsidRDefault="00D57722"/>
    <w:sectPr w:rsidR="00D57722" w:rsidSect="00D57722">
      <w:footerReference w:type="even" r:id="rId8"/>
      <w:footerReference w:type="default" r:id="rId9"/>
      <w:pgSz w:w="11906" w:h="16838"/>
      <w:pgMar w:top="2013" w:right="1474" w:bottom="1899" w:left="1588" w:header="851" w:footer="1037" w:gutter="0"/>
      <w:cols w:space="720"/>
      <w:docGrid w:type="linesAndChars" w:linePitch="590" w:charSpace="122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825B7" w:rsidRDefault="00D825B7" w:rsidP="00D57722">
      <w:pPr>
        <w:spacing w:line="240" w:lineRule="auto"/>
      </w:pPr>
      <w:r>
        <w:separator/>
      </w:r>
    </w:p>
  </w:endnote>
  <w:endnote w:type="continuationSeparator" w:id="1">
    <w:p w:rsidR="00D825B7" w:rsidRDefault="00D825B7" w:rsidP="00D57722">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MS Sans Serif">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5E1013">
      <w:rPr>
        <w:rFonts w:ascii="宋体" w:eastAsia="宋体" w:hAnsi="宋体" w:hint="eastAsia"/>
        <w:sz w:val="28"/>
      </w:rPr>
      <w:fldChar w:fldCharType="begin"/>
    </w:r>
    <w:r>
      <w:rPr>
        <w:rStyle w:val="a6"/>
        <w:rFonts w:ascii="宋体" w:eastAsia="宋体" w:hAnsi="宋体" w:hint="eastAsia"/>
        <w:sz w:val="28"/>
      </w:rPr>
      <w:instrText xml:space="preserve"> PAGE </w:instrText>
    </w:r>
    <w:r w:rsidR="005E1013">
      <w:rPr>
        <w:rFonts w:ascii="宋体" w:eastAsia="宋体" w:hAnsi="宋体" w:hint="eastAsia"/>
        <w:sz w:val="28"/>
      </w:rPr>
      <w:fldChar w:fldCharType="separate"/>
    </w:r>
    <w:r w:rsidR="00965048">
      <w:rPr>
        <w:rStyle w:val="a6"/>
        <w:rFonts w:ascii="宋体" w:eastAsia="宋体" w:hAnsi="宋体"/>
        <w:noProof/>
        <w:sz w:val="28"/>
      </w:rPr>
      <w:t>8</w:t>
    </w:r>
    <w:r w:rsidR="005E1013">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5E1013">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5E1013">
      <w:rPr>
        <w:rFonts w:ascii="宋体" w:eastAsia="宋体" w:hAnsi="宋体" w:cs="宋体" w:hint="eastAsia"/>
        <w:sz w:val="28"/>
        <w:szCs w:val="28"/>
      </w:rPr>
      <w:fldChar w:fldCharType="separate"/>
    </w:r>
    <w:r w:rsidR="00965048" w:rsidRPr="00965048">
      <w:rPr>
        <w:noProof/>
      </w:rPr>
      <w:t>1</w:t>
    </w:r>
    <w:r w:rsidR="005E1013">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825B7" w:rsidRDefault="00D825B7" w:rsidP="00D57722">
      <w:pPr>
        <w:spacing w:line="240" w:lineRule="auto"/>
      </w:pPr>
      <w:r>
        <w:separator/>
      </w:r>
    </w:p>
  </w:footnote>
  <w:footnote w:type="continuationSeparator" w:id="1">
    <w:p w:rsidR="00D825B7" w:rsidRDefault="00D825B7" w:rsidP="00D57722">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5122"/>
  </w:hdrShapeDefaults>
  <w:footnotePr>
    <w:footnote w:id="0"/>
    <w:footnote w:id="1"/>
  </w:footnotePr>
  <w:endnotePr>
    <w:endnote w:id="0"/>
    <w:endnote w:id="1"/>
  </w:endnotePr>
  <w:compat>
    <w:spaceForUL/>
    <w:balanceSingleByteDoubleByteWidth/>
    <w:doNotLeaveBackslashAlone/>
    <w:doNotExpandShiftReturn/>
    <w:adjustLineHeightInTable/>
    <w:useFELayout/>
  </w:compat>
  <w:docVars>
    <w:docVar w:name="iDocStyle" w:val="2"/>
  </w:docVars>
  <w:rsids>
    <w:rsidRoot w:val="0FE0082F"/>
    <w:rsid w:val="E8DDC30C"/>
    <w:rsid w:val="EE7F5BE4"/>
    <w:rsid w:val="EFFCBC21"/>
    <w:rsid w:val="FFF57E51"/>
    <w:rsid w:val="00071F92"/>
    <w:rsid w:val="001B173E"/>
    <w:rsid w:val="004253A7"/>
    <w:rsid w:val="005E1013"/>
    <w:rsid w:val="006D1C5F"/>
    <w:rsid w:val="007E7972"/>
    <w:rsid w:val="00821AE1"/>
    <w:rsid w:val="00823EA2"/>
    <w:rsid w:val="00965048"/>
    <w:rsid w:val="00A0649E"/>
    <w:rsid w:val="00C26BE1"/>
    <w:rsid w:val="00D57722"/>
    <w:rsid w:val="00D825B7"/>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6</TotalTime>
  <Pages>1</Pages>
  <Words>613</Words>
  <Characters>3500</Characters>
  <Application>Microsoft Office Word</Application>
  <DocSecurity>0</DocSecurity>
  <Lines>29</Lines>
  <Paragraphs>8</Paragraphs>
  <ScaleCrop>false</ScaleCrop>
  <Company>Microsoft</Company>
  <LinksUpToDate>false</LinksUpToDate>
  <CharactersWithSpaces>4105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lenovo727</cp:lastModifiedBy>
  <cp:revision>6</cp:revision>
  <dcterms:created xsi:type="dcterms:W3CDTF">2017-01-11T09:18:00Z</dcterms:created>
  <dcterms:modified xsi:type="dcterms:W3CDTF">2017-02-17T07:32:00Z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