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685E" w:rsidRDefault="00EB685E" w:rsidP="00EB685E">
      <w:pPr>
        <w:adjustRightInd w:val="0"/>
        <w:snapToGrid w:val="0"/>
        <w:spacing w:line="360" w:lineRule="auto"/>
        <w:jc w:val="center"/>
        <w:rPr>
          <w:rFonts w:ascii="宋体" w:eastAsia="宋体" w:hAnsi="宋体"/>
        </w:rPr>
      </w:pPr>
    </w:p>
    <w:p w:rsidR="005C72EB" w:rsidRPr="007D4ED7" w:rsidRDefault="005C72EB" w:rsidP="00EB685E">
      <w:pPr>
        <w:adjustRightInd w:val="0"/>
        <w:snapToGrid w:val="0"/>
        <w:spacing w:line="360" w:lineRule="auto"/>
        <w:jc w:val="center"/>
        <w:rPr>
          <w:rFonts w:ascii="宋体" w:eastAsia="宋体" w:hAnsi="宋体"/>
        </w:rPr>
      </w:pPr>
    </w:p>
    <w:p w:rsidR="00EB685E" w:rsidRDefault="00EB685E" w:rsidP="00EB685E">
      <w:pPr>
        <w:adjustRightInd w:val="0"/>
        <w:snapToGrid w:val="0"/>
        <w:spacing w:line="360" w:lineRule="auto"/>
        <w:jc w:val="center"/>
        <w:rPr>
          <w:rFonts w:ascii="宋体" w:eastAsia="宋体" w:hAnsi="宋体" w:cs="Arial"/>
          <w:bCs/>
          <w:sz w:val="44"/>
          <w:szCs w:val="44"/>
        </w:rPr>
      </w:pPr>
      <w:r w:rsidRPr="004E00B5">
        <w:rPr>
          <w:rFonts w:ascii="宋体" w:eastAsia="宋体" w:hAnsi="宋体" w:cs="Arial" w:hint="eastAsia"/>
          <w:bCs/>
          <w:sz w:val="44"/>
          <w:szCs w:val="44"/>
        </w:rPr>
        <w:t>温州市</w:t>
      </w:r>
      <w:r w:rsidR="00200705">
        <w:rPr>
          <w:rFonts w:ascii="宋体" w:eastAsia="宋体" w:hAnsi="宋体" w:cs="Arial" w:hint="eastAsia"/>
          <w:bCs/>
          <w:sz w:val="44"/>
          <w:szCs w:val="44"/>
        </w:rPr>
        <w:t>家政服务</w:t>
      </w:r>
      <w:r w:rsidRPr="004E00B5">
        <w:rPr>
          <w:rFonts w:ascii="宋体" w:eastAsia="宋体" w:hAnsi="宋体" w:cs="Arial" w:hint="eastAsia"/>
          <w:bCs/>
          <w:sz w:val="44"/>
          <w:szCs w:val="44"/>
        </w:rPr>
        <w:t>条例</w:t>
      </w:r>
    </w:p>
    <w:p w:rsidR="00035747" w:rsidRPr="00035747" w:rsidRDefault="00035747" w:rsidP="00EB685E">
      <w:pPr>
        <w:adjustRightInd w:val="0"/>
        <w:snapToGrid w:val="0"/>
        <w:spacing w:line="360" w:lineRule="auto"/>
        <w:jc w:val="center"/>
        <w:rPr>
          <w:rFonts w:ascii="宋体" w:eastAsia="宋体" w:hAnsi="宋体" w:cs="Arial"/>
          <w:bCs/>
          <w:szCs w:val="32"/>
        </w:rPr>
      </w:pPr>
      <w:bookmarkStart w:id="0" w:name="_GoBack"/>
      <w:bookmarkEnd w:id="0"/>
    </w:p>
    <w:p w:rsidR="00EB685E" w:rsidRPr="005C72EB" w:rsidRDefault="00EB685E" w:rsidP="005C72EB">
      <w:pPr>
        <w:ind w:leftChars="200" w:left="785" w:rightChars="168" w:right="528" w:hangingChars="50" w:hanging="157"/>
        <w:rPr>
          <w:rFonts w:ascii="楷体_GB2312" w:eastAsia="楷体_GB2312" w:hAnsi="Arial" w:cs="Arial"/>
          <w:szCs w:val="32"/>
        </w:rPr>
      </w:pPr>
      <w:r w:rsidRPr="005C72EB">
        <w:rPr>
          <w:rFonts w:ascii="楷体_GB2312" w:eastAsia="楷体_GB2312" w:hAnsi="Arial" w:cs="Arial" w:hint="eastAsia"/>
          <w:szCs w:val="32"/>
        </w:rPr>
        <w:t>（</w:t>
      </w:r>
      <w:r w:rsidR="00200705" w:rsidRPr="00200705">
        <w:rPr>
          <w:rFonts w:ascii="楷体_GB2312" w:eastAsia="楷体_GB2312" w:hAnsi="Arial" w:cs="Arial" w:hint="eastAsia"/>
          <w:szCs w:val="32"/>
        </w:rPr>
        <w:t>2021年2月5日温州市第十三届人民代表大会第六次会议通过  2021年3月26日浙江省第十三届人民代表大会常务委员会第二十八次会议批准</w:t>
      </w:r>
      <w:r w:rsidRPr="005C72EB">
        <w:rPr>
          <w:rFonts w:ascii="楷体_GB2312" w:eastAsia="楷体_GB2312" w:hAnsi="Arial" w:cs="Arial" w:hint="eastAsia"/>
          <w:szCs w:val="32"/>
        </w:rPr>
        <w:t>）</w:t>
      </w:r>
    </w:p>
    <w:p w:rsidR="00EB685E" w:rsidRPr="005C72EB" w:rsidRDefault="00EB685E" w:rsidP="00EB685E">
      <w:pPr>
        <w:adjustRightInd w:val="0"/>
        <w:snapToGrid w:val="0"/>
        <w:spacing w:line="360" w:lineRule="auto"/>
        <w:ind w:firstLineChars="200" w:firstLine="628"/>
        <w:jc w:val="left"/>
        <w:rPr>
          <w:rFonts w:ascii="宋体" w:eastAsia="宋体" w:hAnsi="宋体" w:cs="黑体"/>
          <w:snapToGrid w:val="0"/>
          <w:kern w:val="0"/>
          <w:szCs w:val="32"/>
        </w:rPr>
      </w:pPr>
    </w:p>
    <w:p w:rsidR="00EB685E" w:rsidRDefault="00EB685E" w:rsidP="00EB685E">
      <w:pPr>
        <w:adjustRightInd w:val="0"/>
        <w:snapToGrid w:val="0"/>
        <w:spacing w:line="360" w:lineRule="auto"/>
        <w:jc w:val="center"/>
        <w:rPr>
          <w:rFonts w:ascii="楷体_GB2312" w:eastAsia="楷体_GB2312"/>
          <w:szCs w:val="32"/>
        </w:rPr>
      </w:pPr>
      <w:r w:rsidRPr="004E00B5">
        <w:rPr>
          <w:rFonts w:ascii="楷体_GB2312" w:eastAsia="楷体_GB2312" w:hint="eastAsia"/>
          <w:szCs w:val="32"/>
        </w:rPr>
        <w:t>目</w:t>
      </w:r>
      <w:r w:rsidR="005C72EB">
        <w:rPr>
          <w:rFonts w:ascii="楷体_GB2312" w:eastAsia="楷体_GB2312" w:hint="eastAsia"/>
          <w:szCs w:val="32"/>
        </w:rPr>
        <w:t xml:space="preserve">  </w:t>
      </w:r>
      <w:r w:rsidRPr="004E00B5">
        <w:rPr>
          <w:rFonts w:ascii="楷体_GB2312" w:eastAsia="楷体_GB2312" w:hint="eastAsia"/>
          <w:szCs w:val="32"/>
        </w:rPr>
        <w:t>录</w:t>
      </w:r>
    </w:p>
    <w:p w:rsidR="005C72EB" w:rsidRPr="005C72EB" w:rsidRDefault="005C72EB" w:rsidP="00EB685E">
      <w:pPr>
        <w:adjustRightInd w:val="0"/>
        <w:snapToGrid w:val="0"/>
        <w:spacing w:line="360" w:lineRule="auto"/>
        <w:jc w:val="center"/>
        <w:rPr>
          <w:rFonts w:ascii="宋体" w:eastAsia="宋体" w:hAnsi="宋体"/>
          <w:szCs w:val="32"/>
        </w:rPr>
      </w:pPr>
    </w:p>
    <w:p w:rsidR="00200705" w:rsidRPr="00200705" w:rsidRDefault="00200705" w:rsidP="00200705">
      <w:pPr>
        <w:adjustRightInd w:val="0"/>
        <w:snapToGrid w:val="0"/>
        <w:spacing w:line="360" w:lineRule="auto"/>
        <w:ind w:firstLineChars="200" w:firstLine="628"/>
        <w:jc w:val="left"/>
        <w:rPr>
          <w:rStyle w:val="a9"/>
          <w:rFonts w:ascii="楷体" w:eastAsia="楷体" w:hAnsi="楷体" w:cs="Arial" w:hint="eastAsia"/>
          <w:color w:val="000000" w:themeColor="text1"/>
          <w:sz w:val="32"/>
          <w:szCs w:val="32"/>
        </w:rPr>
      </w:pPr>
      <w:r w:rsidRPr="00200705">
        <w:rPr>
          <w:rStyle w:val="a9"/>
          <w:rFonts w:ascii="楷体" w:eastAsia="楷体" w:hAnsi="楷体" w:cs="Arial" w:hint="eastAsia"/>
          <w:color w:val="000000" w:themeColor="text1"/>
          <w:sz w:val="32"/>
          <w:szCs w:val="32"/>
        </w:rPr>
        <w:t>第一章</w:t>
      </w:r>
      <w:r w:rsidR="00A37B53">
        <w:rPr>
          <w:rStyle w:val="a9"/>
          <w:rFonts w:ascii="楷体" w:eastAsia="楷体" w:hAnsi="楷体" w:cs="Arial" w:hint="eastAsia"/>
          <w:color w:val="000000" w:themeColor="text1"/>
          <w:sz w:val="32"/>
          <w:szCs w:val="32"/>
        </w:rPr>
        <w:t xml:space="preserve"> </w:t>
      </w:r>
      <w:r w:rsidRPr="00200705">
        <w:rPr>
          <w:rStyle w:val="a9"/>
          <w:rFonts w:ascii="楷体" w:eastAsia="楷体" w:hAnsi="楷体" w:cs="Arial" w:hint="eastAsia"/>
          <w:color w:val="000000" w:themeColor="text1"/>
          <w:sz w:val="32"/>
          <w:szCs w:val="32"/>
        </w:rPr>
        <w:t>总则</w:t>
      </w:r>
    </w:p>
    <w:p w:rsidR="00200705" w:rsidRPr="00200705" w:rsidRDefault="00200705" w:rsidP="00200705">
      <w:pPr>
        <w:adjustRightInd w:val="0"/>
        <w:snapToGrid w:val="0"/>
        <w:spacing w:line="360" w:lineRule="auto"/>
        <w:ind w:firstLineChars="200" w:firstLine="628"/>
        <w:jc w:val="left"/>
        <w:rPr>
          <w:rStyle w:val="a9"/>
          <w:rFonts w:ascii="楷体" w:eastAsia="楷体" w:hAnsi="楷体" w:cs="Arial" w:hint="eastAsia"/>
          <w:color w:val="000000" w:themeColor="text1"/>
          <w:sz w:val="32"/>
          <w:szCs w:val="32"/>
        </w:rPr>
      </w:pPr>
      <w:r w:rsidRPr="00200705">
        <w:rPr>
          <w:rStyle w:val="a9"/>
          <w:rFonts w:ascii="楷体" w:eastAsia="楷体" w:hAnsi="楷体" w:cs="Arial" w:hint="eastAsia"/>
          <w:color w:val="000000" w:themeColor="text1"/>
          <w:sz w:val="32"/>
          <w:szCs w:val="32"/>
        </w:rPr>
        <w:t>第二章</w:t>
      </w:r>
      <w:r w:rsidR="00A37B53">
        <w:rPr>
          <w:rStyle w:val="a9"/>
          <w:rFonts w:ascii="楷体" w:eastAsia="楷体" w:hAnsi="楷体" w:cs="Arial" w:hint="eastAsia"/>
          <w:color w:val="000000" w:themeColor="text1"/>
          <w:sz w:val="32"/>
          <w:szCs w:val="32"/>
        </w:rPr>
        <w:t xml:space="preserve"> </w:t>
      </w:r>
      <w:r w:rsidRPr="00200705">
        <w:rPr>
          <w:rStyle w:val="a9"/>
          <w:rFonts w:ascii="楷体" w:eastAsia="楷体" w:hAnsi="楷体" w:cs="Arial" w:hint="eastAsia"/>
          <w:color w:val="000000" w:themeColor="text1"/>
          <w:sz w:val="32"/>
          <w:szCs w:val="32"/>
        </w:rPr>
        <w:t>规范服务</w:t>
      </w:r>
    </w:p>
    <w:p w:rsidR="00200705" w:rsidRPr="00200705" w:rsidRDefault="00200705" w:rsidP="00200705">
      <w:pPr>
        <w:adjustRightInd w:val="0"/>
        <w:snapToGrid w:val="0"/>
        <w:spacing w:line="360" w:lineRule="auto"/>
        <w:ind w:firstLineChars="200" w:firstLine="628"/>
        <w:jc w:val="left"/>
        <w:rPr>
          <w:rStyle w:val="a9"/>
          <w:rFonts w:ascii="楷体" w:eastAsia="楷体" w:hAnsi="楷体" w:cs="Arial" w:hint="eastAsia"/>
          <w:color w:val="000000" w:themeColor="text1"/>
          <w:sz w:val="32"/>
          <w:szCs w:val="32"/>
        </w:rPr>
      </w:pPr>
      <w:r w:rsidRPr="00200705">
        <w:rPr>
          <w:rStyle w:val="a9"/>
          <w:rFonts w:ascii="楷体" w:eastAsia="楷体" w:hAnsi="楷体" w:cs="Arial" w:hint="eastAsia"/>
          <w:color w:val="000000" w:themeColor="text1"/>
          <w:sz w:val="32"/>
          <w:szCs w:val="32"/>
        </w:rPr>
        <w:t>第三章</w:t>
      </w:r>
      <w:r w:rsidR="00A37B53">
        <w:rPr>
          <w:rStyle w:val="a9"/>
          <w:rFonts w:ascii="楷体" w:eastAsia="楷体" w:hAnsi="楷体" w:cs="Arial" w:hint="eastAsia"/>
          <w:color w:val="000000" w:themeColor="text1"/>
          <w:sz w:val="32"/>
          <w:szCs w:val="32"/>
        </w:rPr>
        <w:t xml:space="preserve"> </w:t>
      </w:r>
      <w:r w:rsidRPr="00200705">
        <w:rPr>
          <w:rStyle w:val="a9"/>
          <w:rFonts w:ascii="楷体" w:eastAsia="楷体" w:hAnsi="楷体" w:cs="Arial" w:hint="eastAsia"/>
          <w:color w:val="000000" w:themeColor="text1"/>
          <w:sz w:val="32"/>
          <w:szCs w:val="32"/>
        </w:rPr>
        <w:t>促进发展</w:t>
      </w:r>
    </w:p>
    <w:p w:rsidR="00200705" w:rsidRPr="00200705" w:rsidRDefault="00200705" w:rsidP="00200705">
      <w:pPr>
        <w:adjustRightInd w:val="0"/>
        <w:snapToGrid w:val="0"/>
        <w:spacing w:line="360" w:lineRule="auto"/>
        <w:ind w:firstLineChars="200" w:firstLine="628"/>
        <w:jc w:val="left"/>
        <w:rPr>
          <w:rStyle w:val="a9"/>
          <w:rFonts w:ascii="楷体" w:eastAsia="楷体" w:hAnsi="楷体" w:cs="Arial" w:hint="eastAsia"/>
          <w:color w:val="000000" w:themeColor="text1"/>
          <w:sz w:val="32"/>
          <w:szCs w:val="32"/>
        </w:rPr>
      </w:pPr>
      <w:r w:rsidRPr="00200705">
        <w:rPr>
          <w:rStyle w:val="a9"/>
          <w:rFonts w:ascii="楷体" w:eastAsia="楷体" w:hAnsi="楷体" w:cs="Arial" w:hint="eastAsia"/>
          <w:color w:val="000000" w:themeColor="text1"/>
          <w:sz w:val="32"/>
          <w:szCs w:val="32"/>
        </w:rPr>
        <w:t>第四章</w:t>
      </w:r>
      <w:r w:rsidR="00A37B53">
        <w:rPr>
          <w:rStyle w:val="a9"/>
          <w:rFonts w:ascii="楷体" w:eastAsia="楷体" w:hAnsi="楷体" w:cs="Arial" w:hint="eastAsia"/>
          <w:color w:val="000000" w:themeColor="text1"/>
          <w:sz w:val="32"/>
          <w:szCs w:val="32"/>
        </w:rPr>
        <w:t xml:space="preserve"> </w:t>
      </w:r>
      <w:r w:rsidRPr="00200705">
        <w:rPr>
          <w:rStyle w:val="a9"/>
          <w:rFonts w:ascii="楷体" w:eastAsia="楷体" w:hAnsi="楷体" w:cs="Arial" w:hint="eastAsia"/>
          <w:color w:val="000000" w:themeColor="text1"/>
          <w:sz w:val="32"/>
          <w:szCs w:val="32"/>
        </w:rPr>
        <w:t>法律责任</w:t>
      </w:r>
    </w:p>
    <w:p w:rsidR="00EB685E" w:rsidRPr="005C72EB" w:rsidRDefault="00200705" w:rsidP="00200705">
      <w:pPr>
        <w:adjustRightInd w:val="0"/>
        <w:snapToGrid w:val="0"/>
        <w:spacing w:line="360" w:lineRule="auto"/>
        <w:ind w:firstLineChars="200" w:firstLine="628"/>
        <w:jc w:val="left"/>
        <w:rPr>
          <w:rStyle w:val="a9"/>
          <w:rFonts w:ascii="楷体" w:eastAsia="楷体" w:hAnsi="楷体" w:cs="Arial"/>
          <w:color w:val="000000" w:themeColor="text1"/>
          <w:sz w:val="32"/>
          <w:szCs w:val="32"/>
        </w:rPr>
      </w:pPr>
      <w:r w:rsidRPr="00200705">
        <w:rPr>
          <w:rStyle w:val="a9"/>
          <w:rFonts w:ascii="楷体" w:eastAsia="楷体" w:hAnsi="楷体" w:cs="Arial" w:hint="eastAsia"/>
          <w:color w:val="000000" w:themeColor="text1"/>
          <w:sz w:val="32"/>
          <w:szCs w:val="32"/>
        </w:rPr>
        <w:t>第五章</w:t>
      </w:r>
      <w:r w:rsidR="00A37B53">
        <w:rPr>
          <w:rStyle w:val="a9"/>
          <w:rFonts w:ascii="楷体" w:eastAsia="楷体" w:hAnsi="楷体" w:cs="Arial" w:hint="eastAsia"/>
          <w:color w:val="000000" w:themeColor="text1"/>
          <w:sz w:val="32"/>
          <w:szCs w:val="32"/>
        </w:rPr>
        <w:t xml:space="preserve"> </w:t>
      </w:r>
      <w:r w:rsidRPr="00200705">
        <w:rPr>
          <w:rStyle w:val="a9"/>
          <w:rFonts w:ascii="楷体" w:eastAsia="楷体" w:hAnsi="楷体" w:cs="Arial" w:hint="eastAsia"/>
          <w:color w:val="000000" w:themeColor="text1"/>
          <w:sz w:val="32"/>
          <w:szCs w:val="32"/>
        </w:rPr>
        <w:t>附则</w:t>
      </w:r>
    </w:p>
    <w:p w:rsidR="00EB685E" w:rsidRPr="005C72EB" w:rsidRDefault="00EB685E" w:rsidP="00EB685E">
      <w:pPr>
        <w:adjustRightInd w:val="0"/>
        <w:snapToGrid w:val="0"/>
        <w:spacing w:line="360" w:lineRule="auto"/>
        <w:ind w:firstLineChars="200" w:firstLine="628"/>
        <w:jc w:val="left"/>
        <w:rPr>
          <w:rFonts w:ascii="仿宋_GB2312" w:hAnsi="Arial" w:cs="Arial"/>
          <w:kern w:val="0"/>
          <w:szCs w:val="32"/>
        </w:rPr>
      </w:pPr>
    </w:p>
    <w:p w:rsidR="00200705" w:rsidRDefault="00200705" w:rsidP="00200705">
      <w:pPr>
        <w:adjustRightInd w:val="0"/>
        <w:snapToGrid w:val="0"/>
        <w:spacing w:line="360" w:lineRule="auto"/>
        <w:jc w:val="center"/>
        <w:rPr>
          <w:rFonts w:ascii="黑体" w:eastAsia="黑体" w:cs="黑体" w:hint="eastAsia"/>
          <w:szCs w:val="32"/>
        </w:rPr>
      </w:pPr>
      <w:r w:rsidRPr="00200705">
        <w:rPr>
          <w:rFonts w:ascii="黑体" w:eastAsia="黑体" w:cs="黑体" w:hint="eastAsia"/>
          <w:szCs w:val="32"/>
        </w:rPr>
        <w:t>第一章</w:t>
      </w:r>
      <w:r w:rsidR="0036336D">
        <w:rPr>
          <w:rFonts w:ascii="黑体" w:eastAsia="黑体" w:cs="黑体" w:hint="eastAsia"/>
          <w:szCs w:val="32"/>
        </w:rPr>
        <w:t xml:space="preserve"> </w:t>
      </w:r>
      <w:r w:rsidRPr="00200705">
        <w:rPr>
          <w:rFonts w:ascii="黑体" w:eastAsia="黑体" w:cs="黑体" w:hint="eastAsia"/>
          <w:szCs w:val="32"/>
        </w:rPr>
        <w:t>总则</w:t>
      </w:r>
    </w:p>
    <w:p w:rsidR="00200705" w:rsidRPr="00200705" w:rsidRDefault="00200705" w:rsidP="00200705">
      <w:pPr>
        <w:adjustRightInd w:val="0"/>
        <w:snapToGrid w:val="0"/>
        <w:spacing w:line="360" w:lineRule="auto"/>
        <w:jc w:val="center"/>
        <w:rPr>
          <w:rFonts w:ascii="黑体" w:eastAsia="黑体" w:cs="黑体" w:hint="eastAsia"/>
          <w:szCs w:val="32"/>
        </w:rPr>
      </w:pP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第一条</w:t>
      </w:r>
      <w:r>
        <w:rPr>
          <w:rFonts w:hint="eastAsia"/>
          <w:szCs w:val="32"/>
        </w:rPr>
        <w:t xml:space="preserve"> </w:t>
      </w:r>
      <w:r w:rsidRPr="00200705">
        <w:rPr>
          <w:rFonts w:hint="eastAsia"/>
          <w:szCs w:val="32"/>
        </w:rPr>
        <w:t>为了规范家政服务活动，维护家政服务各方的合法权益，推动家政服务业提质扩容，根据有关法律、法规，结合本市</w:t>
      </w:r>
      <w:r w:rsidRPr="00200705">
        <w:rPr>
          <w:rFonts w:hint="eastAsia"/>
          <w:szCs w:val="32"/>
        </w:rPr>
        <w:lastRenderedPageBreak/>
        <w:t>实际，制定本条例。</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第二条</w:t>
      </w:r>
      <w:r>
        <w:rPr>
          <w:rFonts w:hint="eastAsia"/>
          <w:szCs w:val="32"/>
        </w:rPr>
        <w:t xml:space="preserve"> </w:t>
      </w:r>
      <w:r w:rsidRPr="00200705">
        <w:rPr>
          <w:rFonts w:hint="eastAsia"/>
          <w:szCs w:val="32"/>
        </w:rPr>
        <w:t>本市行政区域内开展家政服务以及相关活动，适用本条例。</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本条例所称的家政服务，是指以家庭为服务对象，在家庭成员的住所或者其指定的场所有偿提供照护、保洁、烹饪等满足家庭日常生活需求的活动。</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第三条</w:t>
      </w:r>
      <w:r>
        <w:rPr>
          <w:rFonts w:hint="eastAsia"/>
          <w:szCs w:val="32"/>
        </w:rPr>
        <w:t xml:space="preserve"> </w:t>
      </w:r>
      <w:r w:rsidRPr="00200705">
        <w:rPr>
          <w:rFonts w:hint="eastAsia"/>
          <w:szCs w:val="32"/>
        </w:rPr>
        <w:t>市、县（市、区）人民政府应当加强对家政服务业管理工作的领导，将家政服务业纳入国民经济和社会发展规划，建立</w:t>
      </w:r>
      <w:proofErr w:type="gramStart"/>
      <w:r w:rsidRPr="00200705">
        <w:rPr>
          <w:rFonts w:hint="eastAsia"/>
          <w:szCs w:val="32"/>
        </w:rPr>
        <w:t>健全部门</w:t>
      </w:r>
      <w:proofErr w:type="gramEnd"/>
      <w:r w:rsidRPr="00200705">
        <w:rPr>
          <w:rFonts w:hint="eastAsia"/>
          <w:szCs w:val="32"/>
        </w:rPr>
        <w:t>协调机制和财政保障机制，促进家政服务业高质量发展。</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第四条</w:t>
      </w:r>
      <w:r>
        <w:rPr>
          <w:rFonts w:hint="eastAsia"/>
          <w:szCs w:val="32"/>
        </w:rPr>
        <w:t xml:space="preserve"> </w:t>
      </w:r>
      <w:r w:rsidRPr="00200705">
        <w:rPr>
          <w:rFonts w:hint="eastAsia"/>
          <w:szCs w:val="32"/>
        </w:rPr>
        <w:t>市、县（市、区）人力资源和社会保障部门负责本行政区域内家政服务业管理和促进工作。</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发展改革、商务、教育、科技、公安、民政、财政、自然资源和规划、住房城乡建设、卫生健康、市场监督管理、医疗保障、大数据发展管理等部门，按照各自职责，做好家政服务业管理和促进相关工作。</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工会、共青团、妇联、残联、红十字会等团体协助促进家政服务业的发展。</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第五条</w:t>
      </w:r>
      <w:r>
        <w:rPr>
          <w:rFonts w:hint="eastAsia"/>
          <w:szCs w:val="32"/>
        </w:rPr>
        <w:t xml:space="preserve"> </w:t>
      </w:r>
      <w:r w:rsidRPr="00200705">
        <w:rPr>
          <w:rFonts w:hint="eastAsia"/>
          <w:szCs w:val="32"/>
        </w:rPr>
        <w:t>支持家政服务行业组织的发展，鼓励家政服务机构和从业人员加入家政服务行业组织。</w:t>
      </w:r>
    </w:p>
    <w:p w:rsid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家政服务行业组织建立家政服务纠纷调解机制，加强行业自</w:t>
      </w:r>
      <w:r w:rsidRPr="00200705">
        <w:rPr>
          <w:rFonts w:hint="eastAsia"/>
          <w:szCs w:val="32"/>
        </w:rPr>
        <w:lastRenderedPageBreak/>
        <w:t>律，配合有关部门开展行业监管，引导家政服务机构和从业人员提升服务质量。鼓励家政服务行业组织制定行业服务规范指引和服务价格指引。</w:t>
      </w:r>
    </w:p>
    <w:p w:rsidR="00200705" w:rsidRPr="00200705" w:rsidRDefault="00200705" w:rsidP="00200705">
      <w:pPr>
        <w:adjustRightInd w:val="0"/>
        <w:snapToGrid w:val="0"/>
        <w:spacing w:line="360" w:lineRule="auto"/>
        <w:ind w:firstLineChars="200" w:firstLine="628"/>
        <w:jc w:val="left"/>
        <w:rPr>
          <w:rFonts w:hint="eastAsia"/>
          <w:szCs w:val="32"/>
        </w:rPr>
      </w:pPr>
    </w:p>
    <w:p w:rsidR="00200705" w:rsidRDefault="00200705" w:rsidP="00200705">
      <w:pPr>
        <w:adjustRightInd w:val="0"/>
        <w:snapToGrid w:val="0"/>
        <w:spacing w:line="360" w:lineRule="auto"/>
        <w:jc w:val="center"/>
        <w:rPr>
          <w:rFonts w:ascii="黑体" w:eastAsia="黑体" w:cs="黑体" w:hint="eastAsia"/>
          <w:szCs w:val="32"/>
        </w:rPr>
      </w:pPr>
      <w:r w:rsidRPr="00200705">
        <w:rPr>
          <w:rFonts w:ascii="黑体" w:eastAsia="黑体" w:cs="黑体" w:hint="eastAsia"/>
          <w:szCs w:val="32"/>
        </w:rPr>
        <w:t>第二章</w:t>
      </w:r>
      <w:r w:rsidR="0036336D">
        <w:rPr>
          <w:rFonts w:ascii="黑体" w:eastAsia="黑体" w:cs="黑体" w:hint="eastAsia"/>
          <w:szCs w:val="32"/>
        </w:rPr>
        <w:t xml:space="preserve"> </w:t>
      </w:r>
      <w:r w:rsidRPr="00200705">
        <w:rPr>
          <w:rFonts w:ascii="黑体" w:eastAsia="黑体" w:cs="黑体" w:hint="eastAsia"/>
          <w:szCs w:val="32"/>
        </w:rPr>
        <w:t>规范服务</w:t>
      </w:r>
    </w:p>
    <w:p w:rsidR="00200705" w:rsidRPr="00200705" w:rsidRDefault="00200705" w:rsidP="00200705">
      <w:pPr>
        <w:adjustRightInd w:val="0"/>
        <w:snapToGrid w:val="0"/>
        <w:spacing w:line="360" w:lineRule="auto"/>
        <w:jc w:val="center"/>
        <w:rPr>
          <w:rFonts w:ascii="黑体" w:eastAsia="黑体" w:cs="黑体" w:hint="eastAsia"/>
          <w:szCs w:val="32"/>
        </w:rPr>
      </w:pP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第六条</w:t>
      </w:r>
      <w:r>
        <w:rPr>
          <w:rFonts w:hint="eastAsia"/>
          <w:szCs w:val="32"/>
        </w:rPr>
        <w:t xml:space="preserve"> </w:t>
      </w:r>
      <w:r w:rsidRPr="00200705">
        <w:rPr>
          <w:rFonts w:hint="eastAsia"/>
          <w:szCs w:val="32"/>
        </w:rPr>
        <w:t>本条例所称的家政服务机构，是指依法设立，从事指派或者介绍家政服务人员等经营活动的法人、非法人组织和个体工商户，包括员工制家政服务机构和家政服务中介机构。</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家政服务机构应当在其经营场所的显著位置公示相关证照，公开服务项目、收费标准和投诉监督电话等信息。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家政服务机构通过信息网络开展经营活动的，应当在其首页显著位置，持续公示相关证照信息或者证照信息链接标识。公示的证照信息发生变更的，应当及时更新。</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第七条</w:t>
      </w:r>
      <w:r>
        <w:rPr>
          <w:rFonts w:hint="eastAsia"/>
          <w:szCs w:val="32"/>
        </w:rPr>
        <w:t xml:space="preserve"> </w:t>
      </w:r>
      <w:r w:rsidRPr="00200705">
        <w:rPr>
          <w:rFonts w:hint="eastAsia"/>
          <w:szCs w:val="32"/>
        </w:rPr>
        <w:t>员工制家政服务机构应当依法与招用的家政服务人员订立劳动合同，并缴纳社会保险费。</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招用的家政服务人员不符合订立劳动合同情形的，员工制家政服务机构应当与其订立服务协议，家政服务人员可以按照规定自愿参加社会保险。</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第八条</w:t>
      </w:r>
      <w:r>
        <w:rPr>
          <w:rFonts w:hint="eastAsia"/>
          <w:szCs w:val="32"/>
        </w:rPr>
        <w:t xml:space="preserve"> </w:t>
      </w:r>
      <w:r w:rsidRPr="00200705">
        <w:rPr>
          <w:rFonts w:hint="eastAsia"/>
          <w:szCs w:val="32"/>
        </w:rPr>
        <w:t>家政服务机构应当与家政服务消费者依法订立家政服务合同或者家政服务中介合同。</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lastRenderedPageBreak/>
        <w:t>家政服务人员、家政服务消费者通过家政服务中介机构达成合意的，应当依法订立家政服务合同；通过其他途径达成合意的，鼓励以书面形式订立家政服务合同。</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市人力资源和社会保障部门组织制定并公布家政服务合同示范文本。鼓励使用示范文本签订家政服务合同。</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第九条</w:t>
      </w:r>
      <w:r>
        <w:rPr>
          <w:rFonts w:hint="eastAsia"/>
          <w:szCs w:val="32"/>
        </w:rPr>
        <w:t xml:space="preserve"> </w:t>
      </w:r>
      <w:r w:rsidRPr="00200705">
        <w:rPr>
          <w:rFonts w:hint="eastAsia"/>
          <w:szCs w:val="32"/>
        </w:rPr>
        <w:t>家政服务机构履行以下义务：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（一）核实家政服务人员的身份信息；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（二）按照规定在家政服务管理平台录入家政服务人员的身份信息、健康状况、从业经历、服务技能等信息；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（三）向家政服务消费者、家政服务人员如实告知家政服务相关信息；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（四）接受并协调家政服务消费者、家政服务人员的投诉；</w:t>
      </w:r>
      <w:r w:rsidRPr="00200705">
        <w:rPr>
          <w:rFonts w:hint="eastAsia"/>
          <w:szCs w:val="32"/>
        </w:rPr>
        <w:t xml:space="preserve"> </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（五）法律、法规规定的其他义务。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员工制家政服务机构应当建立家政服务人员工作档案；建立家政服务质量跟踪管理制度；定期组织家政服务人员参加体检，并承担费用。鼓励开展家政服务人员心理状况筛查和心理咨询辅导。</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第十条</w:t>
      </w:r>
      <w:r>
        <w:rPr>
          <w:rFonts w:hint="eastAsia"/>
          <w:szCs w:val="32"/>
        </w:rPr>
        <w:t xml:space="preserve"> </w:t>
      </w:r>
      <w:r w:rsidRPr="00200705">
        <w:rPr>
          <w:rFonts w:hint="eastAsia"/>
          <w:szCs w:val="32"/>
        </w:rPr>
        <w:t>家政服务机构为家政服务人员建立的工作档案，应当包括下列内容：</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（一）个人身份信息；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（二）从业经历、职业教育和职业技能信息；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lastRenderedPageBreak/>
        <w:t>（三）健康证明、体检结论查询结果信息；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（四）家政服务人员提供的本人有无违法犯罪记录查询结果信息以及信用信息等查询结果信息；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（五）劳动合同、服务协议、家政服务合同、中介合同等；</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（六）家政服务评价、服务纠纷及其处理情况；</w:t>
      </w:r>
      <w:r w:rsidRPr="00200705">
        <w:rPr>
          <w:rFonts w:hint="eastAsia"/>
          <w:szCs w:val="32"/>
        </w:rPr>
        <w:t xml:space="preserve"> </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（七）参加家政服务相关保险以及理赔信息；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（八）建立工作档案所需的其他信息。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有关单位应当为核实家政服务人员信息依法提供便利。</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第十一条</w:t>
      </w:r>
      <w:r>
        <w:rPr>
          <w:rFonts w:hint="eastAsia"/>
          <w:szCs w:val="32"/>
        </w:rPr>
        <w:t xml:space="preserve"> </w:t>
      </w:r>
      <w:r w:rsidRPr="00200705">
        <w:rPr>
          <w:rFonts w:hint="eastAsia"/>
          <w:szCs w:val="32"/>
        </w:rPr>
        <w:t>家政服务机构不得有以下行为：</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（一）指派或者介绍未持有有效身份证明的家政服务人员从事家政服务；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（二）为未持有有效身份证明的家政服务消费者指派或者介绍家政服务人员；</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（三）指派或者介绍未按照规定参加体检或者体检不合格的家政服务人员从事家政服务；</w:t>
      </w:r>
      <w:r w:rsidRPr="00200705">
        <w:rPr>
          <w:rFonts w:hint="eastAsia"/>
          <w:szCs w:val="32"/>
        </w:rPr>
        <w:t xml:space="preserve"> </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（四）违反法律、法规的其他行为。</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第十二条</w:t>
      </w:r>
      <w:r>
        <w:rPr>
          <w:rFonts w:hint="eastAsia"/>
          <w:szCs w:val="32"/>
        </w:rPr>
        <w:t xml:space="preserve"> </w:t>
      </w:r>
      <w:r w:rsidRPr="00200705">
        <w:rPr>
          <w:rFonts w:hint="eastAsia"/>
          <w:szCs w:val="32"/>
        </w:rPr>
        <w:t>家政服务人员履行以下义务：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（一）主动如实向家政服务机构、家政服务消费者披露本人的身份信息、健康状况、从业经历、服务技能以及有无不良嗜好、违法犯罪前科等信息；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（二）主动出示家政服务码，方便家政服务消费者查询；</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lastRenderedPageBreak/>
        <w:t>（三）按照规定或者按照约定参加体检；</w:t>
      </w:r>
      <w:r w:rsidRPr="00200705">
        <w:rPr>
          <w:rFonts w:hint="eastAsia"/>
          <w:szCs w:val="32"/>
        </w:rPr>
        <w:t xml:space="preserve"> </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（四）按照约定提供服务，遵守职业规范；</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（五）法律、法规规定的其他义务。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直接与家政服务消费者建立家政服务关系的家政服务人员，应当及时在家政服务管理平台上录入个人身份信息、健康状况、从业经历、服务技能等信息。</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第十三条</w:t>
      </w:r>
      <w:r>
        <w:rPr>
          <w:rFonts w:hint="eastAsia"/>
          <w:szCs w:val="32"/>
        </w:rPr>
        <w:t xml:space="preserve"> </w:t>
      </w:r>
      <w:r w:rsidRPr="00200705">
        <w:rPr>
          <w:rFonts w:hint="eastAsia"/>
          <w:szCs w:val="32"/>
        </w:rPr>
        <w:t>家政服务人员不得有以下行为：</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（一）谩骂、侮辱、诽谤、虐待、殴打家政服务消费者；</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（二）盗窃、侵占、骗取、故意毁损或者擅自处置家政服务消费者的财物；</w:t>
      </w:r>
      <w:r w:rsidRPr="00200705">
        <w:rPr>
          <w:rFonts w:hint="eastAsia"/>
          <w:szCs w:val="32"/>
        </w:rPr>
        <w:t xml:space="preserve"> </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（三）索取或者变相索取额外财物；</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（四）违反法律、法规或者违背公序良俗和职业道德的其他行为。</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第十四条</w:t>
      </w:r>
      <w:r>
        <w:rPr>
          <w:rFonts w:hint="eastAsia"/>
          <w:szCs w:val="32"/>
        </w:rPr>
        <w:t xml:space="preserve"> </w:t>
      </w:r>
      <w:r w:rsidRPr="00200705">
        <w:rPr>
          <w:rFonts w:hint="eastAsia"/>
          <w:szCs w:val="32"/>
        </w:rPr>
        <w:t>家政服务消费者应当尊重家政服务人员的人格尊严，按照约定支付相关费用，为家政服务人员提供必要的劳动保护条件，保障家政服务人员休息的权利，不得有以下行为：</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（一）谩骂、侮辱、诽谤、虐待、殴打家政服务人员；</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（二）强迫家政服务人员提供约定以外的家政服务；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（三）强迫家政服务人员提供可能对其人身和财产安全造成损害的家政服务；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（四）违反法律、法规或者违背公序良俗的其他行为。</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lastRenderedPageBreak/>
        <w:t>家政服务消费者可以要求家政服务人员出示家政服务码，并进行核实。</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第十五条</w:t>
      </w:r>
      <w:r>
        <w:rPr>
          <w:rFonts w:hint="eastAsia"/>
          <w:szCs w:val="32"/>
        </w:rPr>
        <w:t xml:space="preserve"> </w:t>
      </w:r>
      <w:r w:rsidRPr="00200705">
        <w:rPr>
          <w:rFonts w:hint="eastAsia"/>
          <w:szCs w:val="32"/>
        </w:rPr>
        <w:t>家政服务机构、家政服务人员、家政服务消费者不得隐瞒相关人员患有传染性疾病或者其他可能危及他人人身和财产安全的重要事实或者提供虚假情况。</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家政服务机构、家政服务人员、家政服务消费者不得泄露在家政服务过程中知悉的他人隐私和秘密。</w:t>
      </w:r>
    </w:p>
    <w:p w:rsid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家政服务机构、家政服务消费者不得扣押家政服务人员的相关证件。</w:t>
      </w:r>
    </w:p>
    <w:p w:rsidR="00200705" w:rsidRPr="00200705" w:rsidRDefault="00200705" w:rsidP="00200705">
      <w:pPr>
        <w:adjustRightInd w:val="0"/>
        <w:snapToGrid w:val="0"/>
        <w:spacing w:line="360" w:lineRule="auto"/>
        <w:ind w:firstLineChars="200" w:firstLine="628"/>
        <w:jc w:val="left"/>
        <w:rPr>
          <w:rFonts w:hint="eastAsia"/>
          <w:szCs w:val="32"/>
        </w:rPr>
      </w:pPr>
    </w:p>
    <w:p w:rsidR="00200705" w:rsidRDefault="00200705" w:rsidP="00200705">
      <w:pPr>
        <w:adjustRightInd w:val="0"/>
        <w:snapToGrid w:val="0"/>
        <w:spacing w:line="360" w:lineRule="auto"/>
        <w:jc w:val="center"/>
        <w:rPr>
          <w:rFonts w:ascii="黑体" w:eastAsia="黑体" w:cs="黑体" w:hint="eastAsia"/>
          <w:szCs w:val="32"/>
        </w:rPr>
      </w:pPr>
      <w:r w:rsidRPr="00200705">
        <w:rPr>
          <w:rFonts w:ascii="黑体" w:eastAsia="黑体" w:cs="黑体" w:hint="eastAsia"/>
          <w:szCs w:val="32"/>
        </w:rPr>
        <w:t>第三章</w:t>
      </w:r>
      <w:r w:rsidR="0036336D">
        <w:rPr>
          <w:rFonts w:ascii="黑体" w:eastAsia="黑体" w:cs="黑体" w:hint="eastAsia"/>
          <w:szCs w:val="32"/>
        </w:rPr>
        <w:t xml:space="preserve"> </w:t>
      </w:r>
      <w:r w:rsidRPr="00200705">
        <w:rPr>
          <w:rFonts w:ascii="黑体" w:eastAsia="黑体" w:cs="黑体" w:hint="eastAsia"/>
          <w:szCs w:val="32"/>
        </w:rPr>
        <w:t>促进发展</w:t>
      </w:r>
    </w:p>
    <w:p w:rsidR="00200705" w:rsidRPr="00200705" w:rsidRDefault="00200705" w:rsidP="00200705">
      <w:pPr>
        <w:adjustRightInd w:val="0"/>
        <w:snapToGrid w:val="0"/>
        <w:spacing w:line="360" w:lineRule="auto"/>
        <w:jc w:val="center"/>
        <w:rPr>
          <w:rFonts w:ascii="黑体" w:eastAsia="黑体" w:cs="黑体" w:hint="eastAsia"/>
          <w:szCs w:val="32"/>
        </w:rPr>
      </w:pP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第十六条</w:t>
      </w:r>
      <w:r>
        <w:rPr>
          <w:rFonts w:hint="eastAsia"/>
          <w:szCs w:val="32"/>
        </w:rPr>
        <w:t xml:space="preserve"> </w:t>
      </w:r>
      <w:r w:rsidRPr="00200705">
        <w:rPr>
          <w:rFonts w:hint="eastAsia"/>
          <w:szCs w:val="32"/>
        </w:rPr>
        <w:t>市人力资源和社会保障部门建立全市统一的家政服务管理平台，归集家政服务机构、家政服务人员录入的信息以及服务评价等内容，并依法与公共信用信息服务平台等共享数据，依法为公众提供查询等公共服务。</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家政服务管理平台为按照规定录入信息的家政服务人员生成家政服务码，由家政服务人员领取。家政服务管理平台和家政服务码的管理规则由市人力资源和社会保障部门会同商务部门制定并公布。</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相关部门应当按照国家、省、市有关规定保障信息安全，并</w:t>
      </w:r>
      <w:r w:rsidRPr="00200705">
        <w:rPr>
          <w:rFonts w:hint="eastAsia"/>
          <w:szCs w:val="32"/>
        </w:rPr>
        <w:lastRenderedPageBreak/>
        <w:t>对获取的商业秘密、个人信息予以保护。</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第十七条</w:t>
      </w:r>
      <w:r>
        <w:rPr>
          <w:rFonts w:hint="eastAsia"/>
          <w:szCs w:val="32"/>
        </w:rPr>
        <w:t xml:space="preserve"> </w:t>
      </w:r>
      <w:r w:rsidRPr="00200705">
        <w:rPr>
          <w:rFonts w:hint="eastAsia"/>
          <w:szCs w:val="32"/>
        </w:rPr>
        <w:t>约定的家政服务履行完毕或者终止后，家政服务消费者可以在家政服务管理平台上进行服务质量评价。</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第十八条</w:t>
      </w:r>
      <w:r>
        <w:rPr>
          <w:rFonts w:hint="eastAsia"/>
          <w:szCs w:val="32"/>
        </w:rPr>
        <w:t xml:space="preserve"> </w:t>
      </w:r>
      <w:r w:rsidRPr="00200705">
        <w:rPr>
          <w:rFonts w:hint="eastAsia"/>
          <w:szCs w:val="32"/>
        </w:rPr>
        <w:t>鼓励发展员工制家政服务机构，支持员工制家政服务机构加强品牌建设和连锁发展。</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市、县（市、区）人民政府以及有关单位可以采取下列措施，促进员工制家政服务机构的发展：</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（一）提供免费的职业培训；</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（二）优先支持建设职工集体宿舍或者提供园区配建的职工宿舍；</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（三）对已签订劳动合同且符合其他法定条件的，可以经批准实行特殊工时工作制度；</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（四）按照规定给予社会保险和商业保险补贴；</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（五）支持拓展多元化融资渠道，鼓励金融机构加大金融和保险扶持力度，降低融资及参保成本；</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（六）其他相关促进措施。</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第十九条</w:t>
      </w:r>
      <w:r>
        <w:rPr>
          <w:rFonts w:hint="eastAsia"/>
          <w:szCs w:val="32"/>
        </w:rPr>
        <w:t xml:space="preserve"> </w:t>
      </w:r>
      <w:r w:rsidRPr="00200705">
        <w:rPr>
          <w:rFonts w:hint="eastAsia"/>
          <w:szCs w:val="32"/>
        </w:rPr>
        <w:t>市、县（市、区）人民政府以及有关单位可以采取下列措施鼓励家政服务机构在社区设置家政服务网点：</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（一）引导新建、改造居住小区同步建设或者预留家政服务网点设施、场地；</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（二）支持依托政府投资建设的城乡社区综合服务设施、场</w:t>
      </w:r>
      <w:r w:rsidRPr="00200705">
        <w:rPr>
          <w:rFonts w:hint="eastAsia"/>
          <w:szCs w:val="32"/>
        </w:rPr>
        <w:lastRenderedPageBreak/>
        <w:t>地设立家政服务网点，并可以给予减免租赁费用；</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（三）服务网点的用水用电用气实行居民价格；</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（四）其他相关鼓励措施。</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第二十条</w:t>
      </w:r>
      <w:r>
        <w:rPr>
          <w:rFonts w:hint="eastAsia"/>
          <w:szCs w:val="32"/>
        </w:rPr>
        <w:t xml:space="preserve"> </w:t>
      </w:r>
      <w:r w:rsidRPr="00200705">
        <w:rPr>
          <w:rFonts w:hint="eastAsia"/>
          <w:szCs w:val="32"/>
        </w:rPr>
        <w:t>市、县（市、区）教育等部门应当将家政服务纳入职业教育计划；人力资源和社会保障等部门应当将家政服务纳入职业培训计划，并建立家政服务职业培训补贴机制。教育、人力资源和社会保障等部门应当会同红十字会，将应急救护知识和技能培训纳入家政服务有关培训计划。</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支持职业学校、高等院校开设家政服务相关专业和实习实训课程。鼓励家政服务机构开展家政服务类职业教育，发展产教融合型家政服务机构。</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第二十一条</w:t>
      </w:r>
      <w:r>
        <w:rPr>
          <w:rFonts w:hint="eastAsia"/>
          <w:szCs w:val="32"/>
        </w:rPr>
        <w:t xml:space="preserve"> </w:t>
      </w:r>
      <w:r w:rsidRPr="00200705">
        <w:rPr>
          <w:rFonts w:hint="eastAsia"/>
          <w:szCs w:val="32"/>
        </w:rPr>
        <w:t>员工制家政服务机构应当组织家政服务人员参加服务技能、法律知识、职业道德、安全规范、卫生健康、礼仪礼节、应急救护知识和技能等培训；家政服务中介机构应当为家政服务人员参加培训提供必要的信息和便利。</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鼓励家政服务人员参加职业培训、职业技能等级认定、专项职业能力考核和职业技能竞赛。</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引导家政服务机构优先招用、指派、介绍经职业培训、职业技能等级认定、专项职业能力考核并取得证书的家政服务人员。</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第二十二条</w:t>
      </w:r>
      <w:r>
        <w:rPr>
          <w:rFonts w:hint="eastAsia"/>
          <w:szCs w:val="32"/>
        </w:rPr>
        <w:t xml:space="preserve"> </w:t>
      </w:r>
      <w:r w:rsidRPr="00200705">
        <w:rPr>
          <w:rFonts w:hint="eastAsia"/>
          <w:szCs w:val="32"/>
        </w:rPr>
        <w:t>市、县（市、区）人民政府及其有关部门可以建立和完善家政服务机构和从业人员评先评优机制，对诚信经营、</w:t>
      </w:r>
      <w:r w:rsidRPr="00200705">
        <w:rPr>
          <w:rFonts w:hint="eastAsia"/>
          <w:szCs w:val="32"/>
        </w:rPr>
        <w:lastRenderedPageBreak/>
        <w:t>贡献突出的家政服务机构和诚实守信、优质服务的家政服务人员给予褒扬和奖励，对家政服务业典型事例进行宣传。</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第二十三条</w:t>
      </w:r>
      <w:r>
        <w:rPr>
          <w:rFonts w:hint="eastAsia"/>
          <w:szCs w:val="32"/>
        </w:rPr>
        <w:t xml:space="preserve"> </w:t>
      </w:r>
      <w:r w:rsidRPr="00200705">
        <w:rPr>
          <w:rFonts w:hint="eastAsia"/>
          <w:szCs w:val="32"/>
        </w:rPr>
        <w:t>鼓励保险机构开发、经营家政服务相关保险产品。</w:t>
      </w:r>
    </w:p>
    <w:p w:rsidR="00200705" w:rsidRDefault="00200705" w:rsidP="00200705">
      <w:pPr>
        <w:adjustRightInd w:val="0"/>
        <w:snapToGrid w:val="0"/>
        <w:spacing w:line="360" w:lineRule="auto"/>
        <w:ind w:firstLineChars="200" w:firstLine="628"/>
        <w:jc w:val="left"/>
        <w:rPr>
          <w:rFonts w:hint="eastAsia"/>
          <w:szCs w:val="32"/>
        </w:rPr>
      </w:pPr>
      <w:r w:rsidRPr="00200705">
        <w:rPr>
          <w:rFonts w:hint="eastAsia"/>
          <w:szCs w:val="32"/>
        </w:rPr>
        <w:t>提倡员工制家政服务机构参加雇主责任保险，并为其家政服务人员投保意外伤害保险、职业责任保险；提倡其他家政服务人员参加意外伤害保险、职业责任保险；提倡家政服务消费者为家政服务人员投保意外伤害保险。</w:t>
      </w:r>
    </w:p>
    <w:p w:rsidR="00200705" w:rsidRPr="00200705" w:rsidRDefault="00200705" w:rsidP="00200705">
      <w:pPr>
        <w:adjustRightInd w:val="0"/>
        <w:snapToGrid w:val="0"/>
        <w:spacing w:line="360" w:lineRule="auto"/>
        <w:ind w:firstLineChars="200" w:firstLine="628"/>
        <w:jc w:val="left"/>
        <w:rPr>
          <w:rFonts w:hint="eastAsia"/>
          <w:szCs w:val="32"/>
        </w:rPr>
      </w:pPr>
    </w:p>
    <w:p w:rsidR="00200705" w:rsidRDefault="00200705" w:rsidP="00200705">
      <w:pPr>
        <w:adjustRightInd w:val="0"/>
        <w:snapToGrid w:val="0"/>
        <w:spacing w:line="360" w:lineRule="auto"/>
        <w:jc w:val="center"/>
        <w:rPr>
          <w:rFonts w:ascii="黑体" w:eastAsia="黑体" w:cs="黑体" w:hint="eastAsia"/>
          <w:szCs w:val="32"/>
        </w:rPr>
      </w:pPr>
      <w:r w:rsidRPr="00200705">
        <w:rPr>
          <w:rFonts w:ascii="黑体" w:eastAsia="黑体" w:cs="黑体" w:hint="eastAsia"/>
          <w:szCs w:val="32"/>
        </w:rPr>
        <w:t>第四章</w:t>
      </w:r>
      <w:r w:rsidR="0036336D">
        <w:rPr>
          <w:rFonts w:ascii="黑体" w:eastAsia="黑体" w:cs="黑体" w:hint="eastAsia"/>
          <w:szCs w:val="32"/>
        </w:rPr>
        <w:t xml:space="preserve"> </w:t>
      </w:r>
      <w:r w:rsidRPr="00200705">
        <w:rPr>
          <w:rFonts w:ascii="黑体" w:eastAsia="黑体" w:cs="黑体" w:hint="eastAsia"/>
          <w:szCs w:val="32"/>
        </w:rPr>
        <w:t>法律责任</w:t>
      </w:r>
    </w:p>
    <w:p w:rsidR="00200705" w:rsidRPr="00200705" w:rsidRDefault="00200705" w:rsidP="00200705">
      <w:pPr>
        <w:adjustRightInd w:val="0"/>
        <w:snapToGrid w:val="0"/>
        <w:spacing w:line="360" w:lineRule="auto"/>
        <w:jc w:val="center"/>
        <w:rPr>
          <w:rFonts w:ascii="黑体" w:eastAsia="黑体" w:cs="黑体" w:hint="eastAsia"/>
          <w:szCs w:val="32"/>
        </w:rPr>
      </w:pP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第二十四条</w:t>
      </w:r>
      <w:r>
        <w:rPr>
          <w:rFonts w:hint="eastAsia"/>
          <w:szCs w:val="32"/>
        </w:rPr>
        <w:t xml:space="preserve"> </w:t>
      </w:r>
      <w:r w:rsidRPr="00200705">
        <w:rPr>
          <w:rFonts w:hint="eastAsia"/>
          <w:szCs w:val="32"/>
        </w:rPr>
        <w:t>违反本条例规定的行为，法律、行政法规和省的地方性法规已有法律责任规定的，从其规定。</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第二十五条</w:t>
      </w:r>
      <w:r>
        <w:rPr>
          <w:rFonts w:hint="eastAsia"/>
          <w:szCs w:val="32"/>
        </w:rPr>
        <w:t xml:space="preserve"> </w:t>
      </w:r>
      <w:r w:rsidRPr="00200705">
        <w:rPr>
          <w:rFonts w:hint="eastAsia"/>
          <w:szCs w:val="32"/>
        </w:rPr>
        <w:t>违反本条例第九条第一款第二项规定，家政服务机构未按照规定将信息录入家政服务管理平台的，由人力资源和社会保障部门责令限期改正；逾期不改正的，处五千元以下罚款。</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第二十六条</w:t>
      </w:r>
      <w:r>
        <w:rPr>
          <w:rFonts w:hint="eastAsia"/>
          <w:szCs w:val="32"/>
        </w:rPr>
        <w:t xml:space="preserve"> </w:t>
      </w:r>
      <w:r w:rsidRPr="00200705">
        <w:rPr>
          <w:rFonts w:hint="eastAsia"/>
          <w:szCs w:val="32"/>
        </w:rPr>
        <w:t>违反本条例第十一条第一项、第二项规定，家政服务机构指派或者介绍未持有有效身份证明的家政服务人员从事家政服务的，或者为未持有有效身份证明的家政服务消费者指派或者介绍家政服务人员的，由人力资源和社会保障部门责令改正，处二百元以上一千元以下罚款。</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第二十七条</w:t>
      </w:r>
      <w:r>
        <w:rPr>
          <w:rFonts w:hint="eastAsia"/>
          <w:szCs w:val="32"/>
        </w:rPr>
        <w:t xml:space="preserve"> </w:t>
      </w:r>
      <w:r w:rsidRPr="00200705">
        <w:rPr>
          <w:rFonts w:hint="eastAsia"/>
          <w:szCs w:val="32"/>
        </w:rPr>
        <w:t>违反本条例第十一条第三项规定，家政服务机构</w:t>
      </w:r>
      <w:r w:rsidRPr="00200705">
        <w:rPr>
          <w:rFonts w:hint="eastAsia"/>
          <w:szCs w:val="32"/>
        </w:rPr>
        <w:lastRenderedPageBreak/>
        <w:t>指派或者介绍未按照规定参加体检的家政服务人员从事家政服务的，由人力资源和社会保障部门责令改正，可以处五千元以下罚款；家政服务机构指派或者介绍体检不合格的家政服务人员从事家政服务的，由人力资源和社会保障部门责令改正，处二千元以上二万元以下罚款。</w:t>
      </w:r>
    </w:p>
    <w:p w:rsid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第二十八条</w:t>
      </w:r>
      <w:r>
        <w:rPr>
          <w:rFonts w:hint="eastAsia"/>
          <w:szCs w:val="32"/>
        </w:rPr>
        <w:t xml:space="preserve"> </w:t>
      </w:r>
      <w:r w:rsidRPr="00200705">
        <w:rPr>
          <w:rFonts w:hint="eastAsia"/>
          <w:szCs w:val="32"/>
        </w:rPr>
        <w:t>违反本条例第十五条第一款规定，家政服务机构隐瞒相关人员患有传染性疾病或者其他可能危及他人人身和财产安全的重要事实或者提供虚假情况的，由人力资源和社会保障部门责令改正，处二千元以上二万元以下罚款；家政服务人员、家政服务消费者隐瞒相关人员患有传染性疾病或者其他可能危及他人人身和财产安全的重要事实或者提供虚假情况的，由人力资源和社会保障部门责令改正，处五百元以上五千元以下罚款。构成犯罪的，依法追究刑事责任。</w:t>
      </w:r>
    </w:p>
    <w:p w:rsidR="00200705" w:rsidRPr="00200705" w:rsidRDefault="00200705" w:rsidP="00200705">
      <w:pPr>
        <w:adjustRightInd w:val="0"/>
        <w:snapToGrid w:val="0"/>
        <w:spacing w:line="360" w:lineRule="auto"/>
        <w:ind w:firstLineChars="200" w:firstLine="628"/>
        <w:jc w:val="left"/>
        <w:rPr>
          <w:rFonts w:hint="eastAsia"/>
          <w:szCs w:val="32"/>
        </w:rPr>
      </w:pPr>
    </w:p>
    <w:p w:rsidR="00200705" w:rsidRDefault="00200705" w:rsidP="00200705">
      <w:pPr>
        <w:adjustRightInd w:val="0"/>
        <w:snapToGrid w:val="0"/>
        <w:spacing w:line="360" w:lineRule="auto"/>
        <w:jc w:val="center"/>
        <w:rPr>
          <w:rFonts w:ascii="黑体" w:eastAsia="黑体" w:cs="黑体" w:hint="eastAsia"/>
          <w:szCs w:val="32"/>
        </w:rPr>
      </w:pPr>
      <w:r w:rsidRPr="00200705">
        <w:rPr>
          <w:rFonts w:ascii="黑体" w:eastAsia="黑体" w:cs="黑体" w:hint="eastAsia"/>
          <w:szCs w:val="32"/>
        </w:rPr>
        <w:t>第五章</w:t>
      </w:r>
      <w:r w:rsidR="0036336D">
        <w:rPr>
          <w:rFonts w:ascii="黑体" w:eastAsia="黑体" w:cs="黑体" w:hint="eastAsia"/>
          <w:szCs w:val="32"/>
        </w:rPr>
        <w:t xml:space="preserve"> </w:t>
      </w:r>
      <w:r w:rsidRPr="00200705">
        <w:rPr>
          <w:rFonts w:ascii="黑体" w:eastAsia="黑体" w:cs="黑体" w:hint="eastAsia"/>
          <w:szCs w:val="32"/>
        </w:rPr>
        <w:t>附则</w:t>
      </w:r>
    </w:p>
    <w:p w:rsidR="00200705" w:rsidRPr="00200705" w:rsidRDefault="00200705" w:rsidP="00200705">
      <w:pPr>
        <w:adjustRightInd w:val="0"/>
        <w:snapToGrid w:val="0"/>
        <w:spacing w:line="360" w:lineRule="auto"/>
        <w:jc w:val="center"/>
        <w:rPr>
          <w:rFonts w:ascii="黑体" w:eastAsia="黑体" w:cs="黑体" w:hint="eastAsia"/>
          <w:szCs w:val="32"/>
        </w:rPr>
      </w:pP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第二十九条</w:t>
      </w:r>
      <w:r>
        <w:rPr>
          <w:rFonts w:hint="eastAsia"/>
          <w:szCs w:val="32"/>
        </w:rPr>
        <w:t xml:space="preserve"> </w:t>
      </w:r>
      <w:r w:rsidRPr="00200705">
        <w:rPr>
          <w:rFonts w:hint="eastAsia"/>
          <w:szCs w:val="32"/>
        </w:rPr>
        <w:t>在月子中心、养老服务机构等固定场所集中开展相关服务的，参照本条例执行。</w:t>
      </w:r>
    </w:p>
    <w:p w:rsidR="00200705" w:rsidRPr="00200705" w:rsidRDefault="00200705" w:rsidP="00200705">
      <w:pPr>
        <w:adjustRightInd w:val="0"/>
        <w:snapToGrid w:val="0"/>
        <w:spacing w:line="360" w:lineRule="auto"/>
        <w:ind w:firstLineChars="200" w:firstLine="628"/>
        <w:jc w:val="left"/>
        <w:rPr>
          <w:rFonts w:hint="eastAsia"/>
          <w:szCs w:val="32"/>
        </w:rPr>
      </w:pPr>
      <w:r w:rsidRPr="00200705">
        <w:rPr>
          <w:rFonts w:ascii="黑体" w:eastAsia="黑体" w:hAnsi="黑体" w:cs="黑体" w:hint="eastAsia"/>
          <w:snapToGrid w:val="0"/>
          <w:kern w:val="0"/>
          <w:szCs w:val="32"/>
        </w:rPr>
        <w:t>第三十条</w:t>
      </w:r>
      <w:r>
        <w:rPr>
          <w:rFonts w:hint="eastAsia"/>
          <w:szCs w:val="32"/>
        </w:rPr>
        <w:t xml:space="preserve"> </w:t>
      </w:r>
      <w:r w:rsidRPr="00200705">
        <w:rPr>
          <w:rFonts w:hint="eastAsia"/>
          <w:szCs w:val="32"/>
        </w:rPr>
        <w:t>本条例的实施细则，由市人力资源和社会保障部门会同市商务等相关部门制定。</w:t>
      </w:r>
    </w:p>
    <w:p w:rsidR="00D57722" w:rsidRPr="00474DA9" w:rsidRDefault="00200705" w:rsidP="0036336D">
      <w:pPr>
        <w:adjustRightInd w:val="0"/>
        <w:snapToGrid w:val="0"/>
        <w:spacing w:line="360" w:lineRule="auto"/>
        <w:ind w:firstLineChars="200" w:firstLine="628"/>
        <w:jc w:val="left"/>
      </w:pPr>
      <w:r w:rsidRPr="00200705">
        <w:rPr>
          <w:rFonts w:ascii="黑体" w:eastAsia="黑体" w:hAnsi="黑体" w:cs="黑体" w:hint="eastAsia"/>
          <w:snapToGrid w:val="0"/>
          <w:kern w:val="0"/>
          <w:szCs w:val="32"/>
        </w:rPr>
        <w:t>第三十一条</w:t>
      </w:r>
      <w:r>
        <w:rPr>
          <w:rFonts w:hint="eastAsia"/>
          <w:szCs w:val="32"/>
        </w:rPr>
        <w:t xml:space="preserve"> </w:t>
      </w:r>
      <w:r w:rsidRPr="00200705">
        <w:rPr>
          <w:rFonts w:hint="eastAsia"/>
          <w:szCs w:val="32"/>
        </w:rPr>
        <w:t>本条例自</w:t>
      </w:r>
      <w:r w:rsidRPr="00200705">
        <w:rPr>
          <w:rFonts w:hint="eastAsia"/>
          <w:szCs w:val="32"/>
        </w:rPr>
        <w:t>2021</w:t>
      </w:r>
      <w:r w:rsidRPr="00200705">
        <w:rPr>
          <w:rFonts w:hint="eastAsia"/>
          <w:szCs w:val="32"/>
        </w:rPr>
        <w:t>年</w:t>
      </w:r>
      <w:r w:rsidRPr="00200705">
        <w:rPr>
          <w:rFonts w:hint="eastAsia"/>
          <w:szCs w:val="32"/>
        </w:rPr>
        <w:t>8</w:t>
      </w:r>
      <w:r w:rsidRPr="00200705">
        <w:rPr>
          <w:rFonts w:hint="eastAsia"/>
          <w:szCs w:val="32"/>
        </w:rPr>
        <w:t>月</w:t>
      </w:r>
      <w:r w:rsidRPr="00200705">
        <w:rPr>
          <w:rFonts w:hint="eastAsia"/>
          <w:szCs w:val="32"/>
        </w:rPr>
        <w:t>1</w:t>
      </w:r>
      <w:r w:rsidRPr="00200705">
        <w:rPr>
          <w:rFonts w:hint="eastAsia"/>
          <w:szCs w:val="32"/>
        </w:rPr>
        <w:t>日起施行。</w:t>
      </w:r>
    </w:p>
    <w:sectPr w:rsidR="00D57722" w:rsidRPr="00474DA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9EA" w:rsidRDefault="005B69EA" w:rsidP="00D57722">
      <w:pPr>
        <w:spacing w:line="240" w:lineRule="auto"/>
      </w:pPr>
      <w:r>
        <w:separator/>
      </w:r>
    </w:p>
  </w:endnote>
  <w:endnote w:type="continuationSeparator" w:id="0">
    <w:p w:rsidR="005B69EA" w:rsidRDefault="005B69E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37B53">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37B53" w:rsidRPr="00A37B5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9EA" w:rsidRDefault="005B69EA" w:rsidP="00D57722">
      <w:pPr>
        <w:spacing w:line="240" w:lineRule="auto"/>
      </w:pPr>
      <w:r>
        <w:separator/>
      </w:r>
    </w:p>
  </w:footnote>
  <w:footnote w:type="continuationSeparator" w:id="0">
    <w:p w:rsidR="005B69EA" w:rsidRDefault="005B69E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35747"/>
    <w:rsid w:val="00071F92"/>
    <w:rsid w:val="001B173E"/>
    <w:rsid w:val="00200705"/>
    <w:rsid w:val="0036336D"/>
    <w:rsid w:val="00474DA9"/>
    <w:rsid w:val="005522D4"/>
    <w:rsid w:val="005B69EA"/>
    <w:rsid w:val="005C72EB"/>
    <w:rsid w:val="00682DCF"/>
    <w:rsid w:val="007E7972"/>
    <w:rsid w:val="00821AE1"/>
    <w:rsid w:val="008239AA"/>
    <w:rsid w:val="00A0649E"/>
    <w:rsid w:val="00A37B53"/>
    <w:rsid w:val="00BF7418"/>
    <w:rsid w:val="00C26BE1"/>
    <w:rsid w:val="00D57722"/>
    <w:rsid w:val="00E42607"/>
    <w:rsid w:val="00EB685E"/>
    <w:rsid w:val="00F8109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Normal (Web)"/>
    <w:basedOn w:val="a0"/>
    <w:uiPriority w:val="99"/>
    <w:unhideWhenUsed/>
    <w:rsid w:val="00EB685E"/>
    <w:pPr>
      <w:widowControl/>
      <w:spacing w:before="100" w:beforeAutospacing="1" w:after="100" w:afterAutospacing="1" w:line="240" w:lineRule="auto"/>
      <w:jc w:val="left"/>
    </w:pPr>
    <w:rPr>
      <w:rFonts w:ascii="宋体" w:eastAsia="宋体" w:hAnsi="宋体" w:cs="宋体"/>
      <w:spacing w:val="0"/>
      <w:kern w:val="0"/>
      <w:sz w:val="24"/>
      <w:szCs w:val="24"/>
    </w:rPr>
  </w:style>
  <w:style w:type="paragraph" w:styleId="ab">
    <w:name w:val="List Paragraph"/>
    <w:basedOn w:val="a0"/>
    <w:uiPriority w:val="99"/>
    <w:unhideWhenUsed/>
    <w:rsid w:val="0020070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Normal (Web)"/>
    <w:basedOn w:val="a0"/>
    <w:uiPriority w:val="99"/>
    <w:unhideWhenUsed/>
    <w:rsid w:val="00EB685E"/>
    <w:pPr>
      <w:widowControl/>
      <w:spacing w:before="100" w:beforeAutospacing="1" w:after="100" w:afterAutospacing="1" w:line="240" w:lineRule="auto"/>
      <w:jc w:val="left"/>
    </w:pPr>
    <w:rPr>
      <w:rFonts w:ascii="宋体" w:eastAsia="宋体" w:hAnsi="宋体" w:cs="宋体"/>
      <w:spacing w:val="0"/>
      <w:kern w:val="0"/>
      <w:sz w:val="24"/>
      <w:szCs w:val="24"/>
    </w:rPr>
  </w:style>
  <w:style w:type="paragraph" w:styleId="ab">
    <w:name w:val="List Paragraph"/>
    <w:basedOn w:val="a0"/>
    <w:uiPriority w:val="99"/>
    <w:unhideWhenUsed/>
    <w:rsid w:val="002007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TotalTime>
  <Pages>11</Pages>
  <Words>690</Words>
  <Characters>3939</Characters>
  <Application>Microsoft Office Word</Application>
  <DocSecurity>0</DocSecurity>
  <Lines>32</Lines>
  <Paragraphs>9</Paragraphs>
  <ScaleCrop>false</ScaleCrop>
  <Company>Microsoft</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叶英波</cp:lastModifiedBy>
  <cp:revision>3</cp:revision>
  <dcterms:created xsi:type="dcterms:W3CDTF">2021-04-15T01:33:00Z</dcterms:created>
  <dcterms:modified xsi:type="dcterms:W3CDTF">2021-04-15T01:34:00Z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