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19F5" w:rsidRDefault="000019F5" w:rsidP="00801CD9">
      <w:pPr>
        <w:rPr>
          <w:rFonts w:asciiTheme="majorEastAsia" w:eastAsiaTheme="majorEastAsia" w:hAnsiTheme="majorEastAsia"/>
          <w:szCs w:val="21"/>
        </w:rPr>
      </w:pPr>
    </w:p>
    <w:p w:rsidR="000019F5" w:rsidRDefault="000019F5" w:rsidP="00801CD9">
      <w:pPr>
        <w:rPr>
          <w:rFonts w:asciiTheme="majorEastAsia" w:eastAsiaTheme="majorEastAsia" w:hAnsiTheme="majorEastAsia"/>
          <w:szCs w:val="21"/>
        </w:rPr>
      </w:pPr>
    </w:p>
    <w:p w:rsidR="00801CD9" w:rsidRPr="000019F5" w:rsidRDefault="00801CD9" w:rsidP="000019F5">
      <w:pPr>
        <w:jc w:val="center"/>
        <w:rPr>
          <w:rFonts w:asciiTheme="majorEastAsia" w:eastAsiaTheme="majorEastAsia" w:hAnsiTheme="majorEastAsia"/>
          <w:sz w:val="44"/>
          <w:szCs w:val="44"/>
        </w:rPr>
      </w:pPr>
      <w:r w:rsidRPr="000019F5">
        <w:rPr>
          <w:rFonts w:asciiTheme="majorEastAsia" w:eastAsiaTheme="majorEastAsia" w:hAnsiTheme="majorEastAsia" w:hint="eastAsia"/>
          <w:sz w:val="44"/>
          <w:szCs w:val="44"/>
        </w:rPr>
        <w:t>绍兴市水资源保护条例</w:t>
      </w:r>
    </w:p>
    <w:p w:rsidR="000019F5" w:rsidRPr="000019F5" w:rsidRDefault="000019F5" w:rsidP="00801CD9">
      <w:pPr>
        <w:rPr>
          <w:rFonts w:asciiTheme="majorEastAsia" w:eastAsiaTheme="majorEastAsia" w:hAnsiTheme="majorEastAsia"/>
          <w:szCs w:val="21"/>
        </w:rPr>
      </w:pPr>
    </w:p>
    <w:p w:rsidR="00801CD9" w:rsidRPr="000019F5" w:rsidRDefault="00801CD9" w:rsidP="000019F5">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0019F5">
        <w:rPr>
          <w:rFonts w:ascii="楷体_GB2312" w:eastAsia="楷体_GB2312" w:hAnsiTheme="minorEastAsia" w:cs="仿宋_GB2312" w:hint="eastAsia"/>
          <w:color w:val="000000"/>
          <w:kern w:val="0"/>
          <w:szCs w:val="21"/>
          <w:lang w:val="zh-CN"/>
        </w:rPr>
        <w:t>（</w:t>
      </w:r>
      <w:r w:rsidR="00456B65">
        <w:rPr>
          <w:rFonts w:ascii="楷体_GB2312" w:eastAsia="楷体_GB2312" w:hAnsiTheme="minorEastAsia" w:cs="仿宋_GB2312" w:hint="eastAsia"/>
          <w:color w:val="000000"/>
          <w:kern w:val="0"/>
          <w:szCs w:val="21"/>
          <w:lang w:val="zh-CN"/>
        </w:rPr>
        <w:t>2016年8月31日</w:t>
      </w:r>
      <w:r w:rsidRPr="000019F5">
        <w:rPr>
          <w:rFonts w:ascii="楷体_GB2312" w:eastAsia="楷体_GB2312" w:hAnsiTheme="minorEastAsia" w:cs="仿宋_GB2312" w:hint="eastAsia"/>
          <w:color w:val="000000"/>
          <w:kern w:val="0"/>
          <w:szCs w:val="21"/>
          <w:lang w:val="zh-CN"/>
        </w:rPr>
        <w:t>绍兴市第七届人民代表大会常务委员会第三十三次会议通过</w:t>
      </w:r>
      <w:r w:rsidR="000019F5" w:rsidRPr="000019F5">
        <w:rPr>
          <w:rFonts w:ascii="楷体_GB2312" w:eastAsia="楷体_GB2312" w:hAnsiTheme="minorEastAsia" w:hint="eastAsia"/>
          <w:szCs w:val="21"/>
        </w:rPr>
        <w:t xml:space="preserve">　</w:t>
      </w:r>
      <w:r w:rsidRPr="000019F5">
        <w:rPr>
          <w:rFonts w:ascii="楷体_GB2312" w:eastAsia="楷体_GB2312" w:hAnsiTheme="minorEastAsia" w:cs="仿宋_GB2312" w:hint="eastAsia"/>
          <w:color w:val="000000"/>
          <w:kern w:val="0"/>
          <w:szCs w:val="21"/>
          <w:lang w:val="zh-CN"/>
        </w:rPr>
        <w:t>2016年9月29日浙江省第十二届人民代表大会常务委员会第三十三次会议批准）</w:t>
      </w:r>
    </w:p>
    <w:p w:rsidR="00801CD9" w:rsidRPr="007B2D15" w:rsidRDefault="00801CD9" w:rsidP="00801CD9">
      <w:pPr>
        <w:rPr>
          <w:rFonts w:asciiTheme="minorEastAsia" w:hAnsiTheme="minorEastAsia"/>
          <w:szCs w:val="21"/>
        </w:rPr>
      </w:pPr>
    </w:p>
    <w:p w:rsidR="00801CD9" w:rsidRPr="000019F5" w:rsidRDefault="00801CD9" w:rsidP="000019F5">
      <w:pPr>
        <w:jc w:val="center"/>
        <w:rPr>
          <w:rFonts w:ascii="楷体_GB2312" w:eastAsia="楷体_GB2312" w:hAnsiTheme="minorEastAsia"/>
          <w:szCs w:val="21"/>
        </w:rPr>
      </w:pPr>
      <w:r w:rsidRPr="000019F5">
        <w:rPr>
          <w:rFonts w:ascii="楷体_GB2312" w:eastAsia="楷体_GB2312" w:hAnsiTheme="minorEastAsia" w:hint="eastAsia"/>
          <w:szCs w:val="21"/>
        </w:rPr>
        <w:t>目</w:t>
      </w:r>
      <w:r w:rsidR="000019F5" w:rsidRPr="000019F5">
        <w:rPr>
          <w:rFonts w:ascii="楷体_GB2312" w:eastAsia="楷体_GB2312" w:hAnsiTheme="minorEastAsia" w:hint="eastAsia"/>
          <w:szCs w:val="21"/>
        </w:rPr>
        <w:t xml:space="preserve">　　</w:t>
      </w:r>
      <w:r w:rsidRPr="000019F5">
        <w:rPr>
          <w:rFonts w:ascii="楷体_GB2312" w:eastAsia="楷体_GB2312" w:hAnsiTheme="minorEastAsia" w:hint="eastAsia"/>
          <w:szCs w:val="21"/>
        </w:rPr>
        <w:t>录</w:t>
      </w:r>
    </w:p>
    <w:p w:rsidR="00801CD9" w:rsidRPr="000019F5" w:rsidRDefault="000019F5" w:rsidP="00801CD9">
      <w:pPr>
        <w:rPr>
          <w:rFonts w:ascii="楷体_GB2312" w:eastAsia="楷体_GB2312" w:hAnsiTheme="minorEastAsia"/>
          <w:szCs w:val="21"/>
        </w:rPr>
      </w:pPr>
      <w:r w:rsidRPr="000019F5">
        <w:rPr>
          <w:rFonts w:ascii="楷体_GB2312" w:eastAsia="楷体_GB2312" w:hAnsiTheme="minorEastAsia" w:hint="eastAsia"/>
          <w:szCs w:val="21"/>
        </w:rPr>
        <w:t xml:space="preserve">　　</w:t>
      </w:r>
      <w:r w:rsidR="00801CD9" w:rsidRPr="000019F5">
        <w:rPr>
          <w:rFonts w:ascii="楷体_GB2312" w:eastAsia="楷体_GB2312" w:hAnsiTheme="minorEastAsia" w:hint="eastAsia"/>
          <w:szCs w:val="21"/>
        </w:rPr>
        <w:t>第一章</w:t>
      </w:r>
      <w:r w:rsidRPr="000019F5">
        <w:rPr>
          <w:rFonts w:ascii="楷体_GB2312" w:eastAsia="楷体_GB2312" w:hAnsiTheme="minorEastAsia" w:hint="eastAsia"/>
          <w:szCs w:val="21"/>
        </w:rPr>
        <w:t xml:space="preserve">　</w:t>
      </w:r>
      <w:r w:rsidR="00801CD9" w:rsidRPr="000019F5">
        <w:rPr>
          <w:rFonts w:ascii="楷体_GB2312" w:eastAsia="楷体_GB2312" w:hAnsiTheme="minorEastAsia" w:hint="eastAsia"/>
          <w:szCs w:val="21"/>
        </w:rPr>
        <w:t>总则</w:t>
      </w:r>
    </w:p>
    <w:p w:rsidR="00801CD9" w:rsidRPr="000019F5" w:rsidRDefault="000019F5" w:rsidP="00801CD9">
      <w:pPr>
        <w:rPr>
          <w:rFonts w:ascii="楷体_GB2312" w:eastAsia="楷体_GB2312" w:hAnsiTheme="minorEastAsia"/>
          <w:szCs w:val="21"/>
        </w:rPr>
      </w:pPr>
      <w:r w:rsidRPr="000019F5">
        <w:rPr>
          <w:rFonts w:ascii="楷体_GB2312" w:eastAsia="楷体_GB2312" w:hAnsiTheme="minorEastAsia" w:hint="eastAsia"/>
          <w:szCs w:val="21"/>
        </w:rPr>
        <w:t xml:space="preserve">　　</w:t>
      </w:r>
      <w:r w:rsidR="00801CD9" w:rsidRPr="000019F5">
        <w:rPr>
          <w:rFonts w:ascii="楷体_GB2312" w:eastAsia="楷体_GB2312" w:hAnsiTheme="minorEastAsia" w:hint="eastAsia"/>
          <w:szCs w:val="21"/>
        </w:rPr>
        <w:t>第二章</w:t>
      </w:r>
      <w:r w:rsidRPr="000019F5">
        <w:rPr>
          <w:rFonts w:ascii="楷体_GB2312" w:eastAsia="楷体_GB2312" w:hAnsiTheme="minorEastAsia" w:hint="eastAsia"/>
          <w:szCs w:val="21"/>
        </w:rPr>
        <w:t xml:space="preserve">　</w:t>
      </w:r>
      <w:r w:rsidR="00801CD9" w:rsidRPr="000019F5">
        <w:rPr>
          <w:rFonts w:ascii="楷体_GB2312" w:eastAsia="楷体_GB2312" w:hAnsiTheme="minorEastAsia" w:hint="eastAsia"/>
          <w:szCs w:val="21"/>
        </w:rPr>
        <w:t>总量控制和节约用水</w:t>
      </w:r>
    </w:p>
    <w:p w:rsidR="00801CD9" w:rsidRPr="000019F5" w:rsidRDefault="000019F5" w:rsidP="00801CD9">
      <w:pPr>
        <w:rPr>
          <w:rFonts w:ascii="楷体_GB2312" w:eastAsia="楷体_GB2312" w:hAnsiTheme="minorEastAsia"/>
          <w:szCs w:val="21"/>
        </w:rPr>
      </w:pPr>
      <w:r w:rsidRPr="000019F5">
        <w:rPr>
          <w:rFonts w:ascii="楷体_GB2312" w:eastAsia="楷体_GB2312" w:hAnsiTheme="minorEastAsia" w:hint="eastAsia"/>
          <w:szCs w:val="21"/>
        </w:rPr>
        <w:t xml:space="preserve">　　</w:t>
      </w:r>
      <w:r w:rsidR="00801CD9" w:rsidRPr="000019F5">
        <w:rPr>
          <w:rFonts w:ascii="楷体_GB2312" w:eastAsia="楷体_GB2312" w:hAnsiTheme="minorEastAsia" w:hint="eastAsia"/>
          <w:szCs w:val="21"/>
        </w:rPr>
        <w:t>第三章</w:t>
      </w:r>
      <w:r w:rsidRPr="000019F5">
        <w:rPr>
          <w:rFonts w:ascii="楷体_GB2312" w:eastAsia="楷体_GB2312" w:hAnsiTheme="minorEastAsia" w:hint="eastAsia"/>
          <w:szCs w:val="21"/>
        </w:rPr>
        <w:t xml:space="preserve">　</w:t>
      </w:r>
      <w:r w:rsidR="00801CD9" w:rsidRPr="000019F5">
        <w:rPr>
          <w:rFonts w:ascii="楷体_GB2312" w:eastAsia="楷体_GB2312" w:hAnsiTheme="minorEastAsia" w:hint="eastAsia"/>
          <w:szCs w:val="21"/>
        </w:rPr>
        <w:t>水源保护和水污染源防治</w:t>
      </w:r>
    </w:p>
    <w:p w:rsidR="00801CD9" w:rsidRPr="000019F5" w:rsidRDefault="000019F5" w:rsidP="00801CD9">
      <w:pPr>
        <w:rPr>
          <w:rFonts w:ascii="楷体_GB2312" w:eastAsia="楷体_GB2312" w:hAnsiTheme="minorEastAsia"/>
          <w:szCs w:val="21"/>
        </w:rPr>
      </w:pPr>
      <w:r w:rsidRPr="000019F5">
        <w:rPr>
          <w:rFonts w:ascii="楷体_GB2312" w:eastAsia="楷体_GB2312" w:hAnsiTheme="minorEastAsia" w:hint="eastAsia"/>
          <w:szCs w:val="21"/>
        </w:rPr>
        <w:t xml:space="preserve">　　</w:t>
      </w:r>
      <w:r w:rsidR="00801CD9" w:rsidRPr="000019F5">
        <w:rPr>
          <w:rFonts w:ascii="楷体_GB2312" w:eastAsia="楷体_GB2312" w:hAnsiTheme="minorEastAsia" w:hint="eastAsia"/>
          <w:szCs w:val="21"/>
        </w:rPr>
        <w:t>第四章</w:t>
      </w:r>
      <w:r w:rsidRPr="000019F5">
        <w:rPr>
          <w:rFonts w:ascii="楷体_GB2312" w:eastAsia="楷体_GB2312" w:hAnsiTheme="minorEastAsia" w:hint="eastAsia"/>
          <w:szCs w:val="21"/>
        </w:rPr>
        <w:t xml:space="preserve">　</w:t>
      </w:r>
      <w:r w:rsidR="00801CD9" w:rsidRPr="000019F5">
        <w:rPr>
          <w:rFonts w:ascii="楷体_GB2312" w:eastAsia="楷体_GB2312" w:hAnsiTheme="minorEastAsia" w:hint="eastAsia"/>
          <w:szCs w:val="21"/>
        </w:rPr>
        <w:t>水域保护</w:t>
      </w:r>
    </w:p>
    <w:p w:rsidR="00801CD9" w:rsidRPr="000019F5" w:rsidRDefault="000019F5" w:rsidP="00801CD9">
      <w:pPr>
        <w:rPr>
          <w:rFonts w:ascii="楷体_GB2312" w:eastAsia="楷体_GB2312" w:hAnsiTheme="minorEastAsia"/>
          <w:szCs w:val="21"/>
        </w:rPr>
      </w:pPr>
      <w:r w:rsidRPr="000019F5">
        <w:rPr>
          <w:rFonts w:ascii="楷体_GB2312" w:eastAsia="楷体_GB2312" w:hAnsiTheme="minorEastAsia" w:hint="eastAsia"/>
          <w:szCs w:val="21"/>
        </w:rPr>
        <w:t xml:space="preserve">　　</w:t>
      </w:r>
      <w:r w:rsidR="00801CD9" w:rsidRPr="000019F5">
        <w:rPr>
          <w:rFonts w:ascii="楷体_GB2312" w:eastAsia="楷体_GB2312" w:hAnsiTheme="minorEastAsia" w:hint="eastAsia"/>
          <w:szCs w:val="21"/>
        </w:rPr>
        <w:t>第五章</w:t>
      </w:r>
      <w:r w:rsidRPr="000019F5">
        <w:rPr>
          <w:rFonts w:ascii="楷体_GB2312" w:eastAsia="楷体_GB2312" w:hAnsiTheme="minorEastAsia" w:hint="eastAsia"/>
          <w:szCs w:val="21"/>
        </w:rPr>
        <w:t xml:space="preserve">　</w:t>
      </w:r>
      <w:r w:rsidR="00801CD9" w:rsidRPr="000019F5">
        <w:rPr>
          <w:rFonts w:ascii="楷体_GB2312" w:eastAsia="楷体_GB2312" w:hAnsiTheme="minorEastAsia" w:hint="eastAsia"/>
          <w:szCs w:val="21"/>
        </w:rPr>
        <w:t>监督和考核</w:t>
      </w:r>
    </w:p>
    <w:p w:rsidR="00801CD9" w:rsidRPr="000019F5" w:rsidRDefault="000019F5" w:rsidP="00801CD9">
      <w:pPr>
        <w:rPr>
          <w:rFonts w:ascii="楷体_GB2312" w:eastAsia="楷体_GB2312" w:hAnsiTheme="minorEastAsia"/>
          <w:szCs w:val="21"/>
        </w:rPr>
      </w:pPr>
      <w:r w:rsidRPr="000019F5">
        <w:rPr>
          <w:rFonts w:ascii="楷体_GB2312" w:eastAsia="楷体_GB2312" w:hAnsiTheme="minorEastAsia" w:hint="eastAsia"/>
          <w:szCs w:val="21"/>
        </w:rPr>
        <w:t xml:space="preserve">　　</w:t>
      </w:r>
      <w:r w:rsidR="00801CD9" w:rsidRPr="000019F5">
        <w:rPr>
          <w:rFonts w:ascii="楷体_GB2312" w:eastAsia="楷体_GB2312" w:hAnsiTheme="minorEastAsia" w:hint="eastAsia"/>
          <w:szCs w:val="21"/>
        </w:rPr>
        <w:t>第六章</w:t>
      </w:r>
      <w:r w:rsidRPr="000019F5">
        <w:rPr>
          <w:rFonts w:ascii="楷体_GB2312" w:eastAsia="楷体_GB2312" w:hAnsiTheme="minorEastAsia" w:hint="eastAsia"/>
          <w:szCs w:val="21"/>
        </w:rPr>
        <w:t xml:space="preserve">　</w:t>
      </w:r>
      <w:r w:rsidR="00801CD9" w:rsidRPr="000019F5">
        <w:rPr>
          <w:rFonts w:ascii="楷体_GB2312" w:eastAsia="楷体_GB2312" w:hAnsiTheme="minorEastAsia" w:hint="eastAsia"/>
          <w:szCs w:val="21"/>
        </w:rPr>
        <w:t>法律责任</w:t>
      </w:r>
    </w:p>
    <w:p w:rsidR="00801CD9" w:rsidRPr="000019F5" w:rsidRDefault="000019F5" w:rsidP="00801CD9">
      <w:pPr>
        <w:rPr>
          <w:rFonts w:ascii="楷体_GB2312" w:eastAsia="楷体_GB2312" w:hAnsiTheme="minorEastAsia"/>
          <w:szCs w:val="21"/>
        </w:rPr>
      </w:pPr>
      <w:r w:rsidRPr="000019F5">
        <w:rPr>
          <w:rFonts w:ascii="楷体_GB2312" w:eastAsia="楷体_GB2312" w:hAnsiTheme="minorEastAsia" w:hint="eastAsia"/>
          <w:szCs w:val="21"/>
        </w:rPr>
        <w:t xml:space="preserve">　　</w:t>
      </w:r>
      <w:r w:rsidR="00801CD9" w:rsidRPr="000019F5">
        <w:rPr>
          <w:rFonts w:ascii="楷体_GB2312" w:eastAsia="楷体_GB2312" w:hAnsiTheme="minorEastAsia" w:hint="eastAsia"/>
          <w:szCs w:val="21"/>
        </w:rPr>
        <w:t>第七章</w:t>
      </w:r>
      <w:r w:rsidRPr="000019F5">
        <w:rPr>
          <w:rFonts w:ascii="楷体_GB2312" w:eastAsia="楷体_GB2312" w:hAnsiTheme="minorEastAsia" w:hint="eastAsia"/>
          <w:szCs w:val="21"/>
        </w:rPr>
        <w:t xml:space="preserve">　</w:t>
      </w:r>
      <w:r w:rsidR="00801CD9" w:rsidRPr="000019F5">
        <w:rPr>
          <w:rFonts w:ascii="楷体_GB2312" w:eastAsia="楷体_GB2312" w:hAnsiTheme="minorEastAsia" w:hint="eastAsia"/>
          <w:szCs w:val="21"/>
        </w:rPr>
        <w:t>附则</w:t>
      </w:r>
    </w:p>
    <w:p w:rsidR="000019F5" w:rsidRDefault="000019F5" w:rsidP="000019F5">
      <w:pPr>
        <w:jc w:val="center"/>
        <w:rPr>
          <w:rFonts w:asciiTheme="minorEastAsia" w:hAnsiTheme="minorEastAsia"/>
          <w:szCs w:val="21"/>
        </w:rPr>
      </w:pPr>
    </w:p>
    <w:p w:rsidR="00801CD9" w:rsidRPr="000019F5" w:rsidRDefault="00801CD9" w:rsidP="000019F5">
      <w:pPr>
        <w:jc w:val="center"/>
        <w:rPr>
          <w:rFonts w:ascii="黑体" w:eastAsia="黑体" w:hAnsi="黑体"/>
          <w:szCs w:val="21"/>
        </w:rPr>
      </w:pPr>
      <w:r w:rsidRPr="000019F5">
        <w:rPr>
          <w:rFonts w:ascii="黑体" w:eastAsia="黑体" w:hAnsi="黑体" w:hint="eastAsia"/>
          <w:szCs w:val="21"/>
        </w:rPr>
        <w:t>第一章</w:t>
      </w:r>
      <w:r w:rsidR="000019F5" w:rsidRPr="000019F5">
        <w:rPr>
          <w:rFonts w:ascii="黑体" w:eastAsia="黑体" w:hAnsi="黑体" w:hint="eastAsia"/>
          <w:szCs w:val="21"/>
        </w:rPr>
        <w:t xml:space="preserve">　</w:t>
      </w:r>
      <w:r w:rsidRPr="000019F5">
        <w:rPr>
          <w:rFonts w:ascii="黑体" w:eastAsia="黑体" w:hAnsi="黑体" w:hint="eastAsia"/>
          <w:szCs w:val="21"/>
        </w:rPr>
        <w:t>总则</w:t>
      </w:r>
    </w:p>
    <w:p w:rsidR="000019F5" w:rsidRPr="007B2D15" w:rsidRDefault="000019F5" w:rsidP="000019F5">
      <w:pPr>
        <w:jc w:val="center"/>
        <w:rPr>
          <w:rFonts w:asciiTheme="minorEastAsia" w:hAnsiTheme="minorEastAsia"/>
          <w:szCs w:val="21"/>
        </w:rPr>
      </w:pPr>
    </w:p>
    <w:p w:rsidR="00801CD9" w:rsidRPr="007B2D15" w:rsidRDefault="00801CD9" w:rsidP="00801CD9">
      <w:pPr>
        <w:jc w:val="left"/>
        <w:rPr>
          <w:rFonts w:asciiTheme="minorEastAsia" w:hAnsiTheme="minorEastAsia"/>
          <w:szCs w:val="21"/>
        </w:rPr>
      </w:pPr>
      <w:r w:rsidRPr="00801CD9">
        <w:rPr>
          <w:rFonts w:ascii="楷体_GB2312" w:eastAsia="黑体" w:hAnsiTheme="minorEastAsia" w:hint="eastAsia"/>
          <w:szCs w:val="21"/>
        </w:rPr>
        <w:t xml:space="preserve">　　</w:t>
      </w:r>
      <w:r w:rsidRPr="00801CD9">
        <w:rPr>
          <w:rFonts w:asciiTheme="minorEastAsia" w:eastAsia="黑体" w:hAnsiTheme="minorEastAsia" w:hint="eastAsia"/>
          <w:szCs w:val="21"/>
        </w:rPr>
        <w:t>第一条</w:t>
      </w:r>
      <w:r w:rsidR="000019F5" w:rsidRPr="00361E66">
        <w:rPr>
          <w:rFonts w:ascii="楷体_GB2312" w:eastAsia="楷体_GB2312" w:hAnsiTheme="minorEastAsia" w:hint="eastAsia"/>
          <w:szCs w:val="21"/>
        </w:rPr>
        <w:t xml:space="preserve">　</w:t>
      </w:r>
      <w:r w:rsidRPr="007B2D15">
        <w:rPr>
          <w:rFonts w:asciiTheme="minorEastAsia" w:hAnsiTheme="minorEastAsia" w:hint="eastAsia"/>
          <w:szCs w:val="21"/>
        </w:rPr>
        <w:t>为保护和管理水资源，推进水生态文明建设，促进水资源水环境承载力与经济社会发展相协调，根据《中华人民共和国水法》《中华人民共和国水污染防治法》《浙江省水资源管</w:t>
      </w:r>
      <w:r w:rsidRPr="007B2D15">
        <w:rPr>
          <w:rFonts w:asciiTheme="minorEastAsia" w:hAnsiTheme="minorEastAsia" w:hint="eastAsia"/>
          <w:szCs w:val="21"/>
        </w:rPr>
        <w:lastRenderedPageBreak/>
        <w:t>理条例》《浙江省曹娥江流域水环境保护条例》《浙江省鉴湖水域保护条例》和有关法律、法规，结合本市实际，制定本条例。</w:t>
      </w:r>
    </w:p>
    <w:p w:rsidR="00801CD9" w:rsidRPr="007B2D15" w:rsidRDefault="00801CD9" w:rsidP="00801CD9">
      <w:pPr>
        <w:jc w:val="left"/>
        <w:rPr>
          <w:rFonts w:asciiTheme="minorEastAsia" w:hAnsiTheme="minorEastAsia"/>
          <w:szCs w:val="21"/>
        </w:rPr>
      </w:pPr>
      <w:r w:rsidRPr="00801CD9">
        <w:rPr>
          <w:rFonts w:ascii="楷体_GB2312" w:eastAsia="黑体" w:hAnsiTheme="minorEastAsia" w:hint="eastAsia"/>
          <w:szCs w:val="21"/>
        </w:rPr>
        <w:t xml:space="preserve">　　</w:t>
      </w:r>
      <w:r w:rsidRPr="00801CD9">
        <w:rPr>
          <w:rFonts w:asciiTheme="minorEastAsia" w:eastAsia="黑体" w:hAnsiTheme="minorEastAsia" w:hint="eastAsia"/>
          <w:szCs w:val="21"/>
        </w:rPr>
        <w:t>第二条</w:t>
      </w:r>
      <w:r w:rsidR="000019F5" w:rsidRPr="00361E66">
        <w:rPr>
          <w:rFonts w:ascii="楷体_GB2312" w:eastAsia="楷体_GB2312" w:hAnsiTheme="minorEastAsia" w:hint="eastAsia"/>
          <w:szCs w:val="21"/>
        </w:rPr>
        <w:t xml:space="preserve">　</w:t>
      </w:r>
      <w:r w:rsidRPr="007B2D15">
        <w:rPr>
          <w:rFonts w:asciiTheme="minorEastAsia" w:hAnsiTheme="minorEastAsia" w:hint="eastAsia"/>
          <w:szCs w:val="21"/>
        </w:rPr>
        <w:t>本条例适用于本市行政区域内水资源保护及其监督管理活动。</w:t>
      </w:r>
    </w:p>
    <w:p w:rsidR="00801CD9" w:rsidRPr="007B2D15" w:rsidRDefault="00801CD9" w:rsidP="00801CD9">
      <w:pPr>
        <w:jc w:val="left"/>
        <w:rPr>
          <w:rFonts w:asciiTheme="minorEastAsia" w:hAnsiTheme="minorEastAsia"/>
          <w:szCs w:val="21"/>
        </w:rPr>
      </w:pPr>
      <w:r w:rsidRPr="00801CD9">
        <w:rPr>
          <w:rFonts w:ascii="楷体_GB2312" w:eastAsia="黑体" w:hAnsiTheme="minorEastAsia" w:hint="eastAsia"/>
          <w:szCs w:val="21"/>
        </w:rPr>
        <w:t xml:space="preserve">　　</w:t>
      </w:r>
      <w:r w:rsidRPr="00801CD9">
        <w:rPr>
          <w:rFonts w:asciiTheme="minorEastAsia" w:eastAsia="黑体" w:hAnsiTheme="minorEastAsia" w:hint="eastAsia"/>
          <w:szCs w:val="21"/>
        </w:rPr>
        <w:t>第三条</w:t>
      </w:r>
      <w:r w:rsidR="000019F5" w:rsidRPr="00361E66">
        <w:rPr>
          <w:rFonts w:ascii="楷体_GB2312" w:eastAsia="楷体_GB2312" w:hAnsiTheme="minorEastAsia" w:hint="eastAsia"/>
          <w:szCs w:val="21"/>
        </w:rPr>
        <w:t xml:space="preserve">　</w:t>
      </w:r>
      <w:r w:rsidRPr="007B2D15">
        <w:rPr>
          <w:rFonts w:asciiTheme="minorEastAsia" w:hAnsiTheme="minorEastAsia" w:hint="eastAsia"/>
          <w:szCs w:val="21"/>
        </w:rPr>
        <w:t>水资源保护应当遵循科学规划、保护优先、系统治理、注重效益、统筹协调的原则，实行水量、水质和水域综合保护。</w:t>
      </w:r>
    </w:p>
    <w:p w:rsidR="00801CD9" w:rsidRPr="007B2D15" w:rsidRDefault="00801CD9" w:rsidP="00801CD9">
      <w:pPr>
        <w:jc w:val="left"/>
        <w:rPr>
          <w:rFonts w:asciiTheme="minorEastAsia" w:hAnsiTheme="minorEastAsia"/>
          <w:szCs w:val="21"/>
        </w:rPr>
      </w:pPr>
      <w:r w:rsidRPr="00801CD9">
        <w:rPr>
          <w:rFonts w:ascii="楷体_GB2312" w:eastAsia="黑体" w:hAnsiTheme="minorEastAsia" w:hint="eastAsia"/>
          <w:szCs w:val="21"/>
        </w:rPr>
        <w:t xml:space="preserve">　　</w:t>
      </w:r>
      <w:r w:rsidRPr="00801CD9">
        <w:rPr>
          <w:rFonts w:asciiTheme="minorEastAsia" w:eastAsia="黑体" w:hAnsiTheme="minorEastAsia" w:hint="eastAsia"/>
          <w:szCs w:val="21"/>
        </w:rPr>
        <w:t>第四条</w:t>
      </w:r>
      <w:r w:rsidR="000019F5" w:rsidRPr="00361E66">
        <w:rPr>
          <w:rFonts w:ascii="楷体_GB2312" w:eastAsia="楷体_GB2312" w:hAnsiTheme="minorEastAsia" w:hint="eastAsia"/>
          <w:szCs w:val="21"/>
        </w:rPr>
        <w:t xml:space="preserve">　</w:t>
      </w:r>
      <w:r w:rsidRPr="007B2D15">
        <w:rPr>
          <w:rFonts w:asciiTheme="minorEastAsia" w:hAnsiTheme="minorEastAsia" w:hint="eastAsia"/>
          <w:szCs w:val="21"/>
        </w:rPr>
        <w:t>市和区、县（市）人民政府应当将水资源保护工作纳入国民经济和社会发展规划，组织制定和实施水资源保护相关规划。</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t>市和区、县（市）人民政府应当每年将水资源保护经费纳入财政预算，建立稳定的保护经费增长机制，并向本级人民代表大会或者其常务委员会报告水资源保护以及经费执行情况，接受其监督。</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t>开发区（工业园区）管理机构应当按照职责，做好其管理区域内的水资源保护工作。</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t>乡（镇）人民政府、街道办事处应当按照上级人民政府及其相关行政主管部门的要求，做好水资源保护的相关管理工作。</w:t>
      </w:r>
    </w:p>
    <w:p w:rsidR="00801CD9" w:rsidRPr="007B2D15" w:rsidRDefault="00801CD9" w:rsidP="00801CD9">
      <w:pPr>
        <w:jc w:val="left"/>
        <w:rPr>
          <w:rFonts w:asciiTheme="minorEastAsia" w:hAnsiTheme="minorEastAsia"/>
          <w:szCs w:val="21"/>
        </w:rPr>
      </w:pPr>
      <w:r w:rsidRPr="00801CD9">
        <w:rPr>
          <w:rFonts w:ascii="楷体_GB2312" w:eastAsia="黑体" w:hAnsiTheme="minorEastAsia" w:hint="eastAsia"/>
          <w:szCs w:val="21"/>
        </w:rPr>
        <w:t xml:space="preserve">　　</w:t>
      </w:r>
      <w:r w:rsidRPr="00801CD9">
        <w:rPr>
          <w:rFonts w:asciiTheme="minorEastAsia" w:eastAsia="黑体" w:hAnsiTheme="minorEastAsia" w:hint="eastAsia"/>
          <w:szCs w:val="21"/>
        </w:rPr>
        <w:t>第五条</w:t>
      </w:r>
      <w:r w:rsidR="000019F5" w:rsidRPr="00361E66">
        <w:rPr>
          <w:rFonts w:ascii="楷体_GB2312" w:eastAsia="楷体_GB2312" w:hAnsiTheme="minorEastAsia" w:hint="eastAsia"/>
          <w:szCs w:val="21"/>
        </w:rPr>
        <w:t xml:space="preserve">　</w:t>
      </w:r>
      <w:r w:rsidRPr="007B2D15">
        <w:rPr>
          <w:rFonts w:asciiTheme="minorEastAsia" w:hAnsiTheme="minorEastAsia" w:hint="eastAsia"/>
          <w:szCs w:val="21"/>
        </w:rPr>
        <w:t>水行政主管部门按照规定的权限，负责辖区内水资源的统一监督管理工作。</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t>环境保护行政主管部门依法对水污染防治实施统一监督管理。</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t>发展和改革、经济和信息化、财政、国土、住房和城乡建设、</w:t>
      </w:r>
      <w:r w:rsidRPr="007B2D15">
        <w:rPr>
          <w:rFonts w:asciiTheme="minorEastAsia" w:hAnsiTheme="minorEastAsia" w:hint="eastAsia"/>
          <w:szCs w:val="21"/>
        </w:rPr>
        <w:lastRenderedPageBreak/>
        <w:t>规划、农业、林业、卫生计生、综合行政执法等行政主管部门应当按照各自职责和本条例的规定，共同做好水资源保护相关的监督管理工作。</w:t>
      </w:r>
    </w:p>
    <w:p w:rsidR="00801CD9" w:rsidRPr="007B2D15" w:rsidRDefault="00801CD9" w:rsidP="00801CD9">
      <w:pPr>
        <w:jc w:val="left"/>
        <w:rPr>
          <w:rFonts w:asciiTheme="minorEastAsia" w:hAnsiTheme="minorEastAsia"/>
          <w:szCs w:val="21"/>
        </w:rPr>
      </w:pPr>
      <w:r w:rsidRPr="00801CD9">
        <w:rPr>
          <w:rFonts w:ascii="楷体_GB2312" w:eastAsia="黑体" w:hAnsiTheme="minorEastAsia" w:hint="eastAsia"/>
          <w:szCs w:val="21"/>
        </w:rPr>
        <w:t xml:space="preserve">　　</w:t>
      </w:r>
      <w:r w:rsidRPr="00801CD9">
        <w:rPr>
          <w:rFonts w:asciiTheme="minorEastAsia" w:eastAsia="黑体" w:hAnsiTheme="minorEastAsia" w:hint="eastAsia"/>
          <w:szCs w:val="21"/>
        </w:rPr>
        <w:t>第六条</w:t>
      </w:r>
      <w:r w:rsidR="000019F5" w:rsidRPr="00361E66">
        <w:rPr>
          <w:rFonts w:ascii="楷体_GB2312" w:eastAsia="楷体_GB2312" w:hAnsiTheme="minorEastAsia" w:hint="eastAsia"/>
          <w:szCs w:val="21"/>
        </w:rPr>
        <w:t xml:space="preserve">　</w:t>
      </w:r>
      <w:r w:rsidRPr="007B2D15">
        <w:rPr>
          <w:rFonts w:asciiTheme="minorEastAsia" w:hAnsiTheme="minorEastAsia" w:hint="eastAsia"/>
          <w:szCs w:val="21"/>
        </w:rPr>
        <w:t>任何单位和个人都有依法保护水资源和节约用水的义务，有权对破坏和污染水资源的行为进行劝阻、制止、检举和控告。</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t>市和区、县（市）人民政府及其有关部门、新闻媒体应当加强水资源保护的宣传教育，普及水资源保护法律法规知识，提高公众参与水资源保护的意识和能力。</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t>教育行政主管部门应当组织学校开展水情教育，将水资源保护、节约用水、水文化等方面的知识纳入学校教育内容，培养学生自觉保护水资源的意识。</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t>对在水资源保护方面作出显著成绩的单位和个人，市和区、县（市）人民政府可以给予表彰。</w:t>
      </w:r>
    </w:p>
    <w:p w:rsidR="00980AAA" w:rsidRDefault="00980AAA" w:rsidP="00980AAA">
      <w:pPr>
        <w:jc w:val="center"/>
        <w:rPr>
          <w:rFonts w:asciiTheme="minorEastAsia" w:hAnsiTheme="minorEastAsia"/>
          <w:szCs w:val="21"/>
        </w:rPr>
      </w:pPr>
    </w:p>
    <w:p w:rsidR="00801CD9" w:rsidRPr="00980AAA" w:rsidRDefault="00801CD9" w:rsidP="00980AAA">
      <w:pPr>
        <w:jc w:val="center"/>
        <w:rPr>
          <w:rFonts w:ascii="黑体" w:eastAsia="黑体" w:hAnsi="黑体"/>
          <w:szCs w:val="21"/>
        </w:rPr>
      </w:pPr>
      <w:r w:rsidRPr="00980AAA">
        <w:rPr>
          <w:rFonts w:ascii="黑体" w:eastAsia="黑体" w:hAnsi="黑体" w:hint="eastAsia"/>
          <w:szCs w:val="21"/>
        </w:rPr>
        <w:t>第二章</w:t>
      </w:r>
      <w:r w:rsidR="000019F5" w:rsidRPr="00980AAA">
        <w:rPr>
          <w:rFonts w:ascii="黑体" w:eastAsia="黑体" w:hAnsi="黑体" w:hint="eastAsia"/>
          <w:szCs w:val="21"/>
        </w:rPr>
        <w:t xml:space="preserve">　</w:t>
      </w:r>
      <w:r w:rsidRPr="00980AAA">
        <w:rPr>
          <w:rFonts w:ascii="黑体" w:eastAsia="黑体" w:hAnsi="黑体" w:hint="eastAsia"/>
          <w:szCs w:val="21"/>
        </w:rPr>
        <w:t>总量控制和节约用水</w:t>
      </w:r>
    </w:p>
    <w:p w:rsidR="00980AAA" w:rsidRPr="007B2D15" w:rsidRDefault="00980AAA" w:rsidP="00980AAA">
      <w:pPr>
        <w:jc w:val="center"/>
        <w:rPr>
          <w:rFonts w:asciiTheme="minorEastAsia" w:hAnsiTheme="minorEastAsia"/>
          <w:szCs w:val="21"/>
        </w:rPr>
      </w:pPr>
    </w:p>
    <w:p w:rsidR="00801CD9" w:rsidRPr="007B2D15" w:rsidRDefault="00801CD9" w:rsidP="00801CD9">
      <w:pPr>
        <w:jc w:val="left"/>
        <w:rPr>
          <w:rFonts w:asciiTheme="minorEastAsia" w:hAnsiTheme="minorEastAsia"/>
          <w:szCs w:val="21"/>
        </w:rPr>
      </w:pPr>
      <w:r w:rsidRPr="00801CD9">
        <w:rPr>
          <w:rFonts w:ascii="楷体_GB2312" w:eastAsia="黑体" w:hAnsiTheme="minorEastAsia" w:hint="eastAsia"/>
          <w:szCs w:val="21"/>
        </w:rPr>
        <w:t xml:space="preserve">　　</w:t>
      </w:r>
      <w:r w:rsidRPr="00801CD9">
        <w:rPr>
          <w:rFonts w:asciiTheme="minorEastAsia" w:eastAsia="黑体" w:hAnsiTheme="minorEastAsia" w:hint="eastAsia"/>
          <w:szCs w:val="21"/>
        </w:rPr>
        <w:t>第七条</w:t>
      </w:r>
      <w:r w:rsidR="000019F5" w:rsidRPr="00361E66">
        <w:rPr>
          <w:rFonts w:ascii="楷体_GB2312" w:eastAsia="楷体_GB2312" w:hAnsiTheme="minorEastAsia" w:hint="eastAsia"/>
          <w:szCs w:val="21"/>
        </w:rPr>
        <w:t xml:space="preserve">　</w:t>
      </w:r>
      <w:r w:rsidRPr="007B2D15">
        <w:rPr>
          <w:rFonts w:asciiTheme="minorEastAsia" w:hAnsiTheme="minorEastAsia" w:hint="eastAsia"/>
          <w:szCs w:val="21"/>
        </w:rPr>
        <w:t>本市实行规划水资源论证制度。编制国民经济和社会发展规划、城市总体规划、工业园区规划、产业发展规划等，应当开展水资源论证，落实流域、区域水资源保护规划的要求。</w:t>
      </w:r>
    </w:p>
    <w:p w:rsidR="00801CD9" w:rsidRPr="007B2D15" w:rsidRDefault="00801CD9" w:rsidP="00801CD9">
      <w:pPr>
        <w:jc w:val="left"/>
        <w:rPr>
          <w:rFonts w:asciiTheme="minorEastAsia" w:hAnsiTheme="minorEastAsia"/>
          <w:szCs w:val="21"/>
        </w:rPr>
      </w:pPr>
      <w:r w:rsidRPr="00801CD9">
        <w:rPr>
          <w:rFonts w:ascii="楷体_GB2312" w:eastAsia="黑体" w:hAnsiTheme="minorEastAsia" w:hint="eastAsia"/>
          <w:szCs w:val="21"/>
        </w:rPr>
        <w:t xml:space="preserve">　　</w:t>
      </w:r>
      <w:r w:rsidRPr="00801CD9">
        <w:rPr>
          <w:rFonts w:asciiTheme="minorEastAsia" w:eastAsia="黑体" w:hAnsiTheme="minorEastAsia" w:hint="eastAsia"/>
          <w:szCs w:val="21"/>
        </w:rPr>
        <w:t>第八条</w:t>
      </w:r>
      <w:r w:rsidR="000019F5" w:rsidRPr="00361E66">
        <w:rPr>
          <w:rFonts w:ascii="楷体_GB2312" w:eastAsia="楷体_GB2312" w:hAnsiTheme="minorEastAsia" w:hint="eastAsia"/>
          <w:szCs w:val="21"/>
        </w:rPr>
        <w:t xml:space="preserve">　</w:t>
      </w:r>
      <w:r w:rsidRPr="007B2D15">
        <w:rPr>
          <w:rFonts w:asciiTheme="minorEastAsia" w:hAnsiTheme="minorEastAsia" w:hint="eastAsia"/>
          <w:szCs w:val="21"/>
        </w:rPr>
        <w:t>市和区、县（市）人民政府应当对本行政区域内的年度用水实行总量控制。</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lastRenderedPageBreak/>
        <w:t>用水总量达到或者超过总量控制指标的，水行政主管部门应当暂停审批新增取水；用水总量达到总量控制指标百分之九十的，水行政主管部门应当限制审批新增取水。</w:t>
      </w:r>
    </w:p>
    <w:p w:rsidR="00801CD9" w:rsidRPr="007B2D15" w:rsidRDefault="00801CD9" w:rsidP="00801CD9">
      <w:pPr>
        <w:jc w:val="left"/>
        <w:rPr>
          <w:rFonts w:asciiTheme="minorEastAsia" w:hAnsiTheme="minorEastAsia"/>
          <w:szCs w:val="21"/>
        </w:rPr>
      </w:pPr>
      <w:r w:rsidRPr="00801CD9">
        <w:rPr>
          <w:rFonts w:ascii="楷体_GB2312" w:eastAsia="黑体" w:hAnsiTheme="minorEastAsia" w:hint="eastAsia"/>
          <w:szCs w:val="21"/>
        </w:rPr>
        <w:t xml:space="preserve">　　</w:t>
      </w:r>
      <w:r w:rsidRPr="00801CD9">
        <w:rPr>
          <w:rFonts w:asciiTheme="minorEastAsia" w:eastAsia="黑体" w:hAnsiTheme="minorEastAsia" w:hint="eastAsia"/>
          <w:szCs w:val="21"/>
        </w:rPr>
        <w:t>第九条</w:t>
      </w:r>
      <w:r w:rsidR="000019F5" w:rsidRPr="00361E66">
        <w:rPr>
          <w:rFonts w:ascii="楷体_GB2312" w:eastAsia="楷体_GB2312" w:hAnsiTheme="minorEastAsia" w:hint="eastAsia"/>
          <w:szCs w:val="21"/>
        </w:rPr>
        <w:t xml:space="preserve">　</w:t>
      </w:r>
      <w:r w:rsidRPr="007B2D15">
        <w:rPr>
          <w:rFonts w:asciiTheme="minorEastAsia" w:hAnsiTheme="minorEastAsia" w:hint="eastAsia"/>
          <w:szCs w:val="21"/>
        </w:rPr>
        <w:t>申请取水或者新增取水的项目有下列情形之一的，水行政主管部门不予批准其申请：</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t>（一）不符合国家产业政策或者列入国家产业结构调整指导目录中淘汰类的；</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t>（二）不符合行业用水定额标准的；</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t>（三）城乡公共供水管网能够满足用水需要，但通过自备取水设施取用地下水的；</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t>（四）法律、行政法规规定不予批准的其他情形。</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t>发展和改革、经济和信息化等行政主管部门制定产业政策、投资项目指导目录时，应当综合考虑水资源条件和水污染防治要求，将耗水量大（不符合行业用水定额标准）或者严重污染水环境的项目列入负面清单。</w:t>
      </w:r>
    </w:p>
    <w:p w:rsidR="00801CD9" w:rsidRPr="007B2D15" w:rsidRDefault="00801CD9" w:rsidP="00801CD9">
      <w:pPr>
        <w:jc w:val="left"/>
        <w:rPr>
          <w:rFonts w:asciiTheme="minorEastAsia" w:hAnsiTheme="minorEastAsia"/>
          <w:szCs w:val="21"/>
        </w:rPr>
      </w:pPr>
      <w:r w:rsidRPr="00801CD9">
        <w:rPr>
          <w:rFonts w:ascii="楷体_GB2312" w:eastAsia="黑体" w:hAnsiTheme="minorEastAsia" w:hint="eastAsia"/>
          <w:szCs w:val="21"/>
        </w:rPr>
        <w:t xml:space="preserve">　　</w:t>
      </w:r>
      <w:r w:rsidRPr="00801CD9">
        <w:rPr>
          <w:rFonts w:asciiTheme="minorEastAsia" w:eastAsia="黑体" w:hAnsiTheme="minorEastAsia" w:hint="eastAsia"/>
          <w:szCs w:val="21"/>
        </w:rPr>
        <w:t>第十条</w:t>
      </w:r>
      <w:r w:rsidR="000019F5" w:rsidRPr="00361E66">
        <w:rPr>
          <w:rFonts w:ascii="楷体_GB2312" w:eastAsia="楷体_GB2312" w:hAnsiTheme="minorEastAsia" w:hint="eastAsia"/>
          <w:szCs w:val="21"/>
        </w:rPr>
        <w:t xml:space="preserve">　</w:t>
      </w:r>
      <w:r w:rsidRPr="007B2D15">
        <w:rPr>
          <w:rFonts w:asciiTheme="minorEastAsia" w:hAnsiTheme="minorEastAsia" w:hint="eastAsia"/>
          <w:szCs w:val="21"/>
        </w:rPr>
        <w:t>取得取水许可证的单位和个人，应当按照登记的取水用途、取水量、取水地点、取水方式、计量方式进行取水，并落实节水、退水和污水处理措施。</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t>取水单位和个人应当在取水许可证有效期限届满</w:t>
      </w:r>
      <w:r w:rsidRPr="007B2D15">
        <w:rPr>
          <w:rFonts w:asciiTheme="minorEastAsia" w:hAnsiTheme="minorEastAsia" w:hint="eastAsia"/>
          <w:szCs w:val="21"/>
        </w:rPr>
        <w:t>45</w:t>
      </w:r>
      <w:r w:rsidRPr="007B2D15">
        <w:rPr>
          <w:rFonts w:asciiTheme="minorEastAsia" w:hAnsiTheme="minorEastAsia" w:hint="eastAsia"/>
          <w:szCs w:val="21"/>
        </w:rPr>
        <w:t>日前依法提出延续申请，水行政主管部门应当对原批准的取水量、实际取水量、节水水平和退水水质状况以及取水户所在行业的平均用水水平、当地水资源供需状况等进行全面评估，在取水许可证届</w:t>
      </w:r>
      <w:r w:rsidRPr="007B2D15">
        <w:rPr>
          <w:rFonts w:asciiTheme="minorEastAsia" w:hAnsiTheme="minorEastAsia" w:hint="eastAsia"/>
          <w:szCs w:val="21"/>
        </w:rPr>
        <w:lastRenderedPageBreak/>
        <w:t>满前决定是否批准延续。批准延续的，应当重新核定取水许可量，并核发新的取水许可证；不批准延续的，应当书面说明理由。水行政主管部门可以委托有资质的水资源论证机构进行评估。</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t>取得取水许可证的单位和个人，应当依法向水行政主管部门缴纳水资源费。水资源费按季征收，年取水量</w:t>
      </w:r>
      <w:r w:rsidRPr="007B2D15">
        <w:rPr>
          <w:rFonts w:asciiTheme="minorEastAsia" w:hAnsiTheme="minorEastAsia" w:hint="eastAsia"/>
          <w:szCs w:val="21"/>
        </w:rPr>
        <w:t>5</w:t>
      </w:r>
      <w:r w:rsidRPr="007B2D15">
        <w:rPr>
          <w:rFonts w:asciiTheme="minorEastAsia" w:hAnsiTheme="minorEastAsia" w:hint="eastAsia"/>
          <w:szCs w:val="21"/>
        </w:rPr>
        <w:t>万立方米及以下的，可以按半年征收。国家和省另有规定的，从其规定。</w:t>
      </w:r>
    </w:p>
    <w:p w:rsidR="00801CD9" w:rsidRPr="007B2D15" w:rsidRDefault="00801CD9" w:rsidP="00801CD9">
      <w:pPr>
        <w:jc w:val="left"/>
        <w:rPr>
          <w:rFonts w:asciiTheme="minorEastAsia" w:hAnsiTheme="minorEastAsia"/>
          <w:szCs w:val="21"/>
        </w:rPr>
      </w:pPr>
      <w:r w:rsidRPr="00801CD9">
        <w:rPr>
          <w:rFonts w:ascii="楷体_GB2312" w:eastAsia="黑体" w:hAnsiTheme="minorEastAsia" w:hint="eastAsia"/>
          <w:szCs w:val="21"/>
        </w:rPr>
        <w:t xml:space="preserve">　　</w:t>
      </w:r>
      <w:r w:rsidRPr="00801CD9">
        <w:rPr>
          <w:rFonts w:asciiTheme="minorEastAsia" w:eastAsia="黑体" w:hAnsiTheme="minorEastAsia" w:hint="eastAsia"/>
          <w:szCs w:val="21"/>
        </w:rPr>
        <w:t>第十一条</w:t>
      </w:r>
      <w:r w:rsidR="000019F5" w:rsidRPr="00361E66">
        <w:rPr>
          <w:rFonts w:ascii="楷体_GB2312" w:eastAsia="楷体_GB2312" w:hAnsiTheme="minorEastAsia" w:hint="eastAsia"/>
          <w:szCs w:val="21"/>
        </w:rPr>
        <w:t xml:space="preserve">　</w:t>
      </w:r>
      <w:r w:rsidRPr="007B2D15">
        <w:rPr>
          <w:rFonts w:asciiTheme="minorEastAsia" w:hAnsiTheme="minorEastAsia" w:hint="eastAsia"/>
          <w:szCs w:val="21"/>
        </w:rPr>
        <w:t>新建、改建、扩建建设项目需要取用水的，应当配套建设节水设施，并与主体工程同时设计、同时施工、同时投入使用，节水设施未建成或者未达到国家规定要求的，建设项目不得投入使用。节水设施的建设资金应当纳入主体工程投资总概算。</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t>有关项目审批和设计审查部门在对年取水量</w:t>
      </w:r>
      <w:r w:rsidRPr="007B2D15">
        <w:rPr>
          <w:rFonts w:asciiTheme="minorEastAsia" w:hAnsiTheme="minorEastAsia" w:hint="eastAsia"/>
          <w:szCs w:val="21"/>
        </w:rPr>
        <w:t>5</w:t>
      </w:r>
      <w:r w:rsidRPr="007B2D15">
        <w:rPr>
          <w:rFonts w:asciiTheme="minorEastAsia" w:hAnsiTheme="minorEastAsia" w:hint="eastAsia"/>
          <w:szCs w:val="21"/>
        </w:rPr>
        <w:t>万立方米以上的建设项目进行初步设计审查和施工图审查时，应当将节水设施的建设内容列入项目审查内容。建设项目在竣工验收时应当通知相关行政主管部门参加。</w:t>
      </w:r>
    </w:p>
    <w:p w:rsidR="00801CD9" w:rsidRPr="007B2D15" w:rsidRDefault="00801CD9" w:rsidP="00801CD9">
      <w:pPr>
        <w:jc w:val="left"/>
        <w:rPr>
          <w:rFonts w:asciiTheme="minorEastAsia" w:hAnsiTheme="minorEastAsia"/>
          <w:szCs w:val="21"/>
        </w:rPr>
      </w:pPr>
      <w:r w:rsidRPr="00801CD9">
        <w:rPr>
          <w:rFonts w:ascii="楷体_GB2312" w:eastAsia="黑体" w:hAnsiTheme="minorEastAsia" w:hint="eastAsia"/>
          <w:szCs w:val="21"/>
        </w:rPr>
        <w:t xml:space="preserve">　　</w:t>
      </w:r>
      <w:r w:rsidRPr="00801CD9">
        <w:rPr>
          <w:rFonts w:asciiTheme="minorEastAsia" w:eastAsia="黑体" w:hAnsiTheme="minorEastAsia" w:hint="eastAsia"/>
          <w:szCs w:val="21"/>
        </w:rPr>
        <w:t>第十二条</w:t>
      </w:r>
      <w:r w:rsidR="000019F5" w:rsidRPr="00361E66">
        <w:rPr>
          <w:rFonts w:ascii="楷体_GB2312" w:eastAsia="楷体_GB2312" w:hAnsiTheme="minorEastAsia" w:hint="eastAsia"/>
          <w:szCs w:val="21"/>
        </w:rPr>
        <w:t xml:space="preserve">　</w:t>
      </w:r>
      <w:r w:rsidRPr="007B2D15">
        <w:rPr>
          <w:rFonts w:asciiTheme="minorEastAsia" w:hAnsiTheme="minorEastAsia" w:hint="eastAsia"/>
          <w:szCs w:val="21"/>
        </w:rPr>
        <w:t>市和区、县（市）人民政府应当根据当地水资源状况制定和实施区域分质供水规划，推进分质供水工程和管网建设，逐步实施分质供水。</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t>新建工业园区应当实施分质供水，已建成的工业园区应当加快推进或者限期实施分质供水。</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t>工业生产、市政绿化、生态景观、城市保洁等用水应当优先使用再生水、雨水等非常规水，严格限制使用优质水。</w:t>
      </w:r>
    </w:p>
    <w:p w:rsidR="00980AAA" w:rsidRDefault="00980AAA" w:rsidP="00980AAA">
      <w:pPr>
        <w:jc w:val="center"/>
        <w:rPr>
          <w:rFonts w:asciiTheme="minorEastAsia" w:hAnsiTheme="minorEastAsia"/>
          <w:szCs w:val="21"/>
        </w:rPr>
      </w:pPr>
    </w:p>
    <w:p w:rsidR="00801CD9" w:rsidRPr="00980AAA" w:rsidRDefault="00801CD9" w:rsidP="00980AAA">
      <w:pPr>
        <w:jc w:val="center"/>
        <w:rPr>
          <w:rFonts w:ascii="黑体" w:eastAsia="黑体" w:hAnsi="黑体"/>
          <w:szCs w:val="21"/>
        </w:rPr>
      </w:pPr>
      <w:r w:rsidRPr="00980AAA">
        <w:rPr>
          <w:rFonts w:ascii="黑体" w:eastAsia="黑体" w:hAnsi="黑体" w:hint="eastAsia"/>
          <w:szCs w:val="21"/>
        </w:rPr>
        <w:t>第三章</w:t>
      </w:r>
      <w:r w:rsidR="000019F5" w:rsidRPr="00980AAA">
        <w:rPr>
          <w:rFonts w:ascii="黑体" w:eastAsia="黑体" w:hAnsi="黑体" w:hint="eastAsia"/>
          <w:szCs w:val="21"/>
        </w:rPr>
        <w:t xml:space="preserve">　</w:t>
      </w:r>
      <w:r w:rsidRPr="00980AAA">
        <w:rPr>
          <w:rFonts w:ascii="黑体" w:eastAsia="黑体" w:hAnsi="黑体" w:hint="eastAsia"/>
          <w:szCs w:val="21"/>
        </w:rPr>
        <w:t>水源保护和水污染源防治</w:t>
      </w:r>
    </w:p>
    <w:p w:rsidR="00980AAA" w:rsidRPr="007B2D15" w:rsidRDefault="00980AAA" w:rsidP="00980AAA">
      <w:pPr>
        <w:jc w:val="center"/>
        <w:rPr>
          <w:rFonts w:asciiTheme="minorEastAsia" w:hAnsiTheme="minorEastAsia"/>
          <w:szCs w:val="21"/>
        </w:rPr>
      </w:pPr>
    </w:p>
    <w:p w:rsidR="00801CD9" w:rsidRPr="007B2D15" w:rsidRDefault="00801CD9" w:rsidP="00801CD9">
      <w:pPr>
        <w:jc w:val="left"/>
        <w:rPr>
          <w:rFonts w:asciiTheme="minorEastAsia" w:hAnsiTheme="minorEastAsia"/>
          <w:szCs w:val="21"/>
        </w:rPr>
      </w:pPr>
      <w:r w:rsidRPr="00801CD9">
        <w:rPr>
          <w:rFonts w:ascii="楷体_GB2312" w:eastAsia="黑体" w:hAnsiTheme="minorEastAsia" w:hint="eastAsia"/>
          <w:szCs w:val="21"/>
        </w:rPr>
        <w:t xml:space="preserve">　　</w:t>
      </w:r>
      <w:r w:rsidRPr="00801CD9">
        <w:rPr>
          <w:rFonts w:asciiTheme="minorEastAsia" w:eastAsia="黑体" w:hAnsiTheme="minorEastAsia" w:hint="eastAsia"/>
          <w:szCs w:val="21"/>
        </w:rPr>
        <w:t>第十三条</w:t>
      </w:r>
      <w:r w:rsidR="000019F5" w:rsidRPr="00361E66">
        <w:rPr>
          <w:rFonts w:ascii="楷体_GB2312" w:eastAsia="楷体_GB2312" w:hAnsiTheme="minorEastAsia" w:hint="eastAsia"/>
          <w:szCs w:val="21"/>
        </w:rPr>
        <w:t xml:space="preserve">　</w:t>
      </w:r>
      <w:r w:rsidRPr="007B2D15">
        <w:rPr>
          <w:rFonts w:asciiTheme="minorEastAsia" w:hAnsiTheme="minorEastAsia" w:hint="eastAsia"/>
          <w:szCs w:val="21"/>
        </w:rPr>
        <w:t>市和区、县（市）人民政府应当按照不同水域特点和确保饮用水安全的要求，依法划定一定面积的水域、陆域作为饮用水水源保护区，并按分级保护的要求在其边界设立明确的地理界标和明显的警示标志。</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t>在饮用水水源一级保护区内，除法律、法规规定的禁止行为外，还禁止餐饮经营、烧烤、洗澡、使用洗涤剂洗涤或者其他可能污染水域的行为。</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t>在饮用水水源一级保护区内，已经建成的与供水设施和保护水源无关的建设项目，由环境保护行政主管部门提出拆除或者关闭方案，报有权限的人民政府依法责令限期拆除或者关闭。</w:t>
      </w:r>
    </w:p>
    <w:p w:rsidR="00801CD9" w:rsidRPr="007B2D15" w:rsidRDefault="00801CD9" w:rsidP="00801CD9">
      <w:pPr>
        <w:jc w:val="left"/>
        <w:rPr>
          <w:rFonts w:asciiTheme="minorEastAsia" w:hAnsiTheme="minorEastAsia"/>
          <w:szCs w:val="21"/>
        </w:rPr>
      </w:pPr>
      <w:r w:rsidRPr="00801CD9">
        <w:rPr>
          <w:rFonts w:ascii="楷体_GB2312" w:eastAsia="黑体" w:hAnsiTheme="minorEastAsia" w:hint="eastAsia"/>
          <w:szCs w:val="21"/>
        </w:rPr>
        <w:t xml:space="preserve">　　</w:t>
      </w:r>
      <w:r w:rsidRPr="00801CD9">
        <w:rPr>
          <w:rFonts w:asciiTheme="minorEastAsia" w:eastAsia="黑体" w:hAnsiTheme="minorEastAsia" w:hint="eastAsia"/>
          <w:szCs w:val="21"/>
        </w:rPr>
        <w:t>第十四条</w:t>
      </w:r>
      <w:r w:rsidR="000019F5" w:rsidRPr="00361E66">
        <w:rPr>
          <w:rFonts w:ascii="楷体_GB2312" w:eastAsia="楷体_GB2312" w:hAnsiTheme="minorEastAsia" w:hint="eastAsia"/>
          <w:szCs w:val="21"/>
        </w:rPr>
        <w:t xml:space="preserve">　</w:t>
      </w:r>
      <w:r w:rsidRPr="007B2D15">
        <w:rPr>
          <w:rFonts w:asciiTheme="minorEastAsia" w:hAnsiTheme="minorEastAsia" w:hint="eastAsia"/>
          <w:szCs w:val="21"/>
        </w:rPr>
        <w:t>建立饮用水水源水质监测预警制度。环境保护、水利、卫生计生等行政主管部门以及饮用水供水单位应当定期对饮用水水源水质进行监测。环境保护行政主管部门会同有关部门建立完善饮用水水源水质监测信息系统和共享机制，并定期向社会公布监测结果。</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t>饮用水水源受到污染，可能威胁供水安全时，市和区、县（市）人民政府应当及时向社会发布预警信息，并采取补救措施。</w:t>
      </w:r>
    </w:p>
    <w:p w:rsidR="00801CD9" w:rsidRPr="007B2D15" w:rsidRDefault="00801CD9" w:rsidP="00801CD9">
      <w:pPr>
        <w:jc w:val="left"/>
        <w:rPr>
          <w:rFonts w:asciiTheme="minorEastAsia" w:hAnsiTheme="minorEastAsia"/>
          <w:szCs w:val="21"/>
        </w:rPr>
      </w:pPr>
      <w:r w:rsidRPr="00801CD9">
        <w:rPr>
          <w:rFonts w:ascii="楷体_GB2312" w:eastAsia="黑体" w:hAnsiTheme="minorEastAsia" w:hint="eastAsia"/>
          <w:szCs w:val="21"/>
        </w:rPr>
        <w:t xml:space="preserve">　　</w:t>
      </w:r>
      <w:r w:rsidRPr="00801CD9">
        <w:rPr>
          <w:rFonts w:asciiTheme="minorEastAsia" w:eastAsia="黑体" w:hAnsiTheme="minorEastAsia" w:hint="eastAsia"/>
          <w:szCs w:val="21"/>
        </w:rPr>
        <w:t>第十五条</w:t>
      </w:r>
      <w:r w:rsidR="000019F5" w:rsidRPr="00361E66">
        <w:rPr>
          <w:rFonts w:ascii="楷体_GB2312" w:eastAsia="楷体_GB2312" w:hAnsiTheme="minorEastAsia" w:hint="eastAsia"/>
          <w:szCs w:val="21"/>
        </w:rPr>
        <w:t xml:space="preserve">　</w:t>
      </w:r>
      <w:r w:rsidRPr="007B2D15">
        <w:rPr>
          <w:rFonts w:asciiTheme="minorEastAsia" w:hAnsiTheme="minorEastAsia" w:hint="eastAsia"/>
          <w:szCs w:val="21"/>
        </w:rPr>
        <w:t>建立健全饮用水水源生态保护补偿机制，逐步加大对饮用水水源地的补偿力度，促进饮用水水源地和其他地区的</w:t>
      </w:r>
      <w:r w:rsidRPr="007B2D15">
        <w:rPr>
          <w:rFonts w:asciiTheme="minorEastAsia" w:hAnsiTheme="minorEastAsia" w:hint="eastAsia"/>
          <w:szCs w:val="21"/>
        </w:rPr>
        <w:lastRenderedPageBreak/>
        <w:t>协调发展。饮用水水源生态保护补偿具体办法由市和区、县（市）人民政府制定。</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t>鼓励饮用水水源保护区内的单位和居民外迁，减少保护区人口规模。推行水作改旱作等措施，调整保护区内农业种植结构。</w:t>
      </w:r>
    </w:p>
    <w:p w:rsidR="00801CD9" w:rsidRPr="007B2D15" w:rsidRDefault="00801CD9" w:rsidP="00801CD9">
      <w:pPr>
        <w:jc w:val="left"/>
        <w:rPr>
          <w:rFonts w:asciiTheme="minorEastAsia" w:hAnsiTheme="minorEastAsia"/>
          <w:szCs w:val="21"/>
        </w:rPr>
      </w:pPr>
      <w:r w:rsidRPr="00801CD9">
        <w:rPr>
          <w:rFonts w:ascii="楷体_GB2312" w:eastAsia="黑体" w:hAnsiTheme="minorEastAsia" w:hint="eastAsia"/>
          <w:szCs w:val="21"/>
        </w:rPr>
        <w:t xml:space="preserve">　　</w:t>
      </w:r>
      <w:r w:rsidRPr="00801CD9">
        <w:rPr>
          <w:rFonts w:asciiTheme="minorEastAsia" w:eastAsia="黑体" w:hAnsiTheme="minorEastAsia" w:hint="eastAsia"/>
          <w:szCs w:val="21"/>
        </w:rPr>
        <w:t>第十六条</w:t>
      </w:r>
      <w:r w:rsidR="000019F5" w:rsidRPr="00361E66">
        <w:rPr>
          <w:rFonts w:ascii="楷体_GB2312" w:eastAsia="楷体_GB2312" w:hAnsiTheme="minorEastAsia" w:hint="eastAsia"/>
          <w:szCs w:val="21"/>
        </w:rPr>
        <w:t xml:space="preserve">　</w:t>
      </w:r>
      <w:r w:rsidRPr="007B2D15">
        <w:rPr>
          <w:rFonts w:asciiTheme="minorEastAsia" w:hAnsiTheme="minorEastAsia" w:hint="eastAsia"/>
          <w:szCs w:val="21"/>
        </w:rPr>
        <w:t>在江河、湖泊、水库及其管理范围内禁止下列行为：</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t>（一）向水体或者岸坡倾倒、抛撒、堆放、排放、掩埋工业废物、建筑垃圾、泥浆、渣土、生活垃圾、动物尸体等废弃物；</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t>（二）未经批准新建、扩建、改建排污口，排放未经处理达标的污染物，或者私设暗管偷排污染物；</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t>（三）法律、法规禁止的其他行为。</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t>重点江河、湖泊、水库及其管理范围内除前款禁止的行为外，还禁止下列行为：</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t>（一）新建、扩建排放生产性污染物的工业类建设项目；</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t>（二）新建、扩建规模化畜禽养殖场、养殖小区；</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t>（三）在水域内洗砂、种植农作物，使用饲料、肥料和药物等进行投饵式水产养殖。</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t>重点江河、湖泊、水库及其管理范围由市和区、县（市）人民政府依法划定，并向社会公告。</w:t>
      </w:r>
    </w:p>
    <w:p w:rsidR="00801CD9" w:rsidRPr="007B2D15" w:rsidRDefault="00801CD9" w:rsidP="00801CD9">
      <w:pPr>
        <w:jc w:val="left"/>
        <w:rPr>
          <w:rFonts w:asciiTheme="minorEastAsia" w:hAnsiTheme="minorEastAsia"/>
          <w:szCs w:val="21"/>
        </w:rPr>
      </w:pPr>
      <w:r w:rsidRPr="00801CD9">
        <w:rPr>
          <w:rFonts w:ascii="楷体_GB2312" w:eastAsia="黑体" w:hAnsiTheme="minorEastAsia" w:hint="eastAsia"/>
          <w:szCs w:val="21"/>
        </w:rPr>
        <w:t xml:space="preserve">　　</w:t>
      </w:r>
      <w:r w:rsidRPr="00801CD9">
        <w:rPr>
          <w:rFonts w:asciiTheme="minorEastAsia" w:eastAsia="黑体" w:hAnsiTheme="minorEastAsia" w:hint="eastAsia"/>
          <w:szCs w:val="21"/>
        </w:rPr>
        <w:t>第十七条</w:t>
      </w:r>
      <w:r w:rsidR="000019F5" w:rsidRPr="00361E66">
        <w:rPr>
          <w:rFonts w:ascii="楷体_GB2312" w:eastAsia="楷体_GB2312" w:hAnsiTheme="minorEastAsia" w:hint="eastAsia"/>
          <w:szCs w:val="21"/>
        </w:rPr>
        <w:t xml:space="preserve">　</w:t>
      </w:r>
      <w:r w:rsidRPr="007B2D15">
        <w:rPr>
          <w:rFonts w:asciiTheme="minorEastAsia" w:hAnsiTheme="minorEastAsia" w:hint="eastAsia"/>
          <w:szCs w:val="21"/>
        </w:rPr>
        <w:t>市和区、县（市）人民政府可以在本行政区域内划定禁止网箱养殖、围栏养殖、河蚌育珠的水域，并向社会公告。</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t>市和区、县（市）人民政府可以在本行政区域的城市河道内</w:t>
      </w:r>
      <w:r w:rsidRPr="007B2D15">
        <w:rPr>
          <w:rFonts w:asciiTheme="minorEastAsia" w:hAnsiTheme="minorEastAsia" w:hint="eastAsia"/>
          <w:szCs w:val="21"/>
        </w:rPr>
        <w:lastRenderedPageBreak/>
        <w:t>划定禁止游泳、洗澡、洗涤和垂钓的水域，并向社会公告。</w:t>
      </w:r>
    </w:p>
    <w:p w:rsidR="00801CD9" w:rsidRPr="007B2D15" w:rsidRDefault="00801CD9" w:rsidP="00801CD9">
      <w:pPr>
        <w:jc w:val="left"/>
        <w:rPr>
          <w:rFonts w:asciiTheme="minorEastAsia" w:hAnsiTheme="minorEastAsia"/>
          <w:szCs w:val="21"/>
        </w:rPr>
      </w:pPr>
      <w:r w:rsidRPr="00801CD9">
        <w:rPr>
          <w:rFonts w:ascii="楷体_GB2312" w:eastAsia="黑体" w:hAnsiTheme="minorEastAsia" w:hint="eastAsia"/>
          <w:szCs w:val="21"/>
        </w:rPr>
        <w:t xml:space="preserve">　　</w:t>
      </w:r>
      <w:r w:rsidRPr="00801CD9">
        <w:rPr>
          <w:rFonts w:asciiTheme="minorEastAsia" w:eastAsia="黑体" w:hAnsiTheme="minorEastAsia" w:hint="eastAsia"/>
          <w:szCs w:val="21"/>
        </w:rPr>
        <w:t>第十八条</w:t>
      </w:r>
      <w:r w:rsidR="000019F5" w:rsidRPr="00361E66">
        <w:rPr>
          <w:rFonts w:ascii="楷体_GB2312" w:eastAsia="楷体_GB2312" w:hAnsiTheme="minorEastAsia" w:hint="eastAsia"/>
          <w:szCs w:val="21"/>
        </w:rPr>
        <w:t xml:space="preserve">　</w:t>
      </w:r>
      <w:r w:rsidRPr="007B2D15">
        <w:rPr>
          <w:rFonts w:asciiTheme="minorEastAsia" w:hAnsiTheme="minorEastAsia" w:hint="eastAsia"/>
          <w:szCs w:val="21"/>
        </w:rPr>
        <w:t>市和区、县（市）人民政府应当根据水资源水环境承载能力，划定本行政区域内畜禽养殖禁养区和限养区范围，并向社会公告。对禁养区范围内已建成的畜禽养殖场，由农业行政主管部门提出限期关闭或者搬迁计划，报同级人民政府批准后组织实施。限养区应当严格控制畜禽养殖总量，削减污染物排放总量。</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t>农业行政主管部门应当推广测土配方施肥、农作物病虫害绿色防控等农业生产技术和有机肥、高效低毒低残留农药，实施农药、化肥减量化，减少种植业面源污染。</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t>农药使用者应当按照规定将农药废弃包装物及时送交农药经营单位或者指定回收点，不得随意丢弃至江河、湖泊、水库等水域和其他区域。</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t>渔业行政主管部门应当积极推广洁水养殖技术，推行生态养殖模式。</w:t>
      </w:r>
    </w:p>
    <w:p w:rsidR="00801CD9" w:rsidRPr="007B2D15" w:rsidRDefault="00801CD9" w:rsidP="00801CD9">
      <w:pPr>
        <w:jc w:val="left"/>
        <w:rPr>
          <w:rFonts w:asciiTheme="minorEastAsia" w:hAnsiTheme="minorEastAsia"/>
          <w:szCs w:val="21"/>
        </w:rPr>
      </w:pPr>
      <w:r w:rsidRPr="00801CD9">
        <w:rPr>
          <w:rFonts w:ascii="楷体_GB2312" w:eastAsia="黑体" w:hAnsiTheme="minorEastAsia" w:hint="eastAsia"/>
          <w:szCs w:val="21"/>
        </w:rPr>
        <w:t xml:space="preserve">　　</w:t>
      </w:r>
      <w:r w:rsidRPr="00801CD9">
        <w:rPr>
          <w:rFonts w:asciiTheme="minorEastAsia" w:eastAsia="黑体" w:hAnsiTheme="minorEastAsia" w:hint="eastAsia"/>
          <w:szCs w:val="21"/>
        </w:rPr>
        <w:t>第十九条</w:t>
      </w:r>
      <w:r w:rsidR="000019F5" w:rsidRPr="00361E66">
        <w:rPr>
          <w:rFonts w:ascii="楷体_GB2312" w:eastAsia="楷体_GB2312" w:hAnsiTheme="minorEastAsia" w:hint="eastAsia"/>
          <w:szCs w:val="21"/>
        </w:rPr>
        <w:t xml:space="preserve">　</w:t>
      </w:r>
      <w:r w:rsidRPr="007B2D15">
        <w:rPr>
          <w:rFonts w:asciiTheme="minorEastAsia" w:hAnsiTheme="minorEastAsia" w:hint="eastAsia"/>
          <w:szCs w:val="21"/>
        </w:rPr>
        <w:t>工业废水应当按照规定进行预处理后排入污水管网，不得直排水域。产生重污染的企业生产厂区应当设置地面初期雨水收集系统，经处理达标后方可排入管网。</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t>产生污水的小餐饮店、洗浴（脚）店、理发店、洗车店、洗衣店、小旅社等行业应当实行污水纳管。住房和城乡建设行政主管部门会同市场监管、综合行政执法等行政主管部门对上述行业的污水纳管进行专项规划，组织实施纳管改造，并按照各自职责</w:t>
      </w:r>
      <w:r w:rsidRPr="007B2D15">
        <w:rPr>
          <w:rFonts w:asciiTheme="minorEastAsia" w:hAnsiTheme="minorEastAsia" w:hint="eastAsia"/>
          <w:szCs w:val="21"/>
        </w:rPr>
        <w:lastRenderedPageBreak/>
        <w:t>加强监督管理。</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t>各类排水口的建设单位应当对排水口的排放类型、水质要求、管理单位、监管部门、受理电话和联系人等内容挂牌公示，接受社会公众监督。</w:t>
      </w:r>
    </w:p>
    <w:p w:rsidR="00801CD9" w:rsidRPr="007B2D15" w:rsidRDefault="00801CD9" w:rsidP="00801CD9">
      <w:pPr>
        <w:jc w:val="left"/>
        <w:rPr>
          <w:rFonts w:asciiTheme="minorEastAsia" w:hAnsiTheme="minorEastAsia"/>
          <w:szCs w:val="21"/>
        </w:rPr>
      </w:pPr>
      <w:r w:rsidRPr="00801CD9">
        <w:rPr>
          <w:rFonts w:ascii="楷体_GB2312" w:eastAsia="黑体" w:hAnsiTheme="minorEastAsia" w:hint="eastAsia"/>
          <w:szCs w:val="21"/>
        </w:rPr>
        <w:t xml:space="preserve">　　</w:t>
      </w:r>
      <w:r w:rsidRPr="00801CD9">
        <w:rPr>
          <w:rFonts w:asciiTheme="minorEastAsia" w:eastAsia="黑体" w:hAnsiTheme="minorEastAsia" w:hint="eastAsia"/>
          <w:szCs w:val="21"/>
        </w:rPr>
        <w:t>第二十条</w:t>
      </w:r>
      <w:r w:rsidR="000019F5" w:rsidRPr="00361E66">
        <w:rPr>
          <w:rFonts w:ascii="楷体_GB2312" w:eastAsia="楷体_GB2312" w:hAnsiTheme="minorEastAsia" w:hint="eastAsia"/>
          <w:szCs w:val="21"/>
        </w:rPr>
        <w:t xml:space="preserve">　</w:t>
      </w:r>
      <w:r w:rsidRPr="007B2D15">
        <w:rPr>
          <w:rFonts w:asciiTheme="minorEastAsia" w:hAnsiTheme="minorEastAsia" w:hint="eastAsia"/>
          <w:szCs w:val="21"/>
        </w:rPr>
        <w:t>城镇污水应当集中收集处理。新建、改建、扩建公共建筑和住宅小区，应当按照国家、省有关规范和标准同步建设相应的收集、接纳污水的管网设施，并接入城镇污水管网。公共建筑和住宅小区截污纳管项目列入工程竣工验收内容，不按照要求建设施工的，不得通过竣工验收。</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t>对未实施截污纳管的老住宅小区，住房和城乡建设行政主管部门应当制定改造计划，报同级人民政府批准后实施。</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t>规划、住房和城乡建设行政主管部门应当在新建公共建筑和住宅小区规划设计、施工图审、质量监督、竣工验收等环节，对阳台等区域的雨污分流管线设计加强监督管理。</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t>居民不得擅自改接、私接污水管道。在设置雨水、污水分流设施的住宅区，居民不得将生活污水直接接入雨水管道。物业服务单位和社区发现业主有以上行为的，应当按照本条例规定以及业主公约，予以劝阻、制止；劝阻、制止无效的，应当及时向综合行政执法部门报告。</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t>农村生活污水有条件接入城镇管网的，应当纳管进入污水处理厂集中处理；不具备条件的，应当实施就地生态化治理。</w:t>
      </w:r>
    </w:p>
    <w:p w:rsidR="00801CD9" w:rsidRPr="007B2D15" w:rsidRDefault="00801CD9" w:rsidP="00801CD9">
      <w:pPr>
        <w:jc w:val="left"/>
        <w:rPr>
          <w:rFonts w:asciiTheme="minorEastAsia" w:hAnsiTheme="minorEastAsia"/>
          <w:szCs w:val="21"/>
        </w:rPr>
      </w:pPr>
      <w:r w:rsidRPr="00801CD9">
        <w:rPr>
          <w:rFonts w:ascii="楷体_GB2312" w:eastAsia="黑体" w:hAnsiTheme="minorEastAsia" w:hint="eastAsia"/>
          <w:szCs w:val="21"/>
        </w:rPr>
        <w:t xml:space="preserve">　　</w:t>
      </w:r>
      <w:r w:rsidRPr="00801CD9">
        <w:rPr>
          <w:rFonts w:asciiTheme="minorEastAsia" w:eastAsia="黑体" w:hAnsiTheme="minorEastAsia" w:hint="eastAsia"/>
          <w:szCs w:val="21"/>
        </w:rPr>
        <w:t>第二十一条</w:t>
      </w:r>
      <w:r w:rsidR="000019F5" w:rsidRPr="00361E66">
        <w:rPr>
          <w:rFonts w:ascii="楷体_GB2312" w:eastAsia="楷体_GB2312" w:hAnsiTheme="minorEastAsia" w:hint="eastAsia"/>
          <w:szCs w:val="21"/>
        </w:rPr>
        <w:t xml:space="preserve">　</w:t>
      </w:r>
      <w:r w:rsidRPr="007B2D15">
        <w:rPr>
          <w:rFonts w:asciiTheme="minorEastAsia" w:hAnsiTheme="minorEastAsia" w:hint="eastAsia"/>
          <w:szCs w:val="21"/>
        </w:rPr>
        <w:t>市和区、县（市）人民政府应当对行政区域内</w:t>
      </w:r>
      <w:r w:rsidRPr="007B2D15">
        <w:rPr>
          <w:rFonts w:asciiTheme="minorEastAsia" w:hAnsiTheme="minorEastAsia" w:hint="eastAsia"/>
          <w:szCs w:val="21"/>
        </w:rPr>
        <w:lastRenderedPageBreak/>
        <w:t>的地下水资源分布状况进行调查评价，编制地下水资源保护与开发利用规划。</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t>水利、国土资源、环境保护等行政主管部门应当加强对地下水的监测管理，开展地下水水质、水位的动态监测，逐步实行实时在线监测，防止地下水枯竭和水质污染。生活垃圾填埋场及危险废物填埋场应当具备相应的防渗措施和渗出液处理措施，禁止向渗井、渗坑、废井和裂隙内排放、倾倒有毒、有害废水和含病原体的污水、污物。</w:t>
      </w:r>
    </w:p>
    <w:p w:rsidR="00980AAA" w:rsidRDefault="00980AAA" w:rsidP="00980AAA">
      <w:pPr>
        <w:jc w:val="center"/>
        <w:rPr>
          <w:rFonts w:asciiTheme="minorEastAsia" w:hAnsiTheme="minorEastAsia"/>
          <w:szCs w:val="21"/>
        </w:rPr>
      </w:pPr>
    </w:p>
    <w:p w:rsidR="00801CD9" w:rsidRPr="00980AAA" w:rsidRDefault="00801CD9" w:rsidP="00980AAA">
      <w:pPr>
        <w:jc w:val="center"/>
        <w:rPr>
          <w:rFonts w:ascii="黑体" w:eastAsia="黑体" w:hAnsi="黑体"/>
          <w:szCs w:val="21"/>
        </w:rPr>
      </w:pPr>
      <w:r w:rsidRPr="00980AAA">
        <w:rPr>
          <w:rFonts w:ascii="黑体" w:eastAsia="黑体" w:hAnsi="黑体" w:hint="eastAsia"/>
          <w:szCs w:val="21"/>
        </w:rPr>
        <w:t>第四章</w:t>
      </w:r>
      <w:r w:rsidR="000019F5" w:rsidRPr="00980AAA">
        <w:rPr>
          <w:rFonts w:ascii="黑体" w:eastAsia="黑体" w:hAnsi="黑体" w:hint="eastAsia"/>
          <w:szCs w:val="21"/>
        </w:rPr>
        <w:t xml:space="preserve">　</w:t>
      </w:r>
      <w:r w:rsidRPr="00980AAA">
        <w:rPr>
          <w:rFonts w:ascii="黑体" w:eastAsia="黑体" w:hAnsi="黑体" w:hint="eastAsia"/>
          <w:szCs w:val="21"/>
        </w:rPr>
        <w:t>水域保护</w:t>
      </w:r>
    </w:p>
    <w:p w:rsidR="00980AAA" w:rsidRPr="007B2D15" w:rsidRDefault="00980AAA" w:rsidP="00980AAA">
      <w:pPr>
        <w:jc w:val="center"/>
        <w:rPr>
          <w:rFonts w:asciiTheme="minorEastAsia" w:hAnsiTheme="minorEastAsia"/>
          <w:szCs w:val="21"/>
        </w:rPr>
      </w:pPr>
    </w:p>
    <w:p w:rsidR="00801CD9" w:rsidRPr="007B2D15" w:rsidRDefault="00801CD9" w:rsidP="00801CD9">
      <w:pPr>
        <w:jc w:val="left"/>
        <w:rPr>
          <w:rFonts w:asciiTheme="minorEastAsia" w:hAnsiTheme="minorEastAsia"/>
          <w:szCs w:val="21"/>
        </w:rPr>
      </w:pPr>
      <w:r w:rsidRPr="00801CD9">
        <w:rPr>
          <w:rFonts w:ascii="楷体_GB2312" w:eastAsia="黑体" w:hAnsiTheme="minorEastAsia" w:hint="eastAsia"/>
          <w:szCs w:val="21"/>
        </w:rPr>
        <w:t xml:space="preserve">　　</w:t>
      </w:r>
      <w:r w:rsidRPr="00801CD9">
        <w:rPr>
          <w:rFonts w:asciiTheme="minorEastAsia" w:eastAsia="黑体" w:hAnsiTheme="minorEastAsia" w:hint="eastAsia"/>
          <w:szCs w:val="21"/>
        </w:rPr>
        <w:t>第二十二条</w:t>
      </w:r>
      <w:r w:rsidR="000019F5" w:rsidRPr="00361E66">
        <w:rPr>
          <w:rFonts w:ascii="楷体_GB2312" w:eastAsia="楷体_GB2312" w:hAnsiTheme="minorEastAsia" w:hint="eastAsia"/>
          <w:szCs w:val="21"/>
        </w:rPr>
        <w:t xml:space="preserve">　</w:t>
      </w:r>
      <w:r w:rsidRPr="007B2D15">
        <w:rPr>
          <w:rFonts w:asciiTheme="minorEastAsia" w:hAnsiTheme="minorEastAsia" w:hint="eastAsia"/>
          <w:szCs w:val="21"/>
        </w:rPr>
        <w:t>城市总体规划、工业园区规划的编制和实施以及重大基础设施建设等，应当按照维持水系自然形态和增强水体流动性的要求，保持自然水系结构的完整性。</w:t>
      </w:r>
    </w:p>
    <w:p w:rsidR="00801CD9" w:rsidRPr="007B2D15" w:rsidRDefault="00801CD9" w:rsidP="00801CD9">
      <w:pPr>
        <w:jc w:val="left"/>
        <w:rPr>
          <w:rFonts w:asciiTheme="minorEastAsia" w:hAnsiTheme="minorEastAsia"/>
          <w:szCs w:val="21"/>
        </w:rPr>
      </w:pPr>
      <w:r w:rsidRPr="00801CD9">
        <w:rPr>
          <w:rFonts w:ascii="楷体_GB2312" w:eastAsia="黑体" w:hAnsiTheme="minorEastAsia" w:hint="eastAsia"/>
          <w:szCs w:val="21"/>
        </w:rPr>
        <w:t xml:space="preserve">　　</w:t>
      </w:r>
      <w:r w:rsidRPr="00801CD9">
        <w:rPr>
          <w:rFonts w:asciiTheme="minorEastAsia" w:eastAsia="黑体" w:hAnsiTheme="minorEastAsia" w:hint="eastAsia"/>
          <w:szCs w:val="21"/>
        </w:rPr>
        <w:t>第二十三条</w:t>
      </w:r>
      <w:r w:rsidR="000019F5" w:rsidRPr="00361E66">
        <w:rPr>
          <w:rFonts w:ascii="楷体_GB2312" w:eastAsia="楷体_GB2312" w:hAnsiTheme="minorEastAsia" w:hint="eastAsia"/>
          <w:szCs w:val="21"/>
        </w:rPr>
        <w:t xml:space="preserve">　</w:t>
      </w:r>
      <w:r w:rsidRPr="007B2D15">
        <w:rPr>
          <w:rFonts w:asciiTheme="minorEastAsia" w:hAnsiTheme="minorEastAsia" w:hint="eastAsia"/>
          <w:szCs w:val="21"/>
        </w:rPr>
        <w:t>严格水域岸线用途管制。土地开发利用应当按照有关法律法规和技术标准要求，留足河道、湖泊和滨河地带的管理和保护范围，非法侵占的，水行政主管部门应当责令其限期退出。有条件的水域岸线应当留出绿化、休闲等公共空间。</w:t>
      </w:r>
    </w:p>
    <w:p w:rsidR="00801CD9" w:rsidRPr="007B2D15" w:rsidRDefault="00801CD9" w:rsidP="00801CD9">
      <w:pPr>
        <w:jc w:val="left"/>
        <w:rPr>
          <w:rFonts w:asciiTheme="minorEastAsia" w:hAnsiTheme="minorEastAsia"/>
          <w:szCs w:val="21"/>
        </w:rPr>
      </w:pPr>
      <w:r w:rsidRPr="00801CD9">
        <w:rPr>
          <w:rFonts w:ascii="楷体_GB2312" w:eastAsia="黑体" w:hAnsiTheme="minorEastAsia" w:hint="eastAsia"/>
          <w:szCs w:val="21"/>
        </w:rPr>
        <w:t xml:space="preserve">　　</w:t>
      </w:r>
      <w:r w:rsidRPr="00801CD9">
        <w:rPr>
          <w:rFonts w:asciiTheme="minorEastAsia" w:eastAsia="黑体" w:hAnsiTheme="minorEastAsia" w:hint="eastAsia"/>
          <w:szCs w:val="21"/>
        </w:rPr>
        <w:t>第二十四条</w:t>
      </w:r>
      <w:r w:rsidR="000019F5" w:rsidRPr="00361E66">
        <w:rPr>
          <w:rFonts w:ascii="楷体_GB2312" w:eastAsia="楷体_GB2312" w:hAnsiTheme="minorEastAsia" w:hint="eastAsia"/>
          <w:szCs w:val="21"/>
        </w:rPr>
        <w:t xml:space="preserve">　</w:t>
      </w:r>
      <w:r w:rsidRPr="007B2D15">
        <w:rPr>
          <w:rFonts w:asciiTheme="minorEastAsia" w:hAnsiTheme="minorEastAsia" w:hint="eastAsia"/>
          <w:szCs w:val="21"/>
        </w:rPr>
        <w:t>市和区、县（市）人民政府应当采取截污、岸线整治、引水调水、渔业资源增殖放流等措施，实施水域保护和水环境治理。</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t>市和区、县（市）人民政府应当落实水域清淤保洁责任主体，</w:t>
      </w:r>
      <w:r w:rsidRPr="007B2D15">
        <w:rPr>
          <w:rFonts w:asciiTheme="minorEastAsia" w:hAnsiTheme="minorEastAsia" w:hint="eastAsia"/>
          <w:szCs w:val="21"/>
        </w:rPr>
        <w:lastRenderedPageBreak/>
        <w:t>建立长效工作机制，开展水域常态化保洁，并定期进行水域清淤。</w:t>
      </w:r>
    </w:p>
    <w:p w:rsidR="00801CD9" w:rsidRPr="007B2D15" w:rsidRDefault="00801CD9" w:rsidP="00801CD9">
      <w:pPr>
        <w:jc w:val="left"/>
        <w:rPr>
          <w:rFonts w:asciiTheme="minorEastAsia" w:hAnsiTheme="minorEastAsia"/>
          <w:szCs w:val="21"/>
        </w:rPr>
      </w:pPr>
      <w:r w:rsidRPr="00801CD9">
        <w:rPr>
          <w:rFonts w:ascii="楷体_GB2312" w:eastAsia="黑体" w:hAnsiTheme="minorEastAsia" w:hint="eastAsia"/>
          <w:szCs w:val="21"/>
        </w:rPr>
        <w:t xml:space="preserve">　　</w:t>
      </w:r>
      <w:r w:rsidRPr="00801CD9">
        <w:rPr>
          <w:rFonts w:asciiTheme="minorEastAsia" w:eastAsia="黑体" w:hAnsiTheme="minorEastAsia" w:hint="eastAsia"/>
          <w:szCs w:val="21"/>
        </w:rPr>
        <w:t>第二十五条</w:t>
      </w:r>
      <w:r w:rsidR="000019F5" w:rsidRPr="00361E66">
        <w:rPr>
          <w:rFonts w:ascii="楷体_GB2312" w:eastAsia="楷体_GB2312" w:hAnsiTheme="minorEastAsia" w:hint="eastAsia"/>
          <w:szCs w:val="21"/>
        </w:rPr>
        <w:t xml:space="preserve">　</w:t>
      </w:r>
      <w:r w:rsidRPr="007B2D15">
        <w:rPr>
          <w:rFonts w:asciiTheme="minorEastAsia" w:hAnsiTheme="minorEastAsia" w:hint="eastAsia"/>
          <w:szCs w:val="21"/>
        </w:rPr>
        <w:t>严格控制建设项目占用水域，非基础设施建设项目不得占用依法划定的重要水域。</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t>占用水域的建设项目应当编制水域调整方案并报有管辖权的水行政主管部门批准。水域调整方案应当包括兴建替代工程、功能补救措施等内容，占用水域的建设项目应当按批准的调整方案组织实施。</w:t>
      </w:r>
    </w:p>
    <w:p w:rsidR="00801CD9" w:rsidRPr="007B2D15" w:rsidRDefault="00801CD9" w:rsidP="00801CD9">
      <w:pPr>
        <w:jc w:val="left"/>
        <w:rPr>
          <w:rFonts w:asciiTheme="minorEastAsia" w:hAnsiTheme="minorEastAsia"/>
          <w:szCs w:val="21"/>
        </w:rPr>
      </w:pPr>
      <w:r w:rsidRPr="00801CD9">
        <w:rPr>
          <w:rFonts w:ascii="楷体_GB2312" w:eastAsia="黑体" w:hAnsiTheme="minorEastAsia" w:hint="eastAsia"/>
          <w:szCs w:val="21"/>
        </w:rPr>
        <w:t xml:space="preserve">　　</w:t>
      </w:r>
      <w:r w:rsidRPr="00801CD9">
        <w:rPr>
          <w:rFonts w:asciiTheme="minorEastAsia" w:eastAsia="黑体" w:hAnsiTheme="minorEastAsia" w:hint="eastAsia"/>
          <w:szCs w:val="21"/>
        </w:rPr>
        <w:t>第二十六条</w:t>
      </w:r>
      <w:r w:rsidR="000019F5" w:rsidRPr="00361E66">
        <w:rPr>
          <w:rFonts w:ascii="楷体_GB2312" w:eastAsia="楷体_GB2312" w:hAnsiTheme="minorEastAsia" w:hint="eastAsia"/>
          <w:szCs w:val="21"/>
        </w:rPr>
        <w:t xml:space="preserve">　</w:t>
      </w:r>
      <w:r w:rsidRPr="007B2D15">
        <w:rPr>
          <w:rFonts w:asciiTheme="minorEastAsia" w:hAnsiTheme="minorEastAsia" w:hint="eastAsia"/>
          <w:szCs w:val="21"/>
        </w:rPr>
        <w:t>新建开发区（工业园区）涉及占用水域的，应当依据控制性详细规划，按照水域占补平衡原则统一编制水域调整方案，并报有管辖权的水行政主管部门批准后组织实施。开发区（工业园区）内的具体建设项目占用水域的，由开发区（工业园区）管理机构根据批准的水域调整方案安排，并报原水行政主管部门备案。</w:t>
      </w:r>
    </w:p>
    <w:p w:rsidR="00801CD9" w:rsidRPr="007B2D15" w:rsidRDefault="00801CD9" w:rsidP="00801CD9">
      <w:pPr>
        <w:jc w:val="left"/>
        <w:rPr>
          <w:rFonts w:asciiTheme="minorEastAsia" w:hAnsiTheme="minorEastAsia"/>
          <w:szCs w:val="21"/>
        </w:rPr>
      </w:pPr>
      <w:r w:rsidRPr="00801CD9">
        <w:rPr>
          <w:rFonts w:ascii="楷体_GB2312" w:eastAsia="黑体" w:hAnsiTheme="minorEastAsia" w:hint="eastAsia"/>
          <w:szCs w:val="21"/>
        </w:rPr>
        <w:t xml:space="preserve">　　</w:t>
      </w:r>
      <w:r w:rsidRPr="00801CD9">
        <w:rPr>
          <w:rFonts w:asciiTheme="minorEastAsia" w:eastAsia="黑体" w:hAnsiTheme="minorEastAsia" w:hint="eastAsia"/>
          <w:szCs w:val="21"/>
        </w:rPr>
        <w:t>第二十七条</w:t>
      </w:r>
      <w:r w:rsidR="000019F5" w:rsidRPr="00361E66">
        <w:rPr>
          <w:rFonts w:ascii="楷体_GB2312" w:eastAsia="楷体_GB2312" w:hAnsiTheme="minorEastAsia" w:hint="eastAsia"/>
          <w:szCs w:val="21"/>
        </w:rPr>
        <w:t xml:space="preserve">　</w:t>
      </w:r>
      <w:r w:rsidRPr="007B2D15">
        <w:rPr>
          <w:rFonts w:asciiTheme="minorEastAsia" w:hAnsiTheme="minorEastAsia" w:hint="eastAsia"/>
          <w:szCs w:val="21"/>
        </w:rPr>
        <w:t>市和区、县（市）人民政府应当加强对河流湿地、湖泊湿地、滩涂湿地、溪源湿地和高山湿地等重要水源涵养空间的保护，编制湿地保护规划，公布重点保护湿地名录，组织有关部门通过创建湿地公园、自然保护区等形式开展湿地保护和修复。</w:t>
      </w:r>
    </w:p>
    <w:p w:rsidR="00980AAA" w:rsidRDefault="00980AAA" w:rsidP="00980AAA">
      <w:pPr>
        <w:jc w:val="center"/>
        <w:rPr>
          <w:rFonts w:asciiTheme="minorEastAsia" w:hAnsiTheme="minorEastAsia"/>
          <w:szCs w:val="21"/>
        </w:rPr>
      </w:pPr>
    </w:p>
    <w:p w:rsidR="00801CD9" w:rsidRPr="00980AAA" w:rsidRDefault="00801CD9" w:rsidP="00980AAA">
      <w:pPr>
        <w:jc w:val="center"/>
        <w:rPr>
          <w:rFonts w:ascii="黑体" w:eastAsia="黑体" w:hAnsi="黑体"/>
          <w:szCs w:val="21"/>
        </w:rPr>
      </w:pPr>
      <w:r w:rsidRPr="00980AAA">
        <w:rPr>
          <w:rFonts w:ascii="黑体" w:eastAsia="黑体" w:hAnsi="黑体" w:hint="eastAsia"/>
          <w:szCs w:val="21"/>
        </w:rPr>
        <w:t>第五章</w:t>
      </w:r>
      <w:r w:rsidR="000019F5" w:rsidRPr="00980AAA">
        <w:rPr>
          <w:rFonts w:ascii="黑体" w:eastAsia="黑体" w:hAnsi="黑体" w:hint="eastAsia"/>
          <w:szCs w:val="21"/>
        </w:rPr>
        <w:t xml:space="preserve">　</w:t>
      </w:r>
      <w:r w:rsidRPr="00980AAA">
        <w:rPr>
          <w:rFonts w:ascii="黑体" w:eastAsia="黑体" w:hAnsi="黑体" w:hint="eastAsia"/>
          <w:szCs w:val="21"/>
        </w:rPr>
        <w:t>监督和考核</w:t>
      </w:r>
    </w:p>
    <w:p w:rsidR="00980AAA" w:rsidRPr="007B2D15" w:rsidRDefault="00980AAA" w:rsidP="00980AAA">
      <w:pPr>
        <w:jc w:val="center"/>
        <w:rPr>
          <w:rFonts w:asciiTheme="minorEastAsia" w:hAnsiTheme="minorEastAsia"/>
          <w:szCs w:val="21"/>
        </w:rPr>
      </w:pPr>
    </w:p>
    <w:p w:rsidR="00801CD9" w:rsidRPr="007B2D15" w:rsidRDefault="00801CD9" w:rsidP="00801CD9">
      <w:pPr>
        <w:jc w:val="left"/>
        <w:rPr>
          <w:rFonts w:asciiTheme="minorEastAsia" w:hAnsiTheme="minorEastAsia"/>
          <w:szCs w:val="21"/>
        </w:rPr>
      </w:pPr>
      <w:r w:rsidRPr="00801CD9">
        <w:rPr>
          <w:rFonts w:ascii="楷体_GB2312" w:eastAsia="黑体" w:hAnsiTheme="minorEastAsia" w:hint="eastAsia"/>
          <w:szCs w:val="21"/>
        </w:rPr>
        <w:t xml:space="preserve">　　</w:t>
      </w:r>
      <w:r w:rsidRPr="00801CD9">
        <w:rPr>
          <w:rFonts w:asciiTheme="minorEastAsia" w:eastAsia="黑体" w:hAnsiTheme="minorEastAsia" w:hint="eastAsia"/>
          <w:szCs w:val="21"/>
        </w:rPr>
        <w:t>第二十八条</w:t>
      </w:r>
      <w:r w:rsidR="000019F5" w:rsidRPr="00361E66">
        <w:rPr>
          <w:rFonts w:ascii="楷体_GB2312" w:eastAsia="楷体_GB2312" w:hAnsiTheme="minorEastAsia" w:hint="eastAsia"/>
          <w:szCs w:val="21"/>
        </w:rPr>
        <w:t xml:space="preserve">　</w:t>
      </w:r>
      <w:r w:rsidRPr="007B2D15">
        <w:rPr>
          <w:rFonts w:asciiTheme="minorEastAsia" w:hAnsiTheme="minorEastAsia" w:hint="eastAsia"/>
          <w:szCs w:val="21"/>
        </w:rPr>
        <w:t>市和区、县（市）水行政主管部门应当依照法</w:t>
      </w:r>
      <w:r w:rsidRPr="007B2D15">
        <w:rPr>
          <w:rFonts w:asciiTheme="minorEastAsia" w:hAnsiTheme="minorEastAsia" w:hint="eastAsia"/>
          <w:szCs w:val="21"/>
        </w:rPr>
        <w:lastRenderedPageBreak/>
        <w:t>律、法规和本条例第五条的规定，具体履行有关水资源保护的下列监督管理职责：</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t>（一）检查水资源保护规划的实施情况；</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t>（二）监督检查取水单位和个人遵守取水许可制度的情况；</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t>（三）监督检查单位和个人在江河、湖泊、水库及其管理范围内的建设项目等开发利用水资源的活动；</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t>（四）监督管理计划用水、节约用水的执行情况；</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t>（五）其他依法应当履行的监督职责。</w:t>
      </w:r>
    </w:p>
    <w:p w:rsidR="00801CD9" w:rsidRPr="007B2D15" w:rsidRDefault="00801CD9" w:rsidP="00801CD9">
      <w:pPr>
        <w:jc w:val="left"/>
        <w:rPr>
          <w:rFonts w:asciiTheme="minorEastAsia" w:hAnsiTheme="minorEastAsia"/>
          <w:szCs w:val="21"/>
        </w:rPr>
      </w:pPr>
      <w:r w:rsidRPr="00801CD9">
        <w:rPr>
          <w:rFonts w:ascii="楷体_GB2312" w:eastAsia="黑体" w:hAnsiTheme="minorEastAsia" w:hint="eastAsia"/>
          <w:szCs w:val="21"/>
        </w:rPr>
        <w:t xml:space="preserve">　　</w:t>
      </w:r>
      <w:r w:rsidRPr="00801CD9">
        <w:rPr>
          <w:rFonts w:asciiTheme="minorEastAsia" w:eastAsia="黑体" w:hAnsiTheme="minorEastAsia" w:hint="eastAsia"/>
          <w:szCs w:val="21"/>
        </w:rPr>
        <w:t>第二十九条</w:t>
      </w:r>
      <w:r w:rsidR="000019F5" w:rsidRPr="00361E66">
        <w:rPr>
          <w:rFonts w:ascii="楷体_GB2312" w:eastAsia="楷体_GB2312" w:hAnsiTheme="minorEastAsia" w:hint="eastAsia"/>
          <w:szCs w:val="21"/>
        </w:rPr>
        <w:t xml:space="preserve">　</w:t>
      </w:r>
      <w:r w:rsidRPr="007B2D15">
        <w:rPr>
          <w:rFonts w:asciiTheme="minorEastAsia" w:hAnsiTheme="minorEastAsia" w:hint="eastAsia"/>
          <w:szCs w:val="21"/>
        </w:rPr>
        <w:t>市和区、县（市）有关行政主管部门应当履行水资源保护职责，严格监管，及时受理投诉、举报，依法查处破坏或者污染水资源的违法行为。发现涉及其他部门执法管辖范围的违法行为时，应当及时通报有关部门，移交相关线索材料，有关部门应当及时依法查处并反馈处理情况。</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t>市和区、县（市）人民政府可以根据水资源保护的实际需要，建立由相关行政主管部门组成的联合执法机制，并按各自职责及时查处违反本条例和水资源保护其他法律法规规定的重大违法行为。</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t>对跨行政区域的江河、湖泊和水库，有关行政区域的行政主管部门应当建立健全联合巡查和监督检查机制，发现违法行为的，由有管辖权的行政主管部门依法查处。</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t>开发区（工业园区）管理机构、乡（镇）人民政府、街道办事处以及有关水源、水域等管理单位应当加强日常巡查，对违反</w:t>
      </w:r>
      <w:r w:rsidRPr="007B2D15">
        <w:rPr>
          <w:rFonts w:asciiTheme="minorEastAsia" w:hAnsiTheme="minorEastAsia" w:hint="eastAsia"/>
          <w:szCs w:val="21"/>
        </w:rPr>
        <w:lastRenderedPageBreak/>
        <w:t>水资源保护法律法规的行为进行劝阻和制止，劝阻和制止无效的，应当及时向有关行政主管部门报告。</w:t>
      </w:r>
    </w:p>
    <w:p w:rsidR="00801CD9" w:rsidRPr="007B2D15" w:rsidRDefault="00801CD9" w:rsidP="00801CD9">
      <w:pPr>
        <w:jc w:val="left"/>
        <w:rPr>
          <w:rFonts w:asciiTheme="minorEastAsia" w:hAnsiTheme="minorEastAsia"/>
          <w:szCs w:val="21"/>
        </w:rPr>
      </w:pPr>
      <w:r w:rsidRPr="00801CD9">
        <w:rPr>
          <w:rFonts w:ascii="楷体_GB2312" w:eastAsia="黑体" w:hAnsiTheme="minorEastAsia" w:hint="eastAsia"/>
          <w:szCs w:val="21"/>
        </w:rPr>
        <w:t xml:space="preserve">　　</w:t>
      </w:r>
      <w:r w:rsidRPr="00801CD9">
        <w:rPr>
          <w:rFonts w:asciiTheme="minorEastAsia" w:eastAsia="黑体" w:hAnsiTheme="minorEastAsia" w:hint="eastAsia"/>
          <w:szCs w:val="21"/>
        </w:rPr>
        <w:t>第三十条</w:t>
      </w:r>
      <w:r w:rsidR="000019F5" w:rsidRPr="00361E66">
        <w:rPr>
          <w:rFonts w:ascii="楷体_GB2312" w:eastAsia="楷体_GB2312" w:hAnsiTheme="minorEastAsia" w:hint="eastAsia"/>
          <w:szCs w:val="21"/>
        </w:rPr>
        <w:t xml:space="preserve">　</w:t>
      </w:r>
      <w:r w:rsidRPr="007B2D15">
        <w:rPr>
          <w:rFonts w:asciiTheme="minorEastAsia" w:hAnsiTheme="minorEastAsia" w:hint="eastAsia"/>
          <w:szCs w:val="21"/>
        </w:rPr>
        <w:t>水行政主管部门应当会同环境保护、国土资源、住房和城乡建设等行政主管部门建立数据互通机制，共享水质、水量、水土地理信息等涉及水资源保护方面的监测和统计数据。</w:t>
      </w:r>
    </w:p>
    <w:p w:rsidR="00801CD9" w:rsidRPr="007B2D15" w:rsidRDefault="00801CD9" w:rsidP="00801CD9">
      <w:pPr>
        <w:jc w:val="left"/>
        <w:rPr>
          <w:rFonts w:asciiTheme="minorEastAsia" w:hAnsiTheme="minorEastAsia"/>
          <w:szCs w:val="21"/>
        </w:rPr>
      </w:pPr>
      <w:r w:rsidRPr="00801CD9">
        <w:rPr>
          <w:rFonts w:ascii="楷体_GB2312" w:eastAsia="黑体" w:hAnsiTheme="minorEastAsia" w:hint="eastAsia"/>
          <w:szCs w:val="21"/>
        </w:rPr>
        <w:t xml:space="preserve">　　</w:t>
      </w:r>
      <w:r w:rsidRPr="00801CD9">
        <w:rPr>
          <w:rFonts w:asciiTheme="minorEastAsia" w:eastAsia="黑体" w:hAnsiTheme="minorEastAsia" w:hint="eastAsia"/>
          <w:szCs w:val="21"/>
        </w:rPr>
        <w:t>第三十一条</w:t>
      </w:r>
      <w:r w:rsidR="000019F5" w:rsidRPr="00361E66">
        <w:rPr>
          <w:rFonts w:ascii="楷体_GB2312" w:eastAsia="楷体_GB2312" w:hAnsiTheme="minorEastAsia" w:hint="eastAsia"/>
          <w:szCs w:val="21"/>
        </w:rPr>
        <w:t xml:space="preserve">　</w:t>
      </w:r>
      <w:r w:rsidRPr="007B2D15">
        <w:rPr>
          <w:rFonts w:asciiTheme="minorEastAsia" w:hAnsiTheme="minorEastAsia" w:hint="eastAsia"/>
          <w:szCs w:val="21"/>
        </w:rPr>
        <w:t>市和区、县（市）人民政府应当将涉及水资源保护的主要指标和措施纳入经济社会发展综合评价体系和各级生态建设考核体系。</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t>水资源保护情况纳入领导干部自然资源资产离任审计或者任期经济责任审计范围，对领导干部任职期间履行水资源保护管理、水生态环境保护责任情况进行审计评价。</w:t>
      </w:r>
    </w:p>
    <w:p w:rsidR="00801CD9" w:rsidRPr="007B2D15" w:rsidRDefault="00801CD9" w:rsidP="00801CD9">
      <w:pPr>
        <w:jc w:val="left"/>
        <w:rPr>
          <w:rFonts w:asciiTheme="minorEastAsia" w:hAnsiTheme="minorEastAsia"/>
          <w:szCs w:val="21"/>
        </w:rPr>
      </w:pPr>
      <w:r w:rsidRPr="00801CD9">
        <w:rPr>
          <w:rFonts w:ascii="楷体_GB2312" w:eastAsia="黑体" w:hAnsiTheme="minorEastAsia" w:hint="eastAsia"/>
          <w:szCs w:val="21"/>
        </w:rPr>
        <w:t xml:space="preserve">　　</w:t>
      </w:r>
      <w:r w:rsidRPr="00801CD9">
        <w:rPr>
          <w:rFonts w:asciiTheme="minorEastAsia" w:eastAsia="黑体" w:hAnsiTheme="minorEastAsia" w:hint="eastAsia"/>
          <w:szCs w:val="21"/>
        </w:rPr>
        <w:t>第三十二条</w:t>
      </w:r>
      <w:r w:rsidR="000019F5" w:rsidRPr="00361E66">
        <w:rPr>
          <w:rFonts w:ascii="楷体_GB2312" w:eastAsia="楷体_GB2312" w:hAnsiTheme="minorEastAsia" w:hint="eastAsia"/>
          <w:szCs w:val="21"/>
        </w:rPr>
        <w:t xml:space="preserve">　</w:t>
      </w:r>
      <w:r w:rsidRPr="007B2D15">
        <w:rPr>
          <w:rFonts w:asciiTheme="minorEastAsia" w:hAnsiTheme="minorEastAsia" w:hint="eastAsia"/>
          <w:szCs w:val="21"/>
        </w:rPr>
        <w:t>有下列情形之一的，市人民政府应当对下级人民政府及有关部门主要负责人进行问责：</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t>（一）不执行水资源保护法律、法规、规章；</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t>（二）未在规定期限内完成水资源保护重点任务；</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t>（三）对辖区内发生重大水污染事件和其他涉及水资源保护的公共事件处置不力。</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t>市水行政主管部门会同有关部门对落实水资源保护工作不力的区、县（市）人民政府和有关市级部门，可以要求其说明情况，提出整改措施，并督促落实。</w:t>
      </w:r>
    </w:p>
    <w:p w:rsidR="0028777A" w:rsidRDefault="0028777A" w:rsidP="0028777A">
      <w:pPr>
        <w:jc w:val="center"/>
        <w:rPr>
          <w:rFonts w:asciiTheme="minorEastAsia" w:hAnsiTheme="minorEastAsia"/>
          <w:szCs w:val="21"/>
        </w:rPr>
      </w:pPr>
    </w:p>
    <w:p w:rsidR="00801CD9" w:rsidRPr="0028777A" w:rsidRDefault="00801CD9" w:rsidP="0028777A">
      <w:pPr>
        <w:jc w:val="center"/>
        <w:rPr>
          <w:rFonts w:ascii="黑体" w:eastAsia="黑体" w:hAnsi="黑体"/>
          <w:szCs w:val="21"/>
        </w:rPr>
      </w:pPr>
      <w:r w:rsidRPr="0028777A">
        <w:rPr>
          <w:rFonts w:ascii="黑体" w:eastAsia="黑体" w:hAnsi="黑体" w:hint="eastAsia"/>
          <w:szCs w:val="21"/>
        </w:rPr>
        <w:t>第六章</w:t>
      </w:r>
      <w:r w:rsidR="000019F5" w:rsidRPr="0028777A">
        <w:rPr>
          <w:rFonts w:ascii="黑体" w:eastAsia="黑体" w:hAnsi="黑体" w:hint="eastAsia"/>
          <w:szCs w:val="21"/>
        </w:rPr>
        <w:t xml:space="preserve">　</w:t>
      </w:r>
      <w:r w:rsidRPr="0028777A">
        <w:rPr>
          <w:rFonts w:ascii="黑体" w:eastAsia="黑体" w:hAnsi="黑体" w:hint="eastAsia"/>
          <w:szCs w:val="21"/>
        </w:rPr>
        <w:t>法律责任</w:t>
      </w:r>
    </w:p>
    <w:p w:rsidR="0028777A" w:rsidRPr="007B2D15" w:rsidRDefault="0028777A" w:rsidP="0028777A">
      <w:pPr>
        <w:jc w:val="center"/>
        <w:rPr>
          <w:rFonts w:asciiTheme="minorEastAsia" w:hAnsiTheme="minorEastAsia"/>
          <w:szCs w:val="21"/>
        </w:rPr>
      </w:pPr>
    </w:p>
    <w:p w:rsidR="00801CD9" w:rsidRPr="007B2D15" w:rsidRDefault="00801CD9" w:rsidP="00801CD9">
      <w:pPr>
        <w:jc w:val="left"/>
        <w:rPr>
          <w:rFonts w:asciiTheme="minorEastAsia" w:hAnsiTheme="minorEastAsia"/>
          <w:szCs w:val="21"/>
        </w:rPr>
      </w:pPr>
      <w:r w:rsidRPr="00801CD9">
        <w:rPr>
          <w:rFonts w:ascii="楷体_GB2312" w:eastAsia="黑体" w:hAnsiTheme="minorEastAsia" w:hint="eastAsia"/>
          <w:szCs w:val="21"/>
        </w:rPr>
        <w:t xml:space="preserve">　　</w:t>
      </w:r>
      <w:r w:rsidRPr="00801CD9">
        <w:rPr>
          <w:rFonts w:asciiTheme="minorEastAsia" w:eastAsia="黑体" w:hAnsiTheme="minorEastAsia" w:hint="eastAsia"/>
          <w:szCs w:val="21"/>
        </w:rPr>
        <w:t>第三十三条</w:t>
      </w:r>
      <w:r w:rsidR="000019F5" w:rsidRPr="00361E66">
        <w:rPr>
          <w:rFonts w:ascii="楷体_GB2312" w:eastAsia="楷体_GB2312" w:hAnsiTheme="minorEastAsia" w:hint="eastAsia"/>
          <w:szCs w:val="21"/>
        </w:rPr>
        <w:t xml:space="preserve">　</w:t>
      </w:r>
      <w:r w:rsidRPr="007B2D15">
        <w:rPr>
          <w:rFonts w:asciiTheme="minorEastAsia" w:hAnsiTheme="minorEastAsia" w:hint="eastAsia"/>
          <w:szCs w:val="21"/>
        </w:rPr>
        <w:t>违反本条例规定的行为，法律、行政法规和省的地方性法规已有法律责任规定的，从其规定。</w:t>
      </w:r>
    </w:p>
    <w:p w:rsidR="00801CD9" w:rsidRPr="007B2D15" w:rsidRDefault="00801CD9" w:rsidP="00801CD9">
      <w:pPr>
        <w:jc w:val="left"/>
        <w:rPr>
          <w:rFonts w:asciiTheme="minorEastAsia" w:hAnsiTheme="minorEastAsia"/>
          <w:szCs w:val="21"/>
        </w:rPr>
      </w:pPr>
      <w:r w:rsidRPr="00801CD9">
        <w:rPr>
          <w:rFonts w:ascii="楷体_GB2312" w:eastAsia="黑体" w:hAnsiTheme="minorEastAsia" w:hint="eastAsia"/>
          <w:szCs w:val="21"/>
        </w:rPr>
        <w:t xml:space="preserve">　　</w:t>
      </w:r>
      <w:r w:rsidRPr="00801CD9">
        <w:rPr>
          <w:rFonts w:asciiTheme="minorEastAsia" w:eastAsia="黑体" w:hAnsiTheme="minorEastAsia" w:hint="eastAsia"/>
          <w:szCs w:val="21"/>
        </w:rPr>
        <w:t>第三十四条</w:t>
      </w:r>
      <w:r w:rsidR="000019F5" w:rsidRPr="00361E66">
        <w:rPr>
          <w:rFonts w:ascii="楷体_GB2312" w:eastAsia="楷体_GB2312" w:hAnsiTheme="minorEastAsia" w:hint="eastAsia"/>
          <w:szCs w:val="21"/>
        </w:rPr>
        <w:t xml:space="preserve">　</w:t>
      </w:r>
      <w:r w:rsidRPr="007B2D15">
        <w:rPr>
          <w:rFonts w:asciiTheme="minorEastAsia" w:hAnsiTheme="minorEastAsia" w:hint="eastAsia"/>
          <w:szCs w:val="21"/>
        </w:rPr>
        <w:t>违反本条例第九条第一款规定，擅自取水的，由水行政主管部门责令停止违法行为，限期采取补救措施，处五万元以上十万元以下的罚款。</w:t>
      </w:r>
    </w:p>
    <w:p w:rsidR="00801CD9" w:rsidRPr="007B2D15" w:rsidRDefault="00801CD9" w:rsidP="00801CD9">
      <w:pPr>
        <w:jc w:val="left"/>
        <w:rPr>
          <w:rFonts w:asciiTheme="minorEastAsia" w:hAnsiTheme="minorEastAsia"/>
          <w:szCs w:val="21"/>
        </w:rPr>
      </w:pPr>
      <w:r w:rsidRPr="00801CD9">
        <w:rPr>
          <w:rFonts w:ascii="楷体_GB2312" w:eastAsia="黑体" w:hAnsiTheme="minorEastAsia" w:hint="eastAsia"/>
          <w:szCs w:val="21"/>
        </w:rPr>
        <w:t xml:space="preserve">　　</w:t>
      </w:r>
      <w:r w:rsidRPr="00801CD9">
        <w:rPr>
          <w:rFonts w:asciiTheme="minorEastAsia" w:eastAsia="黑体" w:hAnsiTheme="minorEastAsia" w:hint="eastAsia"/>
          <w:szCs w:val="21"/>
        </w:rPr>
        <w:t>第三十五条</w:t>
      </w:r>
      <w:r w:rsidR="000019F5" w:rsidRPr="00361E66">
        <w:rPr>
          <w:rFonts w:ascii="楷体_GB2312" w:eastAsia="楷体_GB2312" w:hAnsiTheme="minorEastAsia" w:hint="eastAsia"/>
          <w:szCs w:val="21"/>
        </w:rPr>
        <w:t xml:space="preserve">　</w:t>
      </w:r>
      <w:r w:rsidRPr="007B2D15">
        <w:rPr>
          <w:rFonts w:asciiTheme="minorEastAsia" w:hAnsiTheme="minorEastAsia" w:hint="eastAsia"/>
          <w:szCs w:val="21"/>
        </w:rPr>
        <w:t>违反本条例第十一条第一款规定，新建、扩建、改建工程项目未按规定配套建设节水设施，或者节水设施未达到国家规定要求，擅自投入使用的，由水利、综合行政执法等行政主管部门按照规定的职责，责令停止使用，限期改正，处五万元以上十万元以下的罚款。</w:t>
      </w:r>
    </w:p>
    <w:p w:rsidR="00801CD9" w:rsidRPr="007B2D15" w:rsidRDefault="00801CD9" w:rsidP="00801CD9">
      <w:pPr>
        <w:jc w:val="left"/>
        <w:rPr>
          <w:rFonts w:asciiTheme="minorEastAsia" w:hAnsiTheme="minorEastAsia"/>
          <w:szCs w:val="21"/>
        </w:rPr>
      </w:pPr>
      <w:r w:rsidRPr="00801CD9">
        <w:rPr>
          <w:rFonts w:ascii="楷体_GB2312" w:eastAsia="黑体" w:hAnsiTheme="minorEastAsia" w:hint="eastAsia"/>
          <w:szCs w:val="21"/>
        </w:rPr>
        <w:t xml:space="preserve">　　</w:t>
      </w:r>
      <w:r w:rsidRPr="00801CD9">
        <w:rPr>
          <w:rFonts w:asciiTheme="minorEastAsia" w:eastAsia="黑体" w:hAnsiTheme="minorEastAsia" w:hint="eastAsia"/>
          <w:szCs w:val="21"/>
        </w:rPr>
        <w:t>第三十六条</w:t>
      </w:r>
      <w:r w:rsidR="000019F5" w:rsidRPr="00361E66">
        <w:rPr>
          <w:rFonts w:ascii="楷体_GB2312" w:eastAsia="楷体_GB2312" w:hAnsiTheme="minorEastAsia" w:hint="eastAsia"/>
          <w:szCs w:val="21"/>
        </w:rPr>
        <w:t xml:space="preserve">　</w:t>
      </w:r>
      <w:r w:rsidRPr="007B2D15">
        <w:rPr>
          <w:rFonts w:asciiTheme="minorEastAsia" w:hAnsiTheme="minorEastAsia" w:hint="eastAsia"/>
          <w:szCs w:val="21"/>
        </w:rPr>
        <w:t>违反本条例第十三条第二款规定，在饮用水水源一级保护区从事餐饮经营的，由环境保护行政主管部门责令停止违法行为，处二万元以上十万元以下的罚款。个人在饮用水水源一级保护区烧烤、洗澡、使用洗涤剂洗涤或者其他可能污染水域的行为，由环境保护行政主管部门责令停止违法行为，可以处五百元以下的罚款。</w:t>
      </w:r>
    </w:p>
    <w:p w:rsidR="00801CD9" w:rsidRPr="007B2D15" w:rsidRDefault="00801CD9" w:rsidP="00801CD9">
      <w:pPr>
        <w:jc w:val="left"/>
        <w:rPr>
          <w:rFonts w:asciiTheme="minorEastAsia" w:hAnsiTheme="minorEastAsia"/>
          <w:szCs w:val="21"/>
        </w:rPr>
      </w:pPr>
      <w:r w:rsidRPr="00801CD9">
        <w:rPr>
          <w:rFonts w:ascii="楷体_GB2312" w:eastAsia="黑体" w:hAnsiTheme="minorEastAsia" w:hint="eastAsia"/>
          <w:szCs w:val="21"/>
        </w:rPr>
        <w:t xml:space="preserve">　　</w:t>
      </w:r>
      <w:r w:rsidRPr="00801CD9">
        <w:rPr>
          <w:rFonts w:asciiTheme="minorEastAsia" w:eastAsia="黑体" w:hAnsiTheme="minorEastAsia" w:hint="eastAsia"/>
          <w:szCs w:val="21"/>
        </w:rPr>
        <w:t>第三十七条</w:t>
      </w:r>
      <w:r w:rsidR="000019F5" w:rsidRPr="00361E66">
        <w:rPr>
          <w:rFonts w:ascii="楷体_GB2312" w:eastAsia="楷体_GB2312" w:hAnsiTheme="minorEastAsia" w:hint="eastAsia"/>
          <w:szCs w:val="21"/>
        </w:rPr>
        <w:t xml:space="preserve">　</w:t>
      </w:r>
      <w:r w:rsidRPr="007B2D15">
        <w:rPr>
          <w:rFonts w:asciiTheme="minorEastAsia" w:hAnsiTheme="minorEastAsia" w:hint="eastAsia"/>
          <w:szCs w:val="21"/>
        </w:rPr>
        <w:t>违反本条例第十六条第二款第一项、第二项规定，新建、扩建排放生产性污染物的工业类建设项目或者规模化畜禽养殖场、养殖小区的，由环境保护行政主管部门责令停止违法行为，处五万元以上三十万元以下的罚款，并报经同级人民政府批准，责令拆除或者关闭。</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lastRenderedPageBreak/>
        <w:t>违反本条例第十六条第二款第三项规定，在水域内洗砂的，由水行政主管部门责令停止违法行为，没收违法所得和非法洗砂机具，处十万元以上三十万元以下的罚款。</w:t>
      </w:r>
    </w:p>
    <w:p w:rsidR="00801CD9" w:rsidRPr="007B2D15" w:rsidRDefault="00801CD9" w:rsidP="00801CD9">
      <w:pPr>
        <w:jc w:val="left"/>
        <w:rPr>
          <w:rFonts w:asciiTheme="minorEastAsia" w:hAnsiTheme="minorEastAsia"/>
          <w:szCs w:val="21"/>
        </w:rPr>
      </w:pPr>
      <w:r w:rsidRPr="00801CD9">
        <w:rPr>
          <w:rFonts w:ascii="楷体_GB2312" w:eastAsia="黑体" w:hAnsiTheme="minorEastAsia" w:hint="eastAsia"/>
          <w:szCs w:val="21"/>
        </w:rPr>
        <w:t xml:space="preserve">　　</w:t>
      </w:r>
      <w:r w:rsidRPr="00801CD9">
        <w:rPr>
          <w:rFonts w:asciiTheme="minorEastAsia" w:eastAsia="黑体" w:hAnsiTheme="minorEastAsia" w:hint="eastAsia"/>
          <w:szCs w:val="21"/>
        </w:rPr>
        <w:t>第三十八条</w:t>
      </w:r>
      <w:r w:rsidR="000019F5" w:rsidRPr="00361E66">
        <w:rPr>
          <w:rFonts w:ascii="楷体_GB2312" w:eastAsia="楷体_GB2312" w:hAnsiTheme="minorEastAsia" w:hint="eastAsia"/>
          <w:szCs w:val="21"/>
        </w:rPr>
        <w:t xml:space="preserve">　</w:t>
      </w:r>
      <w:r w:rsidRPr="007B2D15">
        <w:rPr>
          <w:rFonts w:asciiTheme="minorEastAsia" w:hAnsiTheme="minorEastAsia" w:hint="eastAsia"/>
          <w:szCs w:val="21"/>
        </w:rPr>
        <w:t>违反本条例第十七条第一款规定，在禁止水域内从事网箱养殖、围栏养殖、河蚌育珠的，由渔业行政主管部门责令限期改正；逾期不改正的，代为拆除、清除，所需费用由违法者承担，处五千元以上一万元以下的罚款。</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t>违反本条例第十七条第二款规定，在禁止水域内游泳、洗澡、洗涤和垂钓的，由综合行政执法部门责令停止违法行为；拒不改正的，处五十元以上五百元以下的罚款。</w:t>
      </w:r>
    </w:p>
    <w:p w:rsidR="00801CD9" w:rsidRPr="007B2D15" w:rsidRDefault="00801CD9" w:rsidP="00801CD9">
      <w:pPr>
        <w:jc w:val="left"/>
        <w:rPr>
          <w:rFonts w:asciiTheme="minorEastAsia" w:hAnsiTheme="minorEastAsia"/>
          <w:szCs w:val="21"/>
        </w:rPr>
      </w:pPr>
      <w:r w:rsidRPr="00801CD9">
        <w:rPr>
          <w:rFonts w:ascii="楷体_GB2312" w:eastAsia="黑体" w:hAnsiTheme="minorEastAsia" w:hint="eastAsia"/>
          <w:szCs w:val="21"/>
        </w:rPr>
        <w:t xml:space="preserve">　　</w:t>
      </w:r>
      <w:r w:rsidRPr="00801CD9">
        <w:rPr>
          <w:rFonts w:asciiTheme="minorEastAsia" w:eastAsia="黑体" w:hAnsiTheme="minorEastAsia" w:hint="eastAsia"/>
          <w:szCs w:val="21"/>
        </w:rPr>
        <w:t>第三十九条</w:t>
      </w:r>
      <w:r w:rsidR="000019F5" w:rsidRPr="00361E66">
        <w:rPr>
          <w:rFonts w:ascii="楷体_GB2312" w:eastAsia="楷体_GB2312" w:hAnsiTheme="minorEastAsia" w:hint="eastAsia"/>
          <w:szCs w:val="21"/>
        </w:rPr>
        <w:t xml:space="preserve">　</w:t>
      </w:r>
      <w:r w:rsidRPr="007B2D15">
        <w:rPr>
          <w:rFonts w:asciiTheme="minorEastAsia" w:hAnsiTheme="minorEastAsia" w:hint="eastAsia"/>
          <w:szCs w:val="21"/>
        </w:rPr>
        <w:t>违反本条例第二十五条第二款规定，未按规定兴建替代水域工程或者采取功能补救措施的，由水行政主管部门责令限期改正；逾期不改正的，由水行政主管部门代为兴建替代水域工程或者采取功能补救措施，所需费用由占用人承担，并可处一万元以上二万元以下的罚款。</w:t>
      </w:r>
    </w:p>
    <w:p w:rsidR="00801CD9" w:rsidRPr="007B2D15" w:rsidRDefault="00801CD9" w:rsidP="00801CD9">
      <w:pPr>
        <w:jc w:val="left"/>
        <w:rPr>
          <w:rFonts w:asciiTheme="minorEastAsia" w:hAnsiTheme="minorEastAsia"/>
          <w:szCs w:val="21"/>
        </w:rPr>
      </w:pPr>
      <w:r w:rsidRPr="00801CD9">
        <w:rPr>
          <w:rFonts w:ascii="楷体_GB2312" w:eastAsia="黑体" w:hAnsiTheme="minorEastAsia" w:hint="eastAsia"/>
          <w:szCs w:val="21"/>
        </w:rPr>
        <w:t xml:space="preserve">　　</w:t>
      </w:r>
      <w:r w:rsidRPr="00801CD9">
        <w:rPr>
          <w:rFonts w:asciiTheme="minorEastAsia" w:eastAsia="黑体" w:hAnsiTheme="minorEastAsia" w:hint="eastAsia"/>
          <w:szCs w:val="21"/>
        </w:rPr>
        <w:t>第四十条</w:t>
      </w:r>
      <w:r w:rsidR="000019F5" w:rsidRPr="00361E66">
        <w:rPr>
          <w:rFonts w:ascii="楷体_GB2312" w:eastAsia="楷体_GB2312" w:hAnsiTheme="minorEastAsia" w:hint="eastAsia"/>
          <w:szCs w:val="21"/>
        </w:rPr>
        <w:t xml:space="preserve">　</w:t>
      </w:r>
      <w:r w:rsidRPr="007B2D15">
        <w:rPr>
          <w:rFonts w:asciiTheme="minorEastAsia" w:hAnsiTheme="minorEastAsia" w:hint="eastAsia"/>
          <w:szCs w:val="21"/>
        </w:rPr>
        <w:t>水行政主管部门和其他有关行政主管部门及其工作人员，违反本条例，有下列行为之一的，由有关单位和部门按照管理权限责令改正；情节严重的，对直接负责的主管人员和其他直接责任人员依法给予处分：</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t>（一）未按规定实施行政许可、行政处罚的；</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t>（二）发现违法行为不予查处的；</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t>（三）在监督检查中发现违法行为或者事故隐患，未依法履</w:t>
      </w:r>
      <w:r w:rsidRPr="007B2D15">
        <w:rPr>
          <w:rFonts w:asciiTheme="minorEastAsia" w:hAnsiTheme="minorEastAsia" w:hint="eastAsia"/>
          <w:szCs w:val="21"/>
        </w:rPr>
        <w:lastRenderedPageBreak/>
        <w:t>行报告、通报或者通知职责，并造成严重后果的；</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t>（四）将水资源保护有关资金截留或者挪作他用的；</w:t>
      </w:r>
    </w:p>
    <w:p w:rsidR="00801CD9" w:rsidRPr="007B2D15" w:rsidRDefault="00801CD9" w:rsidP="00801CD9">
      <w:pPr>
        <w:ind w:firstLineChars="200" w:firstLine="628"/>
        <w:jc w:val="left"/>
        <w:rPr>
          <w:rFonts w:asciiTheme="minorEastAsia" w:hAnsiTheme="minorEastAsia"/>
          <w:szCs w:val="21"/>
        </w:rPr>
      </w:pPr>
      <w:r w:rsidRPr="007B2D15">
        <w:rPr>
          <w:rFonts w:asciiTheme="minorEastAsia" w:hAnsiTheme="minorEastAsia" w:hint="eastAsia"/>
          <w:szCs w:val="21"/>
        </w:rPr>
        <w:t>（五）未履行法律、法</w:t>
      </w:r>
      <w:bookmarkStart w:id="0" w:name="_GoBack"/>
      <w:bookmarkEnd w:id="0"/>
      <w:r w:rsidRPr="007B2D15">
        <w:rPr>
          <w:rFonts w:asciiTheme="minorEastAsia" w:hAnsiTheme="minorEastAsia" w:hint="eastAsia"/>
          <w:szCs w:val="21"/>
        </w:rPr>
        <w:t>规规定的其他水资源保护职责的。</w:t>
      </w:r>
    </w:p>
    <w:p w:rsidR="0028777A" w:rsidRDefault="0028777A" w:rsidP="0028777A">
      <w:pPr>
        <w:jc w:val="center"/>
        <w:rPr>
          <w:rFonts w:asciiTheme="minorEastAsia" w:hAnsiTheme="minorEastAsia"/>
          <w:szCs w:val="21"/>
        </w:rPr>
      </w:pPr>
    </w:p>
    <w:p w:rsidR="00801CD9" w:rsidRPr="0028777A" w:rsidRDefault="00801CD9" w:rsidP="0028777A">
      <w:pPr>
        <w:jc w:val="center"/>
        <w:rPr>
          <w:rFonts w:ascii="黑体" w:eastAsia="黑体" w:hAnsi="黑体"/>
          <w:szCs w:val="21"/>
        </w:rPr>
      </w:pPr>
      <w:r w:rsidRPr="0028777A">
        <w:rPr>
          <w:rFonts w:ascii="黑体" w:eastAsia="黑体" w:hAnsi="黑体" w:hint="eastAsia"/>
          <w:szCs w:val="21"/>
        </w:rPr>
        <w:t>第七章</w:t>
      </w:r>
      <w:r w:rsidR="000019F5" w:rsidRPr="0028777A">
        <w:rPr>
          <w:rFonts w:ascii="黑体" w:eastAsia="黑体" w:hAnsi="黑体" w:hint="eastAsia"/>
          <w:szCs w:val="21"/>
        </w:rPr>
        <w:t xml:space="preserve">　</w:t>
      </w:r>
      <w:r w:rsidRPr="0028777A">
        <w:rPr>
          <w:rFonts w:ascii="黑体" w:eastAsia="黑体" w:hAnsi="黑体" w:hint="eastAsia"/>
          <w:szCs w:val="21"/>
        </w:rPr>
        <w:t>附则</w:t>
      </w:r>
    </w:p>
    <w:p w:rsidR="0028777A" w:rsidRPr="007B2D15" w:rsidRDefault="0028777A" w:rsidP="0028777A">
      <w:pPr>
        <w:jc w:val="center"/>
        <w:rPr>
          <w:rFonts w:asciiTheme="minorEastAsia" w:hAnsiTheme="minorEastAsia"/>
          <w:szCs w:val="21"/>
        </w:rPr>
      </w:pPr>
    </w:p>
    <w:p w:rsidR="00801CD9" w:rsidRDefault="00801CD9" w:rsidP="00801CD9">
      <w:pPr>
        <w:jc w:val="left"/>
        <w:rPr>
          <w:rFonts w:asciiTheme="minorEastAsia" w:hAnsiTheme="minorEastAsia"/>
          <w:szCs w:val="21"/>
        </w:rPr>
      </w:pPr>
      <w:r w:rsidRPr="00361E66">
        <w:rPr>
          <w:rFonts w:ascii="楷体_GB2312" w:eastAsia="楷体_GB2312" w:hAnsiTheme="minorEastAsia" w:hint="eastAsia"/>
          <w:szCs w:val="21"/>
        </w:rPr>
        <w:t xml:space="preserve">　　</w:t>
      </w:r>
      <w:r w:rsidRPr="00801CD9">
        <w:rPr>
          <w:rFonts w:asciiTheme="minorEastAsia" w:eastAsia="黑体" w:hAnsiTheme="minorEastAsia" w:hint="eastAsia"/>
          <w:szCs w:val="21"/>
        </w:rPr>
        <w:t>第四十一条</w:t>
      </w:r>
      <w:r w:rsidR="000019F5" w:rsidRPr="00361E66">
        <w:rPr>
          <w:rFonts w:ascii="楷体_GB2312" w:eastAsia="楷体_GB2312" w:hAnsiTheme="minorEastAsia" w:hint="eastAsia"/>
          <w:szCs w:val="21"/>
        </w:rPr>
        <w:t xml:space="preserve">　</w:t>
      </w:r>
      <w:r w:rsidRPr="007B2D15">
        <w:rPr>
          <w:rFonts w:asciiTheme="minorEastAsia" w:hAnsiTheme="minorEastAsia" w:hint="eastAsia"/>
          <w:szCs w:val="21"/>
        </w:rPr>
        <w:t>本条例自</w:t>
      </w:r>
      <w:r w:rsidRPr="007B2D15">
        <w:rPr>
          <w:rFonts w:asciiTheme="minorEastAsia" w:hAnsiTheme="minorEastAsia" w:hint="eastAsia"/>
          <w:szCs w:val="21"/>
        </w:rPr>
        <w:t>2016</w:t>
      </w:r>
      <w:r w:rsidRPr="007B2D15">
        <w:rPr>
          <w:rFonts w:asciiTheme="minorEastAsia" w:hAnsiTheme="minorEastAsia" w:hint="eastAsia"/>
          <w:szCs w:val="21"/>
        </w:rPr>
        <w:t>年</w:t>
      </w:r>
      <w:r w:rsidRPr="007B2D15">
        <w:rPr>
          <w:rFonts w:asciiTheme="minorEastAsia" w:hAnsiTheme="minorEastAsia" w:hint="eastAsia"/>
          <w:szCs w:val="21"/>
        </w:rPr>
        <w:t>11</w:t>
      </w:r>
      <w:r w:rsidRPr="007B2D15">
        <w:rPr>
          <w:rFonts w:asciiTheme="minorEastAsia" w:hAnsiTheme="minorEastAsia" w:hint="eastAsia"/>
          <w:szCs w:val="21"/>
        </w:rPr>
        <w:t>月</w:t>
      </w:r>
      <w:r w:rsidRPr="007B2D15">
        <w:rPr>
          <w:rFonts w:asciiTheme="minorEastAsia" w:hAnsiTheme="minorEastAsia" w:hint="eastAsia"/>
          <w:szCs w:val="21"/>
        </w:rPr>
        <w:t>1</w:t>
      </w:r>
      <w:r w:rsidRPr="007B2D15">
        <w:rPr>
          <w:rFonts w:asciiTheme="minorEastAsia" w:hAnsiTheme="minorEastAsia" w:hint="eastAsia"/>
          <w:szCs w:val="21"/>
        </w:rPr>
        <w:t>日起施行。</w:t>
      </w:r>
    </w:p>
    <w:p w:rsidR="00D57722" w:rsidRPr="00801CD9" w:rsidRDefault="00D57722"/>
    <w:p w:rsidR="00D57722" w:rsidRDefault="00D57722"/>
    <w:p w:rsidR="00D57722" w:rsidRDefault="00D57722"/>
    <w:p w:rsidR="00D57722" w:rsidRDefault="00D57722"/>
    <w:p w:rsidR="00D57722" w:rsidRDefault="00D57722"/>
    <w:sectPr w:rsidR="00D57722"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3CCD" w:rsidRDefault="00A23CCD" w:rsidP="00D57722">
      <w:pPr>
        <w:spacing w:line="240" w:lineRule="auto"/>
      </w:pPr>
      <w:r>
        <w:separator/>
      </w:r>
    </w:p>
  </w:endnote>
  <w:endnote w:type="continuationSeparator" w:id="1">
    <w:p w:rsidR="00A23CCD" w:rsidRDefault="00A23CCD"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8D3B22">
      <w:rPr>
        <w:rFonts w:ascii="宋体" w:eastAsia="宋体" w:hAnsi="宋体" w:hint="eastAsia"/>
        <w:sz w:val="28"/>
      </w:rPr>
      <w:fldChar w:fldCharType="begin"/>
    </w:r>
    <w:r>
      <w:rPr>
        <w:rStyle w:val="a6"/>
        <w:rFonts w:ascii="宋体" w:eastAsia="宋体" w:hAnsi="宋体" w:hint="eastAsia"/>
        <w:sz w:val="28"/>
      </w:rPr>
      <w:instrText xml:space="preserve"> PAGE </w:instrText>
    </w:r>
    <w:r w:rsidR="008D3B22">
      <w:rPr>
        <w:rFonts w:ascii="宋体" w:eastAsia="宋体" w:hAnsi="宋体" w:hint="eastAsia"/>
        <w:sz w:val="28"/>
      </w:rPr>
      <w:fldChar w:fldCharType="separate"/>
    </w:r>
    <w:r w:rsidR="00456B65">
      <w:rPr>
        <w:rStyle w:val="a6"/>
        <w:rFonts w:ascii="宋体" w:eastAsia="宋体" w:hAnsi="宋体"/>
        <w:noProof/>
        <w:sz w:val="28"/>
      </w:rPr>
      <w:t>16</w:t>
    </w:r>
    <w:r w:rsidR="008D3B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8D3B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8D3B22">
      <w:rPr>
        <w:rFonts w:ascii="宋体" w:eastAsia="宋体" w:hAnsi="宋体" w:cs="宋体" w:hint="eastAsia"/>
        <w:sz w:val="28"/>
        <w:szCs w:val="28"/>
      </w:rPr>
      <w:fldChar w:fldCharType="separate"/>
    </w:r>
    <w:r w:rsidR="00456B65" w:rsidRPr="00456B65">
      <w:rPr>
        <w:noProof/>
      </w:rPr>
      <w:t>1</w:t>
    </w:r>
    <w:r w:rsidR="008D3B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3CCD" w:rsidRDefault="00A23CCD" w:rsidP="00D57722">
      <w:pPr>
        <w:spacing w:line="240" w:lineRule="auto"/>
      </w:pPr>
      <w:r>
        <w:separator/>
      </w:r>
    </w:p>
  </w:footnote>
  <w:footnote w:type="continuationSeparator" w:id="1">
    <w:p w:rsidR="00A23CCD" w:rsidRDefault="00A23CCD" w:rsidP="00D577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5122"/>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019F5"/>
    <w:rsid w:val="00071F92"/>
    <w:rsid w:val="001B173E"/>
    <w:rsid w:val="0028777A"/>
    <w:rsid w:val="00456B65"/>
    <w:rsid w:val="007E7972"/>
    <w:rsid w:val="00801CD9"/>
    <w:rsid w:val="00821AE1"/>
    <w:rsid w:val="008D3B22"/>
    <w:rsid w:val="00980AAA"/>
    <w:rsid w:val="00A0649E"/>
    <w:rsid w:val="00A23CCD"/>
    <w:rsid w:val="00C207AF"/>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12</TotalTime>
  <Pages>1</Pages>
  <Words>1102</Words>
  <Characters>6286</Characters>
  <Application>Microsoft Office Word</Application>
  <DocSecurity>0</DocSecurity>
  <Lines>52</Lines>
  <Paragraphs>14</Paragraphs>
  <ScaleCrop>false</ScaleCrop>
  <Company>Microsoft</Company>
  <LinksUpToDate>false</LinksUpToDate>
  <CharactersWithSpaces>7374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8</cp:revision>
  <dcterms:created xsi:type="dcterms:W3CDTF">2017-01-11T09:18:00Z</dcterms:created>
  <dcterms:modified xsi:type="dcterms:W3CDTF">2017-02-21T10:46:00Z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