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jc w:val="center"/>
        <w:rPr>
          <w:rFonts w:ascii="微软简标宋" w:eastAsia="微软简标宋"/>
          <w:bCs/>
          <w:sz w:val="44"/>
          <w:shd w:val="clear" w:color="auto" w:fill="FFFFFF"/>
        </w:rPr>
      </w:pPr>
      <w:bookmarkStart w:id="0" w:name="_GoBack"/>
      <w:bookmarkEnd w:id="0"/>
    </w:p>
    <w:p>
      <w:pPr>
        <w:spacing w:line="60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海南省人民代表大会常务委员会</w:t>
      </w:r>
    </w:p>
    <w:p>
      <w:pPr>
        <w:spacing w:line="60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关于依法防控新型冠状病毒肺炎疫情 坚决打赢疫情防控阻击战的决定</w:t>
      </w:r>
    </w:p>
    <w:p>
      <w:pPr>
        <w:spacing w:line="600" w:lineRule="exact"/>
        <w:jc w:val="center"/>
        <w:rPr>
          <w:rFonts w:ascii="微软雅黑" w:hAnsi="微软雅黑" w:eastAsia="微软雅黑" w:cs="微软雅黑"/>
          <w:sz w:val="44"/>
          <w:szCs w:val="44"/>
        </w:rPr>
      </w:pPr>
    </w:p>
    <w:p>
      <w:pPr>
        <w:spacing w:line="600" w:lineRule="exact"/>
        <w:jc w:val="center"/>
        <w:rPr>
          <w:rFonts w:ascii="楷体" w:hAnsi="楷体" w:eastAsia="楷体" w:cs="微软雅黑"/>
          <w:szCs w:val="32"/>
        </w:rPr>
      </w:pPr>
      <w:r>
        <w:rPr>
          <w:rFonts w:hint="eastAsia" w:ascii="楷体" w:hAnsi="楷体" w:eastAsia="楷体" w:cs="微软雅黑"/>
          <w:szCs w:val="32"/>
        </w:rPr>
        <w:t>（2020年2月</w:t>
      </w:r>
      <w:r>
        <w:rPr>
          <w:rFonts w:ascii="楷体" w:hAnsi="楷体" w:eastAsia="楷体" w:cs="微软雅黑"/>
          <w:szCs w:val="32"/>
        </w:rPr>
        <w:t>10</w:t>
      </w:r>
      <w:r>
        <w:rPr>
          <w:rFonts w:hint="eastAsia" w:ascii="楷体" w:hAnsi="楷体" w:eastAsia="楷体" w:cs="微软雅黑"/>
          <w:szCs w:val="32"/>
        </w:rPr>
        <w:t>日海南省第六届人民代表大会常务委员会第十八次会议通过）</w:t>
      </w:r>
    </w:p>
    <w:p>
      <w:pPr>
        <w:spacing w:line="580" w:lineRule="atLeast"/>
        <w:rPr>
          <w:rFonts w:ascii="仿宋" w:hAnsi="仿宋" w:eastAsia="仿宋" w:cs="仿宋"/>
          <w:szCs w:val="32"/>
        </w:rPr>
      </w:pPr>
    </w:p>
    <w:p>
      <w:pPr>
        <w:spacing w:line="580" w:lineRule="atLeast"/>
        <w:ind w:firstLine="640" w:firstLineChars="200"/>
        <w:rPr>
          <w:rFonts w:ascii="仿宋" w:hAnsi="仿宋" w:eastAsia="仿宋" w:cs="仿宋"/>
          <w:szCs w:val="32"/>
        </w:rPr>
      </w:pPr>
      <w:r>
        <w:rPr>
          <w:rFonts w:hint="eastAsia" w:ascii="仿宋" w:hAnsi="仿宋" w:eastAsia="仿宋" w:cs="仿宋"/>
          <w:szCs w:val="32"/>
        </w:rPr>
        <w:t>为深入贯彻习近平总书记对依法防控新型冠状病毒肺炎（以下</w:t>
      </w:r>
      <w:r>
        <w:rPr>
          <w:rFonts w:ascii="仿宋" w:hAnsi="仿宋" w:eastAsia="仿宋" w:cs="仿宋"/>
          <w:szCs w:val="32"/>
        </w:rPr>
        <w:t>简称</w:t>
      </w:r>
      <w:r>
        <w:rPr>
          <w:rFonts w:hint="eastAsia" w:ascii="仿宋" w:hAnsi="仿宋" w:eastAsia="仿宋" w:cs="仿宋"/>
          <w:szCs w:val="32"/>
        </w:rPr>
        <w:t>新冠肺炎）疫情的重要指示</w:t>
      </w:r>
      <w:r>
        <w:rPr>
          <w:rFonts w:hint="eastAsia" w:ascii="仿宋" w:hAnsi="仿宋" w:eastAsia="仿宋"/>
          <w:szCs w:val="32"/>
        </w:rPr>
        <w:t>，坚决落实中央关于疫情防控工作的决策部署，进一步动员全社会在省</w:t>
      </w:r>
      <w:r>
        <w:rPr>
          <w:rFonts w:ascii="仿宋" w:hAnsi="仿宋" w:eastAsia="仿宋"/>
          <w:szCs w:val="32"/>
        </w:rPr>
        <w:t>委的</w:t>
      </w:r>
      <w:r>
        <w:rPr>
          <w:rFonts w:hint="eastAsia" w:ascii="仿宋" w:hAnsi="仿宋" w:eastAsia="仿宋"/>
          <w:szCs w:val="32"/>
        </w:rPr>
        <w:t>坚强</w:t>
      </w:r>
      <w:r>
        <w:rPr>
          <w:rFonts w:ascii="仿宋" w:hAnsi="仿宋" w:eastAsia="仿宋"/>
          <w:szCs w:val="32"/>
        </w:rPr>
        <w:t>领导</w:t>
      </w:r>
      <w:r>
        <w:rPr>
          <w:rFonts w:hint="eastAsia" w:ascii="仿宋" w:hAnsi="仿宋" w:eastAsia="仿宋"/>
          <w:szCs w:val="32"/>
        </w:rPr>
        <w:t>下，坚定信心、同舟共济、科学防治、精准施策</w:t>
      </w:r>
      <w:r>
        <w:rPr>
          <w:rFonts w:hint="eastAsia" w:ascii="仿宋" w:hAnsi="仿宋" w:eastAsia="仿宋" w:cs="仿宋"/>
          <w:szCs w:val="32"/>
        </w:rPr>
        <w:t>，坚决打赢疫情防控阻击战,根据《中华人民共和国传染病防治法》《中华人民共和国突发事件应对法》</w:t>
      </w:r>
      <w:r>
        <w:rPr>
          <w:rFonts w:hint="eastAsia" w:ascii="仿宋" w:hAnsi="仿宋" w:eastAsia="仿宋"/>
          <w:szCs w:val="32"/>
        </w:rPr>
        <w:t>《中华人民共和国野生动物保护法》《中华人民共和国动物防疫法》</w:t>
      </w:r>
      <w:r>
        <w:rPr>
          <w:rFonts w:hint="eastAsia" w:ascii="仿宋" w:hAnsi="仿宋" w:eastAsia="仿宋" w:cs="仿宋"/>
          <w:szCs w:val="32"/>
        </w:rPr>
        <w:t>《突发公共卫生事件应急条例》等法律法规,结合本省实际情况,在疫情防控期间,作如下决定:</w:t>
      </w:r>
    </w:p>
    <w:p>
      <w:pPr>
        <w:spacing w:line="580" w:lineRule="atLeast"/>
        <w:ind w:firstLine="640" w:firstLineChars="200"/>
        <w:rPr>
          <w:rFonts w:ascii="仿宋" w:hAnsi="仿宋" w:eastAsia="仿宋" w:cs="仿宋"/>
          <w:szCs w:val="32"/>
        </w:rPr>
      </w:pPr>
      <w:r>
        <w:rPr>
          <w:rFonts w:hint="eastAsia" w:ascii="黑体" w:hAnsi="黑体" w:eastAsia="黑体" w:cs="仿宋"/>
          <w:szCs w:val="32"/>
        </w:rPr>
        <w:t>一、</w:t>
      </w:r>
      <w:r>
        <w:rPr>
          <w:rFonts w:hint="eastAsia" w:ascii="仿宋" w:hAnsi="仿宋" w:eastAsia="仿宋" w:cs="仿宋"/>
          <w:szCs w:val="32"/>
        </w:rPr>
        <w:t>县级以上人民政府及其有关部门可以根据相关法律法规和本行政区域疫情防控需要，发布疫情防控的决定、命令，并及时调整相关实施细则和配套文件；可以依法采取限制或者停止人群聚集活动、停工、停业、停课、关闭或者限制使用场所、实施</w:t>
      </w:r>
      <w:r>
        <w:rPr>
          <w:rFonts w:ascii="仿宋" w:hAnsi="仿宋" w:eastAsia="仿宋" w:cs="仿宋"/>
          <w:szCs w:val="32"/>
        </w:rPr>
        <w:t>交通管制、</w:t>
      </w:r>
      <w:r>
        <w:rPr>
          <w:rFonts w:hint="eastAsia" w:ascii="仿宋" w:hAnsi="仿宋" w:eastAsia="仿宋" w:cs="仿宋"/>
          <w:szCs w:val="32"/>
        </w:rPr>
        <w:t>实施交通卫生检疫等措施；必要时，可以依法在本行政区域内临时征用场地、房屋、交通工具以及相关设施、设备，紧急调集人员或者调用储备物资。</w:t>
      </w:r>
    </w:p>
    <w:p>
      <w:pPr>
        <w:spacing w:line="580" w:lineRule="atLeast"/>
        <w:ind w:firstLine="640" w:firstLineChars="200"/>
        <w:rPr>
          <w:rFonts w:ascii="仿宋" w:hAnsi="仿宋" w:eastAsia="仿宋" w:cs="仿宋"/>
          <w:szCs w:val="32"/>
        </w:rPr>
      </w:pPr>
      <w:r>
        <w:rPr>
          <w:rFonts w:hint="eastAsia" w:ascii="黑体" w:hAnsi="黑体" w:eastAsia="黑体" w:cs="仿宋"/>
          <w:szCs w:val="32"/>
        </w:rPr>
        <w:t>二、</w:t>
      </w:r>
      <w:r>
        <w:rPr>
          <w:rFonts w:hint="eastAsia" w:ascii="仿宋" w:hAnsi="仿宋" w:eastAsia="仿宋" w:cs="仿宋"/>
          <w:szCs w:val="32"/>
        </w:rPr>
        <w:t>县级以上人民政府及其有关部门应当按照全省疫情防控工作统一指挥、统一协调、统一调度的</w:t>
      </w:r>
      <w:r>
        <w:rPr>
          <w:rFonts w:ascii="仿宋" w:hAnsi="仿宋" w:eastAsia="仿宋" w:cs="仿宋"/>
          <w:szCs w:val="32"/>
        </w:rPr>
        <w:t>要求，</w:t>
      </w:r>
      <w:r>
        <w:rPr>
          <w:rFonts w:hint="eastAsia" w:ascii="仿宋" w:hAnsi="仿宋" w:eastAsia="仿宋" w:cs="仿宋"/>
          <w:szCs w:val="32"/>
        </w:rPr>
        <w:t>切实履行属地责任、部门责任, 做</w:t>
      </w:r>
      <w:r>
        <w:rPr>
          <w:rFonts w:ascii="仿宋" w:hAnsi="仿宋" w:eastAsia="仿宋" w:cs="仿宋"/>
          <w:szCs w:val="32"/>
        </w:rPr>
        <w:t>好以下工作：</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w:t>
      </w:r>
      <w:r>
        <w:rPr>
          <w:rFonts w:ascii="仿宋" w:hAnsi="仿宋" w:eastAsia="仿宋" w:cs="仿宋"/>
          <w:szCs w:val="32"/>
        </w:rPr>
        <w:t>一）</w:t>
      </w:r>
      <w:r>
        <w:rPr>
          <w:rFonts w:hint="eastAsia" w:ascii="仿宋" w:hAnsi="仿宋" w:eastAsia="仿宋" w:cs="仿宋"/>
          <w:szCs w:val="32"/>
        </w:rPr>
        <w:t>落实全省联防联控机制，做好疫情监测、排查、预警、防控工作，防输入、防扩散、防输出，确保疫情早发现、早报告、早诊断、早隔离、早治疗，并</w:t>
      </w:r>
      <w:r>
        <w:rPr>
          <w:rFonts w:ascii="仿宋" w:hAnsi="仿宋" w:eastAsia="仿宋" w:cs="仿宋"/>
          <w:szCs w:val="32"/>
        </w:rPr>
        <w:t>及时发布疫情信息，回应社会关切</w:t>
      </w:r>
      <w:r>
        <w:rPr>
          <w:rFonts w:hint="eastAsia" w:ascii="仿宋" w:hAnsi="仿宋" w:eastAsia="仿宋" w:cs="仿宋"/>
          <w:szCs w:val="32"/>
        </w:rPr>
        <w:t>。</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w:t>
      </w:r>
      <w:r>
        <w:rPr>
          <w:rFonts w:ascii="仿宋" w:hAnsi="仿宋" w:eastAsia="仿宋" w:cs="仿宋"/>
          <w:szCs w:val="32"/>
        </w:rPr>
        <w:t>二）</w:t>
      </w:r>
      <w:r>
        <w:rPr>
          <w:rFonts w:hint="eastAsia" w:ascii="仿宋" w:hAnsi="仿宋" w:eastAsia="仿宋" w:cs="仿宋"/>
          <w:szCs w:val="32"/>
        </w:rPr>
        <w:t>加大疫情防控物资和生活必需品的储备</w:t>
      </w:r>
      <w:r>
        <w:rPr>
          <w:rFonts w:ascii="仿宋" w:hAnsi="仿宋" w:eastAsia="仿宋" w:cs="仿宋"/>
          <w:szCs w:val="32"/>
        </w:rPr>
        <w:t>、</w:t>
      </w:r>
      <w:r>
        <w:rPr>
          <w:rFonts w:hint="eastAsia" w:ascii="仿宋" w:hAnsi="仿宋" w:eastAsia="仿宋" w:cs="仿宋"/>
          <w:szCs w:val="32"/>
        </w:rPr>
        <w:t>生产、采购、供给统筹力度,加强对与疫情防控、应急救援有关的慈善捐赠活动的规范管理,优先满足一线医务人员和病人救治对疫情防控物资的需要。</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w:t>
      </w:r>
      <w:r>
        <w:rPr>
          <w:rFonts w:ascii="仿宋" w:hAnsi="仿宋" w:eastAsia="仿宋" w:cs="仿宋"/>
          <w:szCs w:val="32"/>
        </w:rPr>
        <w:t>三）</w:t>
      </w:r>
      <w:r>
        <w:rPr>
          <w:rFonts w:hint="eastAsia" w:ascii="仿宋" w:hAnsi="仿宋" w:eastAsia="仿宋" w:cs="仿宋"/>
          <w:szCs w:val="32"/>
        </w:rPr>
        <w:t>统筹做好返岗、返工、返校工作，在健康诊断、交通组织等方面</w:t>
      </w:r>
      <w:r>
        <w:rPr>
          <w:rFonts w:ascii="仿宋" w:hAnsi="仿宋" w:eastAsia="仿宋" w:cs="仿宋"/>
          <w:szCs w:val="32"/>
        </w:rPr>
        <w:t>采取有效措施</w:t>
      </w:r>
      <w:r>
        <w:rPr>
          <w:rFonts w:hint="eastAsia" w:ascii="仿宋" w:hAnsi="仿宋" w:eastAsia="仿宋" w:cs="仿宋"/>
          <w:szCs w:val="32"/>
        </w:rPr>
        <w:t>，切实做好返工、返校、返岗后的疫情防控。强化政务服务一网通办，实行“不见面审批”，高效优质地满足办事需求。</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w:t>
      </w:r>
      <w:r>
        <w:rPr>
          <w:rFonts w:ascii="仿宋" w:hAnsi="仿宋" w:eastAsia="仿宋" w:cs="仿宋"/>
          <w:szCs w:val="32"/>
        </w:rPr>
        <w:t>四）</w:t>
      </w:r>
      <w:r>
        <w:rPr>
          <w:rFonts w:hint="eastAsia" w:ascii="仿宋" w:hAnsi="仿宋" w:eastAsia="仿宋" w:cs="仿宋"/>
          <w:szCs w:val="32"/>
        </w:rPr>
        <w:t>组织做好对一线医务人员及其家属的保障工作，</w:t>
      </w:r>
      <w:r>
        <w:rPr>
          <w:rFonts w:ascii="仿宋" w:hAnsi="仿宋" w:eastAsia="仿宋" w:cs="仿宋"/>
          <w:szCs w:val="32"/>
        </w:rPr>
        <w:t>及时落实因</w:t>
      </w:r>
      <w:r>
        <w:rPr>
          <w:rFonts w:hint="eastAsia" w:ascii="仿宋" w:hAnsi="仿宋" w:eastAsia="仿宋" w:cs="仿宋"/>
          <w:szCs w:val="32"/>
        </w:rPr>
        <w:t>参与</w:t>
      </w:r>
      <w:r>
        <w:rPr>
          <w:rFonts w:ascii="仿宋" w:hAnsi="仿宋" w:eastAsia="仿宋" w:cs="仿宋"/>
          <w:szCs w:val="32"/>
        </w:rPr>
        <w:t>疫情防控</w:t>
      </w:r>
      <w:r>
        <w:rPr>
          <w:rFonts w:hint="eastAsia" w:ascii="仿宋" w:hAnsi="仿宋" w:eastAsia="仿宋" w:cs="仿宋"/>
          <w:szCs w:val="32"/>
        </w:rPr>
        <w:t>工作</w:t>
      </w:r>
      <w:r>
        <w:rPr>
          <w:rFonts w:ascii="仿宋" w:hAnsi="仿宋" w:eastAsia="仿宋" w:cs="仿宋"/>
          <w:szCs w:val="32"/>
        </w:rPr>
        <w:t>致病</w:t>
      </w:r>
      <w:r>
        <w:rPr>
          <w:rFonts w:hint="eastAsia" w:ascii="仿宋" w:hAnsi="仿宋" w:eastAsia="仿宋" w:cs="仿宋"/>
          <w:szCs w:val="32"/>
        </w:rPr>
        <w:t>、</w:t>
      </w:r>
      <w:r>
        <w:rPr>
          <w:rFonts w:ascii="仿宋" w:hAnsi="仿宋" w:eastAsia="仿宋" w:cs="仿宋"/>
          <w:szCs w:val="32"/>
        </w:rPr>
        <w:t>致残、死亡人员的相关待遇，</w:t>
      </w:r>
      <w:r>
        <w:rPr>
          <w:rFonts w:hint="eastAsia" w:ascii="仿宋" w:hAnsi="仿宋" w:eastAsia="仿宋" w:cs="仿宋"/>
          <w:szCs w:val="32"/>
        </w:rPr>
        <w:t>对在</w:t>
      </w:r>
      <w:r>
        <w:rPr>
          <w:rFonts w:ascii="仿宋" w:hAnsi="仿宋" w:eastAsia="仿宋" w:cs="仿宋"/>
          <w:szCs w:val="32"/>
        </w:rPr>
        <w:t>疫情防控</w:t>
      </w:r>
      <w:r>
        <w:rPr>
          <w:rFonts w:hint="eastAsia" w:ascii="仿宋" w:hAnsi="仿宋" w:eastAsia="仿宋" w:cs="仿宋"/>
          <w:szCs w:val="32"/>
        </w:rPr>
        <w:t>工作</w:t>
      </w:r>
      <w:r>
        <w:rPr>
          <w:rFonts w:ascii="仿宋" w:hAnsi="仿宋" w:eastAsia="仿宋" w:cs="仿宋"/>
          <w:szCs w:val="32"/>
        </w:rPr>
        <w:t>中</w:t>
      </w:r>
      <w:r>
        <w:rPr>
          <w:rFonts w:hint="eastAsia" w:ascii="仿宋" w:hAnsi="仿宋" w:eastAsia="仿宋" w:cs="仿宋"/>
          <w:szCs w:val="32"/>
        </w:rPr>
        <w:t>做</w:t>
      </w:r>
      <w:r>
        <w:rPr>
          <w:rFonts w:ascii="仿宋" w:hAnsi="仿宋" w:eastAsia="仿宋" w:cs="仿宋"/>
          <w:szCs w:val="32"/>
        </w:rPr>
        <w:t>出突出</w:t>
      </w:r>
      <w:r>
        <w:rPr>
          <w:rFonts w:hint="eastAsia" w:ascii="仿宋" w:hAnsi="仿宋" w:eastAsia="仿宋" w:cs="仿宋"/>
          <w:szCs w:val="32"/>
        </w:rPr>
        <w:t>贡献的</w:t>
      </w:r>
      <w:r>
        <w:rPr>
          <w:rFonts w:ascii="仿宋" w:hAnsi="仿宋" w:eastAsia="仿宋" w:cs="仿宋"/>
          <w:szCs w:val="32"/>
        </w:rPr>
        <w:t>单位和人员</w:t>
      </w:r>
      <w:r>
        <w:rPr>
          <w:rFonts w:hint="eastAsia" w:ascii="仿宋" w:hAnsi="仿宋" w:eastAsia="仿宋" w:cs="仿宋"/>
          <w:szCs w:val="32"/>
        </w:rPr>
        <w:t>给予</w:t>
      </w:r>
      <w:r>
        <w:rPr>
          <w:rFonts w:ascii="仿宋" w:hAnsi="仿宋" w:eastAsia="仿宋" w:cs="仿宋"/>
          <w:szCs w:val="32"/>
        </w:rPr>
        <w:t>表彰和奖励。</w:t>
      </w:r>
    </w:p>
    <w:p>
      <w:pPr>
        <w:spacing w:line="580" w:lineRule="atLeast"/>
        <w:ind w:firstLine="640" w:firstLineChars="200"/>
        <w:rPr>
          <w:rFonts w:ascii="仿宋" w:hAnsi="仿宋" w:eastAsia="仿宋" w:cs="仿宋"/>
          <w:szCs w:val="32"/>
        </w:rPr>
      </w:pPr>
      <w:r>
        <w:rPr>
          <w:rFonts w:hint="eastAsia" w:ascii="黑体" w:hAnsi="黑体" w:eastAsia="黑体" w:cs="仿宋"/>
          <w:szCs w:val="32"/>
        </w:rPr>
        <w:t>三</w:t>
      </w:r>
      <w:r>
        <w:rPr>
          <w:rFonts w:ascii="黑体" w:hAnsi="黑体" w:eastAsia="黑体" w:cs="仿宋"/>
          <w:szCs w:val="32"/>
        </w:rPr>
        <w:t>、</w:t>
      </w:r>
      <w:r>
        <w:rPr>
          <w:rFonts w:hint="eastAsia" w:ascii="仿宋" w:hAnsi="仿宋" w:eastAsia="仿宋" w:cs="仿宋"/>
          <w:szCs w:val="32"/>
        </w:rPr>
        <w:t>乡镇人民政府和街道办事处应当按照县级以上人民政府统一部署,发挥群防群治力量,组织督促</w:t>
      </w:r>
      <w:r>
        <w:rPr>
          <w:rFonts w:ascii="仿宋" w:hAnsi="仿宋" w:eastAsia="仿宋" w:cs="仿宋"/>
          <w:szCs w:val="32"/>
        </w:rPr>
        <w:t>辖区内各单位和社区落实防控措施，做好防控工作</w:t>
      </w:r>
      <w:r>
        <w:rPr>
          <w:rFonts w:hint="eastAsia" w:ascii="仿宋" w:hAnsi="仿宋" w:eastAsia="仿宋" w:cs="仿宋"/>
          <w:szCs w:val="32"/>
        </w:rPr>
        <w:t>。</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居民委员会、村民委员会应当发挥自治作用，协助相关部门做好社区疫情防控宣传教育和健康提示，落实相关防控措施，及时收集、登记、核实、报送相关信息。业主委员会、物业服务企业应当配合做好疫情防控工作。</w:t>
      </w:r>
    </w:p>
    <w:p>
      <w:pPr>
        <w:spacing w:line="580" w:lineRule="atLeast"/>
        <w:ind w:firstLine="640" w:firstLineChars="200"/>
        <w:rPr>
          <w:rFonts w:ascii="仿宋" w:hAnsi="仿宋" w:eastAsia="仿宋" w:cs="仿宋"/>
          <w:szCs w:val="32"/>
        </w:rPr>
      </w:pPr>
      <w:r>
        <w:rPr>
          <w:rFonts w:hint="eastAsia" w:ascii="黑体" w:hAnsi="黑体" w:eastAsia="黑体" w:cs="仿宋"/>
          <w:szCs w:val="32"/>
        </w:rPr>
        <w:t>四、</w:t>
      </w:r>
      <w:r>
        <w:rPr>
          <w:rFonts w:hint="eastAsia" w:ascii="仿宋" w:hAnsi="仿宋" w:eastAsia="仿宋" w:cs="仿宋"/>
          <w:szCs w:val="32"/>
        </w:rPr>
        <w:t>县级以上人民政府卫生健康主管部门应当按照国家新冠肺炎诊疗和防控方案要求，结合本行政区域疫情防控实际需要，科学配置医疗救</w:t>
      </w:r>
      <w:r>
        <w:rPr>
          <w:rFonts w:ascii="仿宋" w:hAnsi="仿宋" w:eastAsia="仿宋" w:cs="仿宋"/>
          <w:szCs w:val="32"/>
        </w:rPr>
        <w:t>治和卫生防疫</w:t>
      </w:r>
      <w:r>
        <w:rPr>
          <w:rFonts w:hint="eastAsia" w:ascii="仿宋" w:hAnsi="仿宋" w:eastAsia="仿宋" w:cs="仿宋"/>
          <w:szCs w:val="32"/>
        </w:rPr>
        <w:t>人员，集中</w:t>
      </w:r>
      <w:r>
        <w:rPr>
          <w:rFonts w:ascii="仿宋" w:hAnsi="仿宋" w:eastAsia="仿宋" w:cs="仿宋"/>
          <w:szCs w:val="32"/>
        </w:rPr>
        <w:t>优势力量</w:t>
      </w:r>
      <w:r>
        <w:rPr>
          <w:rFonts w:hint="eastAsia" w:ascii="仿宋" w:hAnsi="仿宋" w:eastAsia="仿宋" w:cs="仿宋"/>
          <w:szCs w:val="32"/>
        </w:rPr>
        <w:t>做好对重点区域、重点人群的疫情防控工作。各级疾病预防控制机构应当做好新冠肺炎监测、预测、流行病学调查、疫情报告以及其他防控工作。</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医疗机构应当严格落实传染病预检分诊、发热门诊制度和分区管理规定，依法对新冠肺炎</w:t>
      </w:r>
      <w:r>
        <w:rPr>
          <w:rFonts w:ascii="仿宋" w:hAnsi="仿宋" w:eastAsia="仿宋" w:cs="仿宋"/>
          <w:szCs w:val="32"/>
        </w:rPr>
        <w:t>患者</w:t>
      </w:r>
      <w:r>
        <w:rPr>
          <w:rFonts w:hint="eastAsia" w:ascii="仿宋" w:hAnsi="仿宋" w:eastAsia="仿宋" w:cs="仿宋"/>
          <w:szCs w:val="32"/>
        </w:rPr>
        <w:t>或疑似患者进行隔离治疗，对密切接触者在指定场所进行医学观察和采取其他必要的防控措施，做到应收尽收；做好院内感染控制、医疗废弃物处理和医务人员个人防护工作。</w:t>
      </w:r>
    </w:p>
    <w:p>
      <w:pPr>
        <w:spacing w:line="580" w:lineRule="atLeast"/>
        <w:ind w:firstLine="645"/>
        <w:rPr>
          <w:rFonts w:ascii="仿宋" w:hAnsi="仿宋" w:eastAsia="仿宋" w:cs="仿宋"/>
          <w:szCs w:val="32"/>
        </w:rPr>
      </w:pPr>
      <w:r>
        <w:rPr>
          <w:rFonts w:hint="eastAsia" w:ascii="黑体" w:hAnsi="黑体" w:eastAsia="黑体" w:cs="仿宋"/>
          <w:szCs w:val="32"/>
        </w:rPr>
        <w:t>五、</w:t>
      </w:r>
      <w:r>
        <w:rPr>
          <w:rFonts w:hint="eastAsia" w:ascii="仿宋" w:hAnsi="仿宋" w:eastAsia="仿宋" w:cs="仿宋"/>
          <w:szCs w:val="32"/>
        </w:rPr>
        <w:t>本省行政区域内的机关、企业事业单位、社会团体、</w:t>
      </w:r>
      <w:r>
        <w:rPr>
          <w:rFonts w:ascii="仿宋" w:hAnsi="仿宋" w:eastAsia="仿宋" w:cs="仿宋"/>
          <w:szCs w:val="32"/>
        </w:rPr>
        <w:t>社区物业管理机构</w:t>
      </w:r>
      <w:r>
        <w:rPr>
          <w:rFonts w:hint="eastAsia" w:ascii="仿宋" w:hAnsi="仿宋" w:eastAsia="仿宋" w:cs="仿宋"/>
          <w:szCs w:val="32"/>
        </w:rPr>
        <w:t>和其他组织应当落实疫情防控主体责任，建立健全防控工作责任制和管理制度，配备必要的防护物品、设施，加强对本单位、</w:t>
      </w:r>
      <w:r>
        <w:rPr>
          <w:rFonts w:ascii="仿宋" w:hAnsi="仿宋" w:eastAsia="仿宋" w:cs="仿宋"/>
          <w:szCs w:val="32"/>
        </w:rPr>
        <w:t>本社区</w:t>
      </w:r>
      <w:r>
        <w:rPr>
          <w:rFonts w:hint="eastAsia" w:ascii="仿宋" w:hAnsi="仿宋" w:eastAsia="仿宋" w:cs="仿宋"/>
          <w:szCs w:val="32"/>
        </w:rPr>
        <w:t>人员的健康监测，督促来自疫情严重地区的人员、密切接触者按照政府有关规定接受健康服务</w:t>
      </w:r>
      <w:r>
        <w:rPr>
          <w:rFonts w:ascii="仿宋" w:hAnsi="仿宋" w:eastAsia="仿宋" w:cs="仿宋"/>
          <w:szCs w:val="32"/>
        </w:rPr>
        <w:t>管理</w:t>
      </w:r>
      <w:r>
        <w:rPr>
          <w:rFonts w:hint="eastAsia" w:ascii="仿宋" w:hAnsi="仿宋" w:eastAsia="仿宋" w:cs="仿宋"/>
          <w:szCs w:val="32"/>
        </w:rPr>
        <w:t>，发现异常情况及时报告相关部门并采取相应的防控措施，按照政府要求组织人员参加疫情防控工作。</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航空、铁路、客运、城市公共交通等公共服务单位应当全面落实交通工具和车站、机场、港口、码头、服务区等重点场所的各项疫情防控措施。</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酒店、餐馆、商场、超市、农贸市场、银行等公共场所经营或管理单位应当确保经营服务场所符合疫情防控要求。</w:t>
      </w:r>
    </w:p>
    <w:p>
      <w:pPr>
        <w:spacing w:line="580" w:lineRule="atLeast"/>
        <w:ind w:firstLine="640" w:firstLineChars="200"/>
        <w:rPr>
          <w:rFonts w:ascii="仿宋" w:hAnsi="仿宋" w:eastAsia="仿宋" w:cs="仿宋"/>
          <w:szCs w:val="32"/>
        </w:rPr>
      </w:pPr>
      <w:r>
        <w:rPr>
          <w:rFonts w:hint="eastAsia" w:ascii="黑体" w:hAnsi="黑体" w:eastAsia="黑体" w:cs="仿宋"/>
          <w:szCs w:val="32"/>
        </w:rPr>
        <w:t>六</w:t>
      </w:r>
      <w:r>
        <w:rPr>
          <w:rFonts w:ascii="黑体" w:hAnsi="黑体" w:eastAsia="黑体" w:cs="仿宋"/>
          <w:szCs w:val="32"/>
        </w:rPr>
        <w:t>、</w:t>
      </w:r>
      <w:r>
        <w:rPr>
          <w:rFonts w:hint="eastAsia" w:ascii="仿宋" w:hAnsi="仿宋" w:eastAsia="仿宋" w:cs="仿宋"/>
          <w:szCs w:val="32"/>
        </w:rPr>
        <w:t>在本省行政区域内居住、工作、学习、旅游度假以及从事其他活动的个人，应当自觉遵守法律法规规定，服从疫情防控的指挥和管理，依法接受调查、检验、监测、医学观察、隔离治疗等防控措施,如实提供有关信息；出现发热、乏力、干咳等症状时，应当</w:t>
      </w:r>
      <w:r>
        <w:rPr>
          <w:rFonts w:ascii="仿宋" w:hAnsi="仿宋" w:eastAsia="仿宋" w:cs="仿宋"/>
          <w:szCs w:val="32"/>
        </w:rPr>
        <w:t>立即采取防护措施，</w:t>
      </w:r>
      <w:r>
        <w:rPr>
          <w:rFonts w:hint="eastAsia" w:ascii="仿宋" w:hAnsi="仿宋" w:eastAsia="仿宋" w:cs="仿宋"/>
          <w:szCs w:val="32"/>
        </w:rPr>
        <w:t>及时前往发热门诊就医，并避免乘坐公共交通工具。来自疫情严重地区的人员、密切接触者应当主动向单位或者社区报告和登记，按照政府有关规定接受健康服务</w:t>
      </w:r>
      <w:r>
        <w:rPr>
          <w:rFonts w:ascii="仿宋" w:hAnsi="仿宋" w:eastAsia="仿宋" w:cs="仿宋"/>
          <w:szCs w:val="32"/>
        </w:rPr>
        <w:t>管理</w:t>
      </w:r>
      <w:r>
        <w:rPr>
          <w:rFonts w:hint="eastAsia" w:ascii="仿宋" w:hAnsi="仿宋" w:eastAsia="仿宋" w:cs="仿宋"/>
          <w:szCs w:val="32"/>
        </w:rPr>
        <w:t>；不得编造、传播有关疫情的虚假信息。</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个人应当了解疫情防护知识，做好</w:t>
      </w:r>
      <w:r>
        <w:rPr>
          <w:rFonts w:ascii="仿宋" w:hAnsi="仿宋" w:eastAsia="仿宋" w:cs="仿宋"/>
          <w:szCs w:val="32"/>
        </w:rPr>
        <w:t>自我防护，</w:t>
      </w:r>
      <w:r>
        <w:rPr>
          <w:rFonts w:hint="eastAsia" w:ascii="仿宋" w:hAnsi="仿宋" w:eastAsia="仿宋" w:cs="仿宋"/>
          <w:szCs w:val="32"/>
        </w:rPr>
        <w:t>严格遵守在公共场所佩戴口罩的规定，减少外出活动，不违反规定组织和参加人群聚集活动；维护环境和个人卫生，不</w:t>
      </w:r>
      <w:r>
        <w:rPr>
          <w:rFonts w:ascii="仿宋" w:hAnsi="仿宋" w:eastAsia="仿宋" w:cs="仿宋"/>
          <w:szCs w:val="32"/>
        </w:rPr>
        <w:t>非法交易和</w:t>
      </w:r>
      <w:r>
        <w:rPr>
          <w:rFonts w:hint="eastAsia" w:ascii="仿宋" w:hAnsi="仿宋" w:eastAsia="仿宋" w:cs="仿宋"/>
          <w:szCs w:val="32"/>
        </w:rPr>
        <w:t>食用野生动物及其</w:t>
      </w:r>
      <w:r>
        <w:rPr>
          <w:rFonts w:ascii="仿宋" w:hAnsi="仿宋" w:eastAsia="仿宋" w:cs="仿宋"/>
          <w:szCs w:val="32"/>
        </w:rPr>
        <w:t>制品</w:t>
      </w:r>
      <w:r>
        <w:rPr>
          <w:rFonts w:hint="eastAsia" w:ascii="仿宋" w:hAnsi="仿宋" w:eastAsia="仿宋" w:cs="仿宋"/>
          <w:szCs w:val="32"/>
        </w:rPr>
        <w:t>。</w:t>
      </w:r>
    </w:p>
    <w:p>
      <w:pPr>
        <w:spacing w:line="580" w:lineRule="atLeast"/>
        <w:ind w:firstLine="640" w:firstLineChars="200"/>
        <w:rPr>
          <w:rFonts w:ascii="仿宋" w:hAnsi="仿宋" w:eastAsia="仿宋" w:cs="仿宋"/>
          <w:szCs w:val="32"/>
        </w:rPr>
      </w:pPr>
      <w:r>
        <w:rPr>
          <w:rFonts w:hint="eastAsia" w:ascii="黑体" w:hAnsi="黑体" w:eastAsia="黑体" w:cs="仿宋"/>
          <w:szCs w:val="32"/>
        </w:rPr>
        <w:t>七、</w:t>
      </w:r>
      <w:r>
        <w:rPr>
          <w:rFonts w:hint="eastAsia" w:ascii="仿宋" w:hAnsi="仿宋" w:eastAsia="仿宋" w:cs="仿宋"/>
          <w:szCs w:val="32"/>
        </w:rPr>
        <w:t>依法加强治安管理、市场监管等执法工作，严厉打击抗拒疫情防控、暴力伤医、扰乱市场秩序和社会秩序等违法犯罪行为，保障社会安定有序。</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任何单位和个人违反有关法律法规规定，不服从人民政府及其有关部门发布的决定、命令或者不配合政府依法采取的调查、检验、监测、医学观察、隔离治疗等措施，构成违反治安管理行为的，由公安机关依法给予处罚；构成犯罪的，依法追究刑事责任。</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任何单位和个人未依法履行报告职责，缓报、隐瞒或者谎报，或者阻碍疫情防控工作人员执行职务的，对有关责任人员依法给予处分；构成违反治安管理行为的，由公安机关依法给予处罚；构成犯罪的，依法追究刑事责任。</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新冠肺炎患者或者疑似患者违反隔离、治疗相关规定，出入公共场所，参与人员聚集活动，故意传播新冠病毒或造成病毒传播危险，危害公共安全，构成违反治安管理行为的，由公安机关依法给予处罚；构成犯罪的，依法追究刑事责任。</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任何单位和个人不得阻碍医疗机构、医务人员正常的诊疗和救治工作，对在疫情防控工作中侵犯医务人员安全、扰乱医疗秩序的违法犯罪行为，由公安机关采取措施依法处置；构成违反治安管理行为的，由公安机关依法给予处罚；构成犯罪的，依法追究刑事责任。</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任何单位和个人在疫情防控期间哄抬防疫用品和民生商品价格、制假售假、欺骗消费者、造谣传谣、非法交易和食用野生动物及其制品，扰乱市场秩序、社会秩序的，由公安机关或者有关部门依法给予处罚；构成犯罪的，依法追究刑事责任。</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个人有隐瞒疫病史、疫情严重地区旅行史、与患者或者疑似患者接触史、逃避隔离或者治疗、</w:t>
      </w:r>
      <w:r>
        <w:rPr>
          <w:rFonts w:ascii="仿宋" w:hAnsi="仿宋" w:eastAsia="仿宋" w:cs="仿宋"/>
          <w:szCs w:val="32"/>
        </w:rPr>
        <w:t>暴力伤医</w:t>
      </w:r>
      <w:r>
        <w:rPr>
          <w:rFonts w:hint="eastAsia" w:ascii="仿宋" w:hAnsi="仿宋" w:eastAsia="仿宋" w:cs="仿宋"/>
          <w:szCs w:val="32"/>
        </w:rPr>
        <w:t>等行为,除依法严格追究相应法律责任外,有关部门还应当依照有</w:t>
      </w:r>
      <w:r>
        <w:rPr>
          <w:rFonts w:ascii="仿宋" w:hAnsi="仿宋" w:eastAsia="仿宋" w:cs="仿宋"/>
          <w:szCs w:val="32"/>
        </w:rPr>
        <w:t>关规定</w:t>
      </w:r>
      <w:r>
        <w:rPr>
          <w:rFonts w:hint="eastAsia" w:ascii="仿宋" w:hAnsi="仿宋" w:eastAsia="仿宋" w:cs="仿宋"/>
          <w:szCs w:val="32"/>
        </w:rPr>
        <w:t>将其违法犯罪行</w:t>
      </w:r>
      <w:r>
        <w:rPr>
          <w:rFonts w:ascii="仿宋" w:hAnsi="仿宋" w:eastAsia="仿宋" w:cs="仿宋"/>
          <w:szCs w:val="32"/>
        </w:rPr>
        <w:t>为</w:t>
      </w:r>
      <w:r>
        <w:rPr>
          <w:rFonts w:hint="eastAsia" w:ascii="仿宋" w:hAnsi="仿宋" w:eastAsia="仿宋" w:cs="仿宋"/>
          <w:szCs w:val="32"/>
        </w:rPr>
        <w:t>记入</w:t>
      </w:r>
      <w:r>
        <w:rPr>
          <w:rFonts w:ascii="仿宋" w:hAnsi="仿宋" w:eastAsia="仿宋" w:cs="仿宋"/>
          <w:szCs w:val="32"/>
        </w:rPr>
        <w:t>信用档案</w:t>
      </w:r>
      <w:r>
        <w:rPr>
          <w:rFonts w:hint="eastAsia" w:ascii="仿宋" w:hAnsi="仿宋" w:eastAsia="仿宋" w:cs="仿宋"/>
          <w:szCs w:val="32"/>
        </w:rPr>
        <w:t>,并依法采取惩戒措施。</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疫情防控期间，本省各级人民法院、人民检察院、公安机关应当积极履行职责,依法从严从快处理各类妨碍疫情防控的违法犯罪行为。</w:t>
      </w:r>
    </w:p>
    <w:p>
      <w:pPr>
        <w:spacing w:line="580" w:lineRule="atLeast"/>
        <w:ind w:firstLine="640" w:firstLineChars="200"/>
        <w:rPr>
          <w:rFonts w:ascii="仿宋" w:hAnsi="仿宋" w:eastAsia="仿宋" w:cs="仿宋"/>
          <w:szCs w:val="32"/>
        </w:rPr>
      </w:pPr>
      <w:r>
        <w:rPr>
          <w:rFonts w:hint="eastAsia" w:ascii="黑体" w:hAnsi="黑体" w:eastAsia="黑体" w:cs="仿宋"/>
          <w:szCs w:val="32"/>
        </w:rPr>
        <w:t>八、</w:t>
      </w:r>
      <w:r>
        <w:rPr>
          <w:rFonts w:hint="eastAsia" w:ascii="仿宋" w:hAnsi="仿宋" w:eastAsia="仿宋" w:cs="仿宋"/>
          <w:szCs w:val="32"/>
        </w:rPr>
        <w:t>各级人民政府和有关部门未依照法律、法规和本决定规定履行疫情防控职责的，由其上级行政机关或者监察机关责令改正；对直接负责的主管人员和其他直接责任人员，依法给予处分；构成犯罪的，依法追究刑事责任。</w:t>
      </w:r>
    </w:p>
    <w:p>
      <w:pPr>
        <w:spacing w:line="580" w:lineRule="atLeast"/>
        <w:ind w:firstLine="640" w:firstLineChars="200"/>
        <w:rPr>
          <w:rFonts w:ascii="仿宋" w:hAnsi="仿宋" w:eastAsia="仿宋" w:cs="仿宋"/>
          <w:szCs w:val="32"/>
        </w:rPr>
      </w:pPr>
      <w:r>
        <w:rPr>
          <w:rFonts w:hint="eastAsia" w:ascii="仿宋" w:hAnsi="仿宋" w:eastAsia="仿宋" w:cs="仿宋"/>
          <w:szCs w:val="32"/>
        </w:rPr>
        <w:t>国家工作人员在疫情防控工作中不依法履行职责，滥用职权、玩忽职守、徇私舞弊的，依法给予处分；构成犯罪的，依法追究刑事责任。</w:t>
      </w:r>
    </w:p>
    <w:p>
      <w:pPr>
        <w:spacing w:line="580" w:lineRule="atLeast"/>
        <w:ind w:firstLine="640" w:firstLineChars="200"/>
      </w:pPr>
      <w:r>
        <w:rPr>
          <w:rFonts w:hint="eastAsia" w:ascii="仿宋" w:hAnsi="仿宋" w:eastAsia="仿宋" w:cs="仿宋"/>
          <w:szCs w:val="32"/>
        </w:rPr>
        <w:t>本决定自公布之日起施行，终止日期由省人民代表大会常务委员会另行公布。</w:t>
      </w:r>
    </w:p>
    <w:p>
      <w:pPr>
        <w:widowControl/>
        <w:jc w:val="left"/>
      </w:pPr>
    </w:p>
    <w:p>
      <w:pPr>
        <w:ind w:firstLine="640" w:firstLineChars="200"/>
      </w:pPr>
    </w:p>
    <w:p>
      <w:pPr>
        <w:shd w:val="solid" w:color="FFFFFF" w:fill="auto"/>
        <w:autoSpaceDN w:val="0"/>
        <w:adjustRightInd w:val="0"/>
        <w:snapToGrid w:val="0"/>
        <w:spacing w:line="560" w:lineRule="atLeast"/>
        <w:ind w:firstLine="640" w:firstLineChars="200"/>
        <w:rPr>
          <w:shd w:val="clear" w:color="auto" w:fill="FFFFFF"/>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微软简标宋">
    <w:panose1 w:val="00000000000000000000"/>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pBdr>
        <w:between w:val="none" w:color="auto" w:sz="0" w:space="0"/>
      </w:pBdr>
      <w:rPr>
        <w:sz w:val="21"/>
        <w:szCs w:val="21"/>
      </w:rPr>
    </w:pPr>
    <w:r>
      <w:rPr>
        <w:sz w:val="21"/>
        <w:szCs w:val="21"/>
      </w:rPr>
      <w:fldChar w:fldCharType="begin"/>
    </w:r>
    <w:r>
      <w:rPr>
        <w:rStyle w:val="7"/>
        <w:sz w:val="21"/>
        <w:szCs w:val="21"/>
      </w:rPr>
      <w:instrText xml:space="preserve"> PAGE  </w:instrText>
    </w:r>
    <w:r>
      <w:rPr>
        <w:sz w:val="21"/>
        <w:szCs w:val="21"/>
      </w:rPr>
      <w:fldChar w:fldCharType="separate"/>
    </w:r>
    <w:r>
      <w:rPr>
        <w:rStyle w:val="7"/>
        <w:sz w:val="21"/>
        <w:szCs w:val="21"/>
      </w:rPr>
      <w:t>5</w:t>
    </w:r>
    <w:r>
      <w:rPr>
        <w:sz w:val="21"/>
        <w:szCs w:val="21"/>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fldChar w:fldCharType="begin"/>
    </w:r>
    <w:r>
      <w:rPr>
        <w:rStyle w:val="7"/>
      </w:rPr>
      <w:instrText xml:space="preserve">PAGE  </w:instrText>
    </w:r>
    <w:r>
      <w:fldChar w:fldCharType="separate"/>
    </w:r>
    <w:r>
      <w:rPr>
        <w:rStyle w:val="7"/>
      </w:rPr>
      <w:t>5</w: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41"/>
    <w:rsid w:val="0003170F"/>
    <w:rsid w:val="000A744D"/>
    <w:rsid w:val="000E48B8"/>
    <w:rsid w:val="001529DF"/>
    <w:rsid w:val="001542C3"/>
    <w:rsid w:val="00156CFB"/>
    <w:rsid w:val="00187FAE"/>
    <w:rsid w:val="001A6C3D"/>
    <w:rsid w:val="001B0DCB"/>
    <w:rsid w:val="002007BA"/>
    <w:rsid w:val="002233DE"/>
    <w:rsid w:val="002913A7"/>
    <w:rsid w:val="00296DCE"/>
    <w:rsid w:val="002A24CC"/>
    <w:rsid w:val="002A5411"/>
    <w:rsid w:val="002C5C6E"/>
    <w:rsid w:val="003676FA"/>
    <w:rsid w:val="0038594A"/>
    <w:rsid w:val="003B2DC2"/>
    <w:rsid w:val="003F6B30"/>
    <w:rsid w:val="00453D82"/>
    <w:rsid w:val="004C15F8"/>
    <w:rsid w:val="004E6728"/>
    <w:rsid w:val="005137DB"/>
    <w:rsid w:val="00540D48"/>
    <w:rsid w:val="005B516C"/>
    <w:rsid w:val="005E4759"/>
    <w:rsid w:val="00632D56"/>
    <w:rsid w:val="0066067D"/>
    <w:rsid w:val="006B38B8"/>
    <w:rsid w:val="006D0489"/>
    <w:rsid w:val="006D3A67"/>
    <w:rsid w:val="006E362E"/>
    <w:rsid w:val="007433B9"/>
    <w:rsid w:val="00746B98"/>
    <w:rsid w:val="00764474"/>
    <w:rsid w:val="00772726"/>
    <w:rsid w:val="007E66A1"/>
    <w:rsid w:val="008108B5"/>
    <w:rsid w:val="008207F5"/>
    <w:rsid w:val="00857451"/>
    <w:rsid w:val="00862B35"/>
    <w:rsid w:val="008C4388"/>
    <w:rsid w:val="008E6246"/>
    <w:rsid w:val="0091751C"/>
    <w:rsid w:val="00921C0F"/>
    <w:rsid w:val="0094615D"/>
    <w:rsid w:val="00970C84"/>
    <w:rsid w:val="0099398A"/>
    <w:rsid w:val="00A30841"/>
    <w:rsid w:val="00A369A9"/>
    <w:rsid w:val="00A4218F"/>
    <w:rsid w:val="00A43E75"/>
    <w:rsid w:val="00A44754"/>
    <w:rsid w:val="00A60429"/>
    <w:rsid w:val="00AB7C27"/>
    <w:rsid w:val="00B65A9B"/>
    <w:rsid w:val="00B87AB1"/>
    <w:rsid w:val="00B9568D"/>
    <w:rsid w:val="00BF0985"/>
    <w:rsid w:val="00BF696A"/>
    <w:rsid w:val="00C108DA"/>
    <w:rsid w:val="00C334A0"/>
    <w:rsid w:val="00C64F0D"/>
    <w:rsid w:val="00C979FA"/>
    <w:rsid w:val="00CC16D4"/>
    <w:rsid w:val="00D06938"/>
    <w:rsid w:val="00D23877"/>
    <w:rsid w:val="00DE1CF3"/>
    <w:rsid w:val="00DE28BA"/>
    <w:rsid w:val="00E545E9"/>
    <w:rsid w:val="00E850C2"/>
    <w:rsid w:val="00E95A47"/>
    <w:rsid w:val="00F26DE3"/>
    <w:rsid w:val="00F4759C"/>
    <w:rsid w:val="00F90BF7"/>
    <w:rsid w:val="5BD93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页脚 Char"/>
    <w:basedOn w:val="6"/>
    <w:link w:val="3"/>
    <w:uiPriority w:val="0"/>
    <w:rPr>
      <w:rFonts w:ascii="Times New Roman" w:hAnsi="Times New Roman" w:eastAsia="仿宋_GB2312" w:cs="Times New Roman"/>
      <w:sz w:val="18"/>
      <w:szCs w:val="18"/>
    </w:rPr>
  </w:style>
  <w:style w:type="character" w:customStyle="1" w:styleId="9">
    <w:name w:val="页眉 Char"/>
    <w:basedOn w:val="6"/>
    <w:link w:val="4"/>
    <w:uiPriority w:val="99"/>
    <w:rPr>
      <w:rFonts w:ascii="Times New Roman" w:hAnsi="Times New Roman" w:eastAsia="仿宋_GB2312" w:cs="Times New Roman"/>
      <w:sz w:val="18"/>
      <w:szCs w:val="18"/>
    </w:rPr>
  </w:style>
  <w:style w:type="character" w:customStyle="1" w:styleId="10">
    <w:name w:val="批注框文本 Char"/>
    <w:basedOn w:val="6"/>
    <w:link w:val="2"/>
    <w:semiHidden/>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Pages>
  <Words>432</Words>
  <Characters>2468</Characters>
  <Lines>20</Lines>
  <Paragraphs>5</Paragraphs>
  <TotalTime>0</TotalTime>
  <ScaleCrop>false</ScaleCrop>
  <LinksUpToDate>false</LinksUpToDate>
  <CharactersWithSpaces>2895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2020-02-11T08:47:00Z</dcterms:created>
  <dc:creator>吴坤锦</dc:creator>
  <cp:lastModifiedBy>SL</cp:lastModifiedBy>
  <cp:lastPrinted>2020-02-11T08:35:00Z</cp:lastPrinted>
  <dcterms:modified xsi:type="dcterms:W3CDTF">2020-02-17T02:42:16Z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