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sz w:val="32"/>
          <w:szCs w:val="32"/>
        </w:rPr>
      </w:pPr>
      <w:bookmarkStart w:id="1" w:name="_GoBack"/>
      <w:bookmarkEnd w:id="1"/>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sz w:val="44"/>
          <w:szCs w:val="44"/>
        </w:rPr>
      </w:pPr>
      <w:bookmarkStart w:id="0" w:name="OLE_LINK1"/>
      <w:r>
        <w:rPr>
          <w:rFonts w:hint="eastAsia"/>
          <w:sz w:val="44"/>
          <w:szCs w:val="44"/>
        </w:rPr>
        <w:t>海南省人民代表大会常务委员会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sz w:val="44"/>
          <w:szCs w:val="44"/>
        </w:rPr>
      </w:pPr>
      <w:r>
        <w:rPr>
          <w:rFonts w:hint="eastAsia"/>
          <w:sz w:val="44"/>
          <w:szCs w:val="44"/>
        </w:rPr>
        <w:t>关于在海南经济特区停止实施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sz w:val="44"/>
          <w:szCs w:val="44"/>
        </w:rPr>
      </w:pPr>
      <w:r>
        <w:rPr>
          <w:rFonts w:hint="eastAsia"/>
          <w:sz w:val="44"/>
          <w:szCs w:val="44"/>
        </w:rPr>
        <w:t>部分行政审批的决定</w:t>
      </w:r>
      <w:bookmarkEnd w:id="0"/>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（2014年7月30日海南省第五届人民代表大会常务委员会第九次会议通过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2014年7月30日海南省人民代表大会常务委员会公告第29号公布</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自公布之日起施行）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为推进行政审批制度改革，促进政府职能转变，根据国家有关法律、法规的规定，海南省第五届人民代表大会常务委员会第九次会议决定：在海南经济特区停止实施24项行政审批（目录附后）。省人民政府对停止实施的行政审批，应当制定后续管理措施，强化日常监管，防止出现管理真空；对实践证明不宜停止实施的，恢复实施有关行政审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本决定自公布之日起施行。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tbl>
      <w:tblPr>
        <w:tblStyle w:val="5"/>
        <w:tblpPr w:leftFromText="180" w:rightFromText="180" w:vertAnchor="text" w:horzAnchor="page" w:tblpX="1493" w:tblpY="857"/>
        <w:tblOverlap w:val="never"/>
        <w:tblW w:w="89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1"/>
        <w:gridCol w:w="2905"/>
        <w:gridCol w:w="2209"/>
        <w:gridCol w:w="2045"/>
        <w:gridCol w:w="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2" w:hRule="atLeast"/>
        </w:trPr>
        <w:tc>
          <w:tcPr>
            <w:tcW w:w="881"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序号</w:t>
            </w:r>
          </w:p>
        </w:tc>
        <w:tc>
          <w:tcPr>
            <w:tcW w:w="290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项目名称</w:t>
            </w:r>
          </w:p>
        </w:tc>
        <w:tc>
          <w:tcPr>
            <w:tcW w:w="2209"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设定依据</w:t>
            </w:r>
          </w:p>
        </w:tc>
        <w:tc>
          <w:tcPr>
            <w:tcW w:w="204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实施机关</w:t>
            </w:r>
          </w:p>
        </w:tc>
        <w:tc>
          <w:tcPr>
            <w:tcW w:w="95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1" w:type="dxa"/>
            <w:vAlign w:val="center"/>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1</w:t>
            </w:r>
          </w:p>
        </w:tc>
        <w:tc>
          <w:tcPr>
            <w:tcW w:w="290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区域性广播影视节目交流活动审核</w:t>
            </w:r>
          </w:p>
        </w:tc>
        <w:tc>
          <w:tcPr>
            <w:tcW w:w="2209"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《广播电视管理条例》第四十五条</w:t>
            </w:r>
          </w:p>
        </w:tc>
        <w:tc>
          <w:tcPr>
            <w:tcW w:w="204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省广播影视行政部门</w:t>
            </w:r>
          </w:p>
        </w:tc>
        <w:tc>
          <w:tcPr>
            <w:tcW w:w="95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10" w:hRule="atLeast"/>
        </w:trPr>
        <w:tc>
          <w:tcPr>
            <w:tcW w:w="881" w:type="dxa"/>
            <w:vAlign w:val="center"/>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2</w:t>
            </w:r>
          </w:p>
        </w:tc>
        <w:tc>
          <w:tcPr>
            <w:tcW w:w="290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地方对等交流互办单一国家电影展映活动审批</w:t>
            </w:r>
          </w:p>
        </w:tc>
        <w:tc>
          <w:tcPr>
            <w:tcW w:w="2209"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《电影管理条例》第三十五条</w:t>
            </w:r>
          </w:p>
        </w:tc>
        <w:tc>
          <w:tcPr>
            <w:tcW w:w="204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省广播影视行政部门</w:t>
            </w:r>
          </w:p>
        </w:tc>
        <w:tc>
          <w:tcPr>
            <w:tcW w:w="95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1" w:type="dxa"/>
            <w:vAlign w:val="center"/>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3</w:t>
            </w:r>
          </w:p>
        </w:tc>
        <w:tc>
          <w:tcPr>
            <w:tcW w:w="290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考古发掘单位保留少量出土文物作为科研标本的审批</w:t>
            </w:r>
          </w:p>
        </w:tc>
        <w:tc>
          <w:tcPr>
            <w:tcW w:w="2209"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《文物保护法》第三十四条</w:t>
            </w:r>
          </w:p>
        </w:tc>
        <w:tc>
          <w:tcPr>
            <w:tcW w:w="204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省文化行政部门</w:t>
            </w:r>
          </w:p>
        </w:tc>
        <w:tc>
          <w:tcPr>
            <w:tcW w:w="95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1" w:type="dxa"/>
            <w:vAlign w:val="center"/>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4</w:t>
            </w:r>
          </w:p>
        </w:tc>
        <w:tc>
          <w:tcPr>
            <w:tcW w:w="290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非国有文物收藏单位和其他单位借用国有馆藏文物批准</w:t>
            </w:r>
          </w:p>
        </w:tc>
        <w:tc>
          <w:tcPr>
            <w:tcW w:w="2209"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《文物保护法》第四十条</w:t>
            </w:r>
          </w:p>
        </w:tc>
        <w:tc>
          <w:tcPr>
            <w:tcW w:w="204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省文化行政部门</w:t>
            </w:r>
          </w:p>
        </w:tc>
        <w:tc>
          <w:tcPr>
            <w:tcW w:w="95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p>
        </w:tc>
      </w:tr>
    </w:tbl>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sz w:val="32"/>
          <w:szCs w:val="32"/>
        </w:rPr>
      </w:pPr>
      <w:r>
        <w:rPr>
          <w:rFonts w:hint="eastAsia" w:ascii="仿宋_GB2312" w:hAnsi="仿宋_GB2312" w:eastAsia="仿宋_GB2312" w:cs="仿宋_GB2312"/>
          <w:sz w:val="32"/>
          <w:szCs w:val="32"/>
        </w:rPr>
        <w:t>停止实施的行政审批目录（24项）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page"/>
      </w:r>
    </w:p>
    <w:tbl>
      <w:tblPr>
        <w:tblStyle w:val="5"/>
        <w:tblW w:w="90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3"/>
        <w:gridCol w:w="2625"/>
        <w:gridCol w:w="2835"/>
        <w:gridCol w:w="1510"/>
        <w:gridCol w:w="1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3"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序号</w:t>
            </w:r>
          </w:p>
        </w:tc>
        <w:tc>
          <w:tcPr>
            <w:tcW w:w="262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项目名称</w:t>
            </w:r>
          </w:p>
        </w:tc>
        <w:tc>
          <w:tcPr>
            <w:tcW w:w="283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设定依据</w:t>
            </w:r>
          </w:p>
        </w:tc>
        <w:tc>
          <w:tcPr>
            <w:tcW w:w="1510"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实施机关</w:t>
            </w:r>
          </w:p>
        </w:tc>
        <w:tc>
          <w:tcPr>
            <w:tcW w:w="1100"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3" w:type="dxa"/>
            <w:vAlign w:val="center"/>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5</w:t>
            </w:r>
          </w:p>
        </w:tc>
        <w:tc>
          <w:tcPr>
            <w:tcW w:w="262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博物馆藏品（不含一级藏品）取样方案审批</w:t>
            </w:r>
          </w:p>
        </w:tc>
        <w:tc>
          <w:tcPr>
            <w:tcW w:w="283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《国务院对确需保留的行政审批项目设定行政许可的决定》第464项</w:t>
            </w:r>
          </w:p>
        </w:tc>
        <w:tc>
          <w:tcPr>
            <w:tcW w:w="1510"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省文化行政部门</w:t>
            </w:r>
          </w:p>
        </w:tc>
        <w:tc>
          <w:tcPr>
            <w:tcW w:w="1100"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3" w:type="dxa"/>
            <w:vAlign w:val="center"/>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6</w:t>
            </w:r>
          </w:p>
        </w:tc>
        <w:tc>
          <w:tcPr>
            <w:tcW w:w="262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可录光盘生产设备引进审批</w:t>
            </w:r>
          </w:p>
        </w:tc>
        <w:tc>
          <w:tcPr>
            <w:tcW w:w="283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《国务院关于第三批取消和调整行政审批项目的决定》附件3第21项</w:t>
            </w:r>
          </w:p>
        </w:tc>
        <w:tc>
          <w:tcPr>
            <w:tcW w:w="1510"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省新闻出版行政部门</w:t>
            </w:r>
          </w:p>
        </w:tc>
        <w:tc>
          <w:tcPr>
            <w:tcW w:w="1100"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3" w:type="dxa"/>
            <w:vAlign w:val="center"/>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7</w:t>
            </w:r>
          </w:p>
        </w:tc>
        <w:tc>
          <w:tcPr>
            <w:tcW w:w="262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改变连续型电子出版物刊期审批</w:t>
            </w:r>
          </w:p>
        </w:tc>
        <w:tc>
          <w:tcPr>
            <w:tcW w:w="283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《国务院关于第五批取消和下放管理层级行政审批项目的决定》附件2第61项</w:t>
            </w:r>
          </w:p>
        </w:tc>
        <w:tc>
          <w:tcPr>
            <w:tcW w:w="1510"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省新闻出版行政部门</w:t>
            </w:r>
          </w:p>
        </w:tc>
        <w:tc>
          <w:tcPr>
            <w:tcW w:w="1100"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3" w:type="dxa"/>
            <w:vAlign w:val="center"/>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8</w:t>
            </w:r>
          </w:p>
        </w:tc>
        <w:tc>
          <w:tcPr>
            <w:tcW w:w="262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香港、澳门律师事务所与内地律师事务所联营核准</w:t>
            </w:r>
          </w:p>
        </w:tc>
        <w:tc>
          <w:tcPr>
            <w:tcW w:w="283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《国务院对确需保留的行政审批项目设定行政许可的决定》第72项</w:t>
            </w:r>
          </w:p>
        </w:tc>
        <w:tc>
          <w:tcPr>
            <w:tcW w:w="1510"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省司法行政部门</w:t>
            </w:r>
          </w:p>
        </w:tc>
        <w:tc>
          <w:tcPr>
            <w:tcW w:w="1100"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3" w:type="dxa"/>
            <w:vAlign w:val="center"/>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9</w:t>
            </w:r>
          </w:p>
        </w:tc>
        <w:tc>
          <w:tcPr>
            <w:tcW w:w="262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核减最低勘查投入许可</w:t>
            </w:r>
          </w:p>
        </w:tc>
        <w:tc>
          <w:tcPr>
            <w:tcW w:w="283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《矿产资源勘查区块登记管理办法》第十七条</w:t>
            </w:r>
          </w:p>
        </w:tc>
        <w:tc>
          <w:tcPr>
            <w:tcW w:w="1510"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left"/>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省地质矿产主管部门</w:t>
            </w:r>
          </w:p>
        </w:tc>
        <w:tc>
          <w:tcPr>
            <w:tcW w:w="1100"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3" w:type="dxa"/>
            <w:vAlign w:val="center"/>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10</w:t>
            </w:r>
          </w:p>
        </w:tc>
        <w:tc>
          <w:tcPr>
            <w:tcW w:w="262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停止最低勘查投入许可</w:t>
            </w:r>
          </w:p>
        </w:tc>
        <w:tc>
          <w:tcPr>
            <w:tcW w:w="283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《矿产资源勘查区块登记管理办法》第二十一条</w:t>
            </w:r>
          </w:p>
        </w:tc>
        <w:tc>
          <w:tcPr>
            <w:tcW w:w="1510"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省地质矿产主管部门</w:t>
            </w:r>
          </w:p>
        </w:tc>
        <w:tc>
          <w:tcPr>
            <w:tcW w:w="1100"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3" w:type="dxa"/>
            <w:vAlign w:val="center"/>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11</w:t>
            </w:r>
          </w:p>
        </w:tc>
        <w:tc>
          <w:tcPr>
            <w:tcW w:w="262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占用防洪规划保留区土地审核</w:t>
            </w:r>
          </w:p>
        </w:tc>
        <w:tc>
          <w:tcPr>
            <w:tcW w:w="283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《防洪法》第十六条</w:t>
            </w:r>
          </w:p>
        </w:tc>
        <w:tc>
          <w:tcPr>
            <w:tcW w:w="1510"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省水务行政部门</w:t>
            </w:r>
          </w:p>
        </w:tc>
        <w:tc>
          <w:tcPr>
            <w:tcW w:w="1100"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3" w:type="dxa"/>
            <w:vAlign w:val="center"/>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12</w:t>
            </w:r>
          </w:p>
        </w:tc>
        <w:tc>
          <w:tcPr>
            <w:tcW w:w="262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建立社会公正计量行（站）审批</w:t>
            </w:r>
          </w:p>
        </w:tc>
        <w:tc>
          <w:tcPr>
            <w:tcW w:w="283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《国务院对确需保留的行政审批项目设定行政许可的决定》第246项</w:t>
            </w:r>
          </w:p>
        </w:tc>
        <w:tc>
          <w:tcPr>
            <w:tcW w:w="1510"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省质量技术监督部门</w:t>
            </w:r>
          </w:p>
        </w:tc>
        <w:tc>
          <w:tcPr>
            <w:tcW w:w="1100"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3" w:type="dxa"/>
            <w:vAlign w:val="center"/>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13</w:t>
            </w:r>
          </w:p>
        </w:tc>
        <w:tc>
          <w:tcPr>
            <w:tcW w:w="262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申请分立、合并实施中等学历教育的中外合作办学机构的审批</w:t>
            </w:r>
          </w:p>
        </w:tc>
        <w:tc>
          <w:tcPr>
            <w:tcW w:w="283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《中华人民共和国中外合作办学条例》第四十二条</w:t>
            </w:r>
          </w:p>
        </w:tc>
        <w:tc>
          <w:tcPr>
            <w:tcW w:w="1510"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省教育行政部门</w:t>
            </w:r>
          </w:p>
        </w:tc>
        <w:tc>
          <w:tcPr>
            <w:tcW w:w="1100"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此12项为“中外合作办学机构设立、变更、终止审批”的子项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3" w:type="dxa"/>
            <w:vAlign w:val="center"/>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14</w:t>
            </w:r>
          </w:p>
        </w:tc>
        <w:tc>
          <w:tcPr>
            <w:tcW w:w="262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申请变更实施中等学历教育和自学考试助学、文化补习、学前教育等的中外合作办学机构的合作办学者、住所、法定代表人、名称、层次的审批</w:t>
            </w:r>
          </w:p>
        </w:tc>
        <w:tc>
          <w:tcPr>
            <w:tcW w:w="283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《中华人民共和国中外合作办学条例》第四十三、四十四条</w:t>
            </w:r>
          </w:p>
        </w:tc>
        <w:tc>
          <w:tcPr>
            <w:tcW w:w="1510"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省教育行政部门</w:t>
            </w:r>
          </w:p>
        </w:tc>
        <w:tc>
          <w:tcPr>
            <w:tcW w:w="1100"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p>
        </w:tc>
      </w:tr>
    </w:tbl>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page"/>
      </w:r>
    </w:p>
    <w:tbl>
      <w:tblPr>
        <w:tblStyle w:val="5"/>
        <w:tblW w:w="89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3"/>
        <w:gridCol w:w="2535"/>
        <w:gridCol w:w="2130"/>
        <w:gridCol w:w="1905"/>
        <w:gridCol w:w="1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3"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序号</w:t>
            </w:r>
          </w:p>
        </w:tc>
        <w:tc>
          <w:tcPr>
            <w:tcW w:w="253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项目名称</w:t>
            </w:r>
          </w:p>
        </w:tc>
        <w:tc>
          <w:tcPr>
            <w:tcW w:w="2130"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设定依据</w:t>
            </w:r>
          </w:p>
        </w:tc>
        <w:tc>
          <w:tcPr>
            <w:tcW w:w="190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实施机关</w:t>
            </w:r>
          </w:p>
        </w:tc>
        <w:tc>
          <w:tcPr>
            <w:tcW w:w="1412"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1" w:hRule="atLeast"/>
        </w:trPr>
        <w:tc>
          <w:tcPr>
            <w:tcW w:w="973" w:type="dxa"/>
            <w:vAlign w:val="center"/>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15</w:t>
            </w:r>
          </w:p>
        </w:tc>
        <w:tc>
          <w:tcPr>
            <w:tcW w:w="253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申请变更实施高等专科教育和非学历高等教育的中外合作办学机构的合作办学者、住所、法定代表人、名称、层次的审批</w:t>
            </w:r>
          </w:p>
        </w:tc>
        <w:tc>
          <w:tcPr>
            <w:tcW w:w="2130"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《中华人民共和国中外合作办学条例》第四十三、四十四条</w:t>
            </w:r>
          </w:p>
        </w:tc>
        <w:tc>
          <w:tcPr>
            <w:tcW w:w="190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省教育行政部门</w:t>
            </w:r>
          </w:p>
        </w:tc>
        <w:tc>
          <w:tcPr>
            <w:tcW w:w="1412"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此12项为“中外合作办学机构设立、变更、终止审批”的子项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3" w:type="dxa"/>
            <w:vAlign w:val="center"/>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16</w:t>
            </w:r>
          </w:p>
        </w:tc>
        <w:tc>
          <w:tcPr>
            <w:tcW w:w="253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申请分立、合并实施自学考试助学、文化补习、学前教育等的中外合作办学机构的审批</w:t>
            </w:r>
          </w:p>
        </w:tc>
        <w:tc>
          <w:tcPr>
            <w:tcW w:w="2130"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《中华人民共和国中外合作办学条例》第四十二条</w:t>
            </w:r>
          </w:p>
        </w:tc>
        <w:tc>
          <w:tcPr>
            <w:tcW w:w="190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省教育行政部门</w:t>
            </w:r>
          </w:p>
        </w:tc>
        <w:tc>
          <w:tcPr>
            <w:tcW w:w="1412"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3" w:type="dxa"/>
            <w:vAlign w:val="center"/>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17</w:t>
            </w:r>
          </w:p>
        </w:tc>
        <w:tc>
          <w:tcPr>
            <w:tcW w:w="253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申请变更为实施自学考试助学、文化补习、学前教育等的中外合作办学机构的审批</w:t>
            </w:r>
          </w:p>
        </w:tc>
        <w:tc>
          <w:tcPr>
            <w:tcW w:w="2130"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《中华人民共和国中外合作办学条例》第十二条、四十四条</w:t>
            </w:r>
          </w:p>
        </w:tc>
        <w:tc>
          <w:tcPr>
            <w:tcW w:w="190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省教育行政部门</w:t>
            </w:r>
          </w:p>
        </w:tc>
        <w:tc>
          <w:tcPr>
            <w:tcW w:w="1412"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3" w:type="dxa"/>
            <w:vAlign w:val="center"/>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18</w:t>
            </w:r>
          </w:p>
        </w:tc>
        <w:tc>
          <w:tcPr>
            <w:tcW w:w="253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实施中等学历教育和自学考试助学、文化补习、学前教育等的中外合作办学机构终止的审批</w:t>
            </w:r>
          </w:p>
        </w:tc>
        <w:tc>
          <w:tcPr>
            <w:tcW w:w="2130"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《中华人民共和国中外合作办学条例》第十二条、四十五条</w:t>
            </w:r>
          </w:p>
        </w:tc>
        <w:tc>
          <w:tcPr>
            <w:tcW w:w="190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省教育行政部门</w:t>
            </w:r>
          </w:p>
        </w:tc>
        <w:tc>
          <w:tcPr>
            <w:tcW w:w="1412"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3" w:type="dxa"/>
            <w:vAlign w:val="center"/>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19</w:t>
            </w:r>
          </w:p>
        </w:tc>
        <w:tc>
          <w:tcPr>
            <w:tcW w:w="253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申请变更为实施高等专科教育的中外合作办学机构的审批</w:t>
            </w:r>
          </w:p>
        </w:tc>
        <w:tc>
          <w:tcPr>
            <w:tcW w:w="2130"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《中华人民共和国中外合作办学条例》第十二条、四十四条</w:t>
            </w:r>
          </w:p>
        </w:tc>
        <w:tc>
          <w:tcPr>
            <w:tcW w:w="190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省教育行政部门</w:t>
            </w:r>
          </w:p>
        </w:tc>
        <w:tc>
          <w:tcPr>
            <w:tcW w:w="1412"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3" w:type="dxa"/>
            <w:vAlign w:val="center"/>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20</w:t>
            </w:r>
          </w:p>
        </w:tc>
        <w:tc>
          <w:tcPr>
            <w:tcW w:w="253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申请变更为实施非学历高等教育的中外合作办学机构的审批</w:t>
            </w:r>
          </w:p>
        </w:tc>
        <w:tc>
          <w:tcPr>
            <w:tcW w:w="2130"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《中华人民共和国中外合作办学条例》第十二条、四十四条</w:t>
            </w:r>
          </w:p>
        </w:tc>
        <w:tc>
          <w:tcPr>
            <w:tcW w:w="190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省教育行政部门</w:t>
            </w:r>
          </w:p>
        </w:tc>
        <w:tc>
          <w:tcPr>
            <w:tcW w:w="1412"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3" w:type="dxa"/>
            <w:vAlign w:val="center"/>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21</w:t>
            </w:r>
          </w:p>
        </w:tc>
        <w:tc>
          <w:tcPr>
            <w:tcW w:w="253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实施高等专科教育和非学历高等教育的中外合作办学机构终止的审批</w:t>
            </w:r>
          </w:p>
        </w:tc>
        <w:tc>
          <w:tcPr>
            <w:tcW w:w="2130"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《中华人民共和国中外合作办学条例》第十二条，四十五条</w:t>
            </w:r>
          </w:p>
        </w:tc>
        <w:tc>
          <w:tcPr>
            <w:tcW w:w="190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省教育行政部门</w:t>
            </w:r>
          </w:p>
        </w:tc>
        <w:tc>
          <w:tcPr>
            <w:tcW w:w="1412"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3" w:type="dxa"/>
            <w:vAlign w:val="center"/>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22</w:t>
            </w:r>
          </w:p>
        </w:tc>
        <w:tc>
          <w:tcPr>
            <w:tcW w:w="253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申请变更为实施中等学历教育的中外合作办学机构的审批</w:t>
            </w:r>
          </w:p>
        </w:tc>
        <w:tc>
          <w:tcPr>
            <w:tcW w:w="2130"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《中华人民共和国中外合作办学条例》第十二条、四十四条</w:t>
            </w:r>
          </w:p>
        </w:tc>
        <w:tc>
          <w:tcPr>
            <w:tcW w:w="190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省教育行政部门</w:t>
            </w:r>
          </w:p>
        </w:tc>
        <w:tc>
          <w:tcPr>
            <w:tcW w:w="1412"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3" w:type="dxa"/>
            <w:vAlign w:val="center"/>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23</w:t>
            </w:r>
          </w:p>
        </w:tc>
        <w:tc>
          <w:tcPr>
            <w:tcW w:w="253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申请分立、合并实施高等专科教育的中外合作办学机构的审批</w:t>
            </w:r>
          </w:p>
        </w:tc>
        <w:tc>
          <w:tcPr>
            <w:tcW w:w="2130"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《中华人民共和国中外合作办学条例》第四十二条</w:t>
            </w:r>
          </w:p>
        </w:tc>
        <w:tc>
          <w:tcPr>
            <w:tcW w:w="190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省教育行政部门</w:t>
            </w:r>
          </w:p>
        </w:tc>
        <w:tc>
          <w:tcPr>
            <w:tcW w:w="1412"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3" w:type="dxa"/>
            <w:vAlign w:val="center"/>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24</w:t>
            </w:r>
          </w:p>
        </w:tc>
        <w:tc>
          <w:tcPr>
            <w:tcW w:w="253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申请分立、合并实施非学历高等教育的中外合作办学机构的审批</w:t>
            </w:r>
          </w:p>
        </w:tc>
        <w:tc>
          <w:tcPr>
            <w:tcW w:w="2130"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《中华人民共和国中外合作办学条例》第四十二条</w:t>
            </w:r>
          </w:p>
        </w:tc>
        <w:tc>
          <w:tcPr>
            <w:tcW w:w="1905"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省教育行政部门</w:t>
            </w:r>
          </w:p>
        </w:tc>
        <w:tc>
          <w:tcPr>
            <w:tcW w:w="1412" w:type="dxa"/>
            <w:vAlign w:val="top"/>
          </w:tcPr>
          <w:p>
            <w:pPr>
              <w:pStyle w:val="2"/>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p>
        </w:tc>
      </w:tr>
    </w:tbl>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pgSz w:w="11906" w:h="16838"/>
      <w:pgMar w:top="2098" w:right="1474" w:bottom="1984" w:left="1587" w:header="851" w:footer="1701"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401610"/>
    <w:rsid w:val="01AD043B"/>
    <w:rsid w:val="09EF35B0"/>
    <w:rsid w:val="1E401610"/>
    <w:rsid w:val="22006736"/>
    <w:rsid w:val="551004DA"/>
    <w:rsid w:val="78FF094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Style w:val="4"/>
      <w:tblLayout w:type="fixed"/>
      <w:tblCellMar>
        <w:top w:w="0" w:type="dxa"/>
        <w:left w:w="108" w:type="dxa"/>
        <w:bottom w:w="0" w:type="dxa"/>
        <w:right w:w="108" w:type="dxa"/>
      </w:tblCellMar>
    </w:tblPr>
    <w:tcPr>
      <w:textDirection w:val="lrTb"/>
    </w:tcPr>
  </w:style>
  <w:style w:type="paragraph" w:styleId="2">
    <w:name w:val="Plain Text"/>
    <w:basedOn w:val="1"/>
    <w:uiPriority w:val="0"/>
    <w:rPr>
      <w:rFonts w:ascii="宋体" w:hAnsi="Courier New" w:cs="Courier New"/>
      <w:szCs w:val="21"/>
    </w:rPr>
  </w:style>
  <w:style w:type="table" w:styleId="5">
    <w:name w:val="Table Grid"/>
    <w:basedOn w:val="4"/>
    <w:uiPriority w:val="0"/>
    <w:pPr>
      <w:widowControl w:val="0"/>
      <w:jc w:val="both"/>
    </w:pPr>
    <w:rPr>
      <w:rFonts w:ascii="Times New Roman" w:hAnsi="Times New Roman" w:eastAsia="宋体" w:cs="Times New Roman"/>
      <w:kern w:val="0"/>
      <w:sz w:val="20"/>
      <w:szCs w:val="20"/>
    </w:rPr>
    <w:tblPr>
      <w:tblStyle w:val="4"/>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2017-01-23T05:58:00Z</dcterms:created>
  <dc:creator>Administrator</dc:creator>
  <cp:lastModifiedBy>Administrator</cp:lastModifiedBy>
  <dcterms:modified xsi:type="dcterms:W3CDTF">2017-02-12T06:07:10Z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