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A01C90A">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海南省人民代表大会常务委员会关于将林业植物检疫证书核发等省级管理权限调整由海南自"/>
      <w:bookmarkEnd w:id="0"/>
      <w:r>
        <w:rPr>
          <w:rFonts w:hint="eastAsia" w:ascii="方正小标宋简体" w:hAnsi="方正小标宋简体" w:eastAsia="方正小标宋简体" w:cs="方正小标宋简体"/>
          <w:color w:val="333333"/>
          <w:sz w:val="44"/>
          <w:szCs w:val="44"/>
          <w:shd w:val="clear" w:color="auto" w:fill="FFFFFF"/>
        </w:rPr>
        <w:t>海南省人民代表大会常务委员会关于将</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林业植物检疫证书核发等省级管理权限调整</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由海南自由贸易港重点园区管理机构</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实施的决定</w:t>
      </w:r>
    </w:p>
    <w:p w14:paraId="5A31C56B">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（2021年12月1日海南省第六届人民代表大会常务委员会第三十一次会议通过）</w:t>
      </w:r>
    </w:p>
    <w:p w14:paraId="69F9C497">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为营造法治化、国际化、便利化的营商环境，促进海南自由贸易港重点园区开发建设，赋予重点园区更大的自主发展权，根据有关法律法规和《海南省人民代表大会常务委员会关于海南自由贸易港洋浦经济开发区等重点园区管理体制的决定》，结合海南自由贸易港建设实际，海南省人民代表大会常务委员会决定将7项省级管理权限调整由相关重点园区管理机构在重点园区范围内实施。对已调整由市、县、自治县人民政府实施的有关省级管理权限，市、县、自治县人民政府在重点园区范围内不再实施。</w:t>
      </w:r>
    </w:p>
    <w:p w14:paraId="2E0CE007">
      <w:pPr>
        <w:ind w:firstLine="632" w:firstLineChars="200"/>
        <w:rPr>
          <w:rFonts w:ascii="Times New Roman" w:hAnsi="Times New Roman" w:cs="仿宋_GB2312"/>
          <w:sz w:val="32"/>
          <w:szCs w:val="32"/>
        </w:rPr>
      </w:pPr>
      <w:r>
        <w:rPr>
          <w:rFonts w:hint="eastAsia" w:ascii="Times New Roman" w:hAnsi="Times New Roman" w:cs="仿宋_GB2312"/>
          <w:sz w:val="32"/>
          <w:szCs w:val="32"/>
        </w:rPr>
        <w:t>原实施机关应当加强对重点园区管理机构的业务培训指导，强化事中事后监管，切实做到放管结合；承接的重点园区管理机构应当周密组织，落实责任，建立承接管理权限的有效机制，做到规范有序，确保严格依法行使职权。原实施机关应当适时对调整实施事项进行评估，对实践证明可行的，继续加强事中事后监管；经评估施行效果不好的，及时按照法定程序收回相关管理权限。</w:t>
      </w:r>
    </w:p>
    <w:p w14:paraId="3879944F">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本决定自公布之日起施行。</w:t>
      </w:r>
    </w:p>
    <w:p w14:paraId="2E99E675">
      <w:pPr>
        <w:rPr>
          <w:rFonts w:ascii="Times New Roman" w:hAnsi="Times New Roman" w:eastAsia="宋体" w:cs="宋体"/>
          <w:szCs w:val="32"/>
        </w:rPr>
      </w:pPr>
    </w:p>
    <w:p w14:paraId="14F5FC8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附件：调整由海南自由贸易港重点园区管理机构实施的7项省级管理权限目录"/>
      <w:bookmarkEnd w:id="2"/>
      <w:r>
        <w:rPr>
          <w:rFonts w:hint="eastAsia" w:ascii="Times New Roman" w:hAnsi="Times New Roman" w:eastAsia="仿宋_GB2312" w:cs="仿宋_GB2312"/>
          <w:sz w:val="32"/>
          <w:lang w:val="en-US" w:eastAsia="zh-CN"/>
        </w:rPr>
        <w:t>附件：调整由海南自由贸易港重点园区管理机构实施的7项省级管理权限目录</w:t>
      </w:r>
    </w:p>
    <w:p w14:paraId="71D420E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p>
    <w:p w14:paraId="01C54A2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p>
    <w:p w14:paraId="14EC95E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p>
    <w:p w14:paraId="16DC3B3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p>
    <w:p w14:paraId="0071F62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p>
    <w:p w14:paraId="2F2B8C9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p>
    <w:p w14:paraId="1A0741F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p>
    <w:p w14:paraId="2E17638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p>
    <w:p w14:paraId="0341DF0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p>
    <w:p w14:paraId="2EB53C7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p>
    <w:p w14:paraId="1D44838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p>
    <w:p w14:paraId="7063790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p>
    <w:p w14:paraId="30A407D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p>
    <w:p w14:paraId="6139FED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p>
    <w:p w14:paraId="4C8F520F">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Times New Roman" w:hAnsi="Times New Roman" w:eastAsia="仿宋_GB2312" w:cs="仿宋_GB2312"/>
          <w:sz w:val="32"/>
          <w:lang w:val="en-US" w:eastAsia="zh-CN"/>
        </w:rPr>
      </w:pPr>
    </w:p>
    <w:p w14:paraId="2E61EBC2">
      <w:pPr>
        <w:numPr>
          <w:ilvl w:val="0"/>
          <w:numId w:val="0"/>
        </w:numPr>
        <w:ind w:left="0" w:leftChars="0" w:firstLine="0" w:firstLineChars="0"/>
        <w:rPr>
          <w:rFonts w:hint="eastAsia" w:ascii="Times New Roman" w:hAnsi="Times New Roman" w:eastAsia="黑体" w:cs="黑体"/>
          <w:sz w:val="32"/>
          <w:lang w:val="en-US" w:eastAsia="zh-CN"/>
        </w:rPr>
      </w:pPr>
      <w:bookmarkStart w:id="3" w:name="附件"/>
      <w:bookmarkEnd w:id="3"/>
      <w:r>
        <w:rPr>
          <w:rFonts w:hint="eastAsia" w:ascii="Times New Roman" w:hAnsi="Times New Roman" w:eastAsia="黑体" w:cs="黑体"/>
          <w:sz w:val="32"/>
          <w:lang w:val="en-US" w:eastAsia="zh-CN"/>
        </w:rPr>
        <w:t>附件</w:t>
      </w:r>
    </w:p>
    <w:p w14:paraId="65DE312C">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firstLine="0" w:firstLineChars="0"/>
        <w:jc w:val="center"/>
        <w:textAlignment w:val="auto"/>
        <w:rPr>
          <w:rFonts w:hint="eastAsia" w:asciiTheme="minorEastAsia" w:hAnsiTheme="minorEastAsia" w:eastAsiaTheme="minorEastAsia" w:cstheme="minorEastAsia"/>
          <w:sz w:val="32"/>
          <w:lang w:val="en-US" w:eastAsia="zh-CN"/>
        </w:rPr>
      </w:pPr>
      <w:bookmarkStart w:id="4" w:name="调整由海南自由贸易港重点园区管理机构实施的7项省级管理权限目录"/>
      <w:bookmarkEnd w:id="4"/>
      <w:r>
        <w:rPr>
          <w:rFonts w:hint="eastAsia" w:ascii="方正小标宋简体" w:hAnsi="方正小标宋简体" w:eastAsia="方正小标宋简体" w:cs="方正小标宋简体"/>
          <w:sz w:val="44"/>
          <w:szCs w:val="44"/>
          <w:lang w:val="en-US" w:eastAsia="zh-CN"/>
        </w:rPr>
        <w:t>调整由海南自由贸易港重点园区管理机构</w:t>
      </w:r>
      <w:r>
        <w:rPr>
          <w:rFonts w:hint="eastAsia" w:ascii="方正小标宋简体" w:hAnsi="方正小标宋简体" w:eastAsia="方正小标宋简体" w:cs="方正小标宋简体"/>
          <w:sz w:val="44"/>
          <w:szCs w:val="44"/>
          <w:lang w:val="en-US" w:eastAsia="zh-CN"/>
        </w:rPr>
        <w:br w:type="textWrapping"/>
      </w:r>
      <w:r>
        <w:rPr>
          <w:rFonts w:hint="eastAsia" w:ascii="方正小标宋简体" w:hAnsi="方正小标宋简体" w:eastAsia="方正小标宋简体" w:cs="方正小标宋简体"/>
          <w:sz w:val="44"/>
          <w:szCs w:val="44"/>
          <w:lang w:val="en-US" w:eastAsia="zh-CN"/>
        </w:rPr>
        <w:t>实施的7项省级管理权限目录</w:t>
      </w:r>
    </w:p>
    <w:tbl>
      <w:tblPr>
        <w:tblStyle w:val="6"/>
        <w:tblW w:w="5000" w:type="pct"/>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autofit"/>
        <w:tblCellMar>
          <w:top w:w="0" w:type="dxa"/>
          <w:left w:w="108" w:type="dxa"/>
          <w:bottom w:w="0" w:type="dxa"/>
          <w:right w:w="108" w:type="dxa"/>
        </w:tblCellMar>
      </w:tblPr>
      <w:tblGrid>
        <w:gridCol w:w="554"/>
        <w:gridCol w:w="2602"/>
        <w:gridCol w:w="1543"/>
        <w:gridCol w:w="2971"/>
        <w:gridCol w:w="1204"/>
      </w:tblGrid>
      <w:tr w14:paraId="6C0B743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069" w:hRule="atLeast"/>
        </w:trPr>
        <w:tc>
          <w:tcPr>
            <w:tcW w:w="312" w:type="pct"/>
            <w:noWrap w:val="0"/>
            <w:tcMar>
              <w:top w:w="15" w:type="dxa"/>
              <w:left w:w="15" w:type="dxa"/>
              <w:bottom w:w="15" w:type="dxa"/>
              <w:right w:w="15" w:type="dxa"/>
            </w:tcMar>
            <w:vAlign w:val="center"/>
          </w:tcPr>
          <w:p w14:paraId="50510E5C">
            <w:pPr>
              <w:widowControl/>
              <w:jc w:val="center"/>
              <w:rPr>
                <w:rFonts w:hint="eastAsia" w:ascii="黑体" w:hAnsi="黑体" w:eastAsia="黑体" w:cs="黑体"/>
                <w:b/>
                <w:bCs/>
                <w:i w:val="0"/>
                <w:iCs w:val="0"/>
                <w:smallCaps w:val="0"/>
                <w:color w:val="000000"/>
                <w:kern w:val="0"/>
                <w:sz w:val="24"/>
                <w:szCs w:val="24"/>
              </w:rPr>
            </w:pPr>
            <w:r>
              <w:rPr>
                <w:rFonts w:hint="eastAsia" w:ascii="黑体" w:hAnsi="黑体" w:eastAsia="黑体" w:cs="黑体"/>
                <w:b/>
                <w:bCs/>
                <w:i w:val="0"/>
                <w:iCs w:val="0"/>
                <w:smallCaps w:val="0"/>
                <w:color w:val="000000"/>
                <w:kern w:val="0"/>
                <w:sz w:val="24"/>
                <w:szCs w:val="24"/>
              </w:rPr>
              <w:t>序号</w:t>
            </w:r>
          </w:p>
        </w:tc>
        <w:tc>
          <w:tcPr>
            <w:tcW w:w="1465" w:type="pct"/>
            <w:noWrap w:val="0"/>
            <w:tcMar>
              <w:top w:w="15" w:type="dxa"/>
              <w:left w:w="15" w:type="dxa"/>
              <w:bottom w:w="15" w:type="dxa"/>
              <w:right w:w="15" w:type="dxa"/>
            </w:tcMar>
            <w:vAlign w:val="center"/>
          </w:tcPr>
          <w:p w14:paraId="64CE613B">
            <w:pPr>
              <w:widowControl/>
              <w:jc w:val="center"/>
              <w:rPr>
                <w:rFonts w:hint="eastAsia" w:ascii="黑体" w:hAnsi="黑体" w:eastAsia="黑体" w:cs="黑体"/>
                <w:b/>
                <w:bCs/>
                <w:i w:val="0"/>
                <w:iCs w:val="0"/>
                <w:smallCaps w:val="0"/>
                <w:color w:val="000000"/>
                <w:kern w:val="0"/>
                <w:sz w:val="24"/>
                <w:szCs w:val="24"/>
              </w:rPr>
            </w:pPr>
            <w:r>
              <w:rPr>
                <w:rFonts w:hint="eastAsia" w:ascii="黑体" w:hAnsi="黑体" w:eastAsia="黑体" w:cs="黑体"/>
                <w:b/>
                <w:bCs/>
                <w:i w:val="0"/>
                <w:iCs w:val="0"/>
                <w:smallCaps w:val="0"/>
                <w:color w:val="000000"/>
                <w:kern w:val="0"/>
                <w:sz w:val="24"/>
                <w:szCs w:val="24"/>
              </w:rPr>
              <w:t>权限名称</w:t>
            </w:r>
          </w:p>
        </w:tc>
        <w:tc>
          <w:tcPr>
            <w:tcW w:w="869" w:type="pct"/>
            <w:noWrap w:val="0"/>
            <w:tcMar>
              <w:top w:w="15" w:type="dxa"/>
              <w:left w:w="15" w:type="dxa"/>
              <w:bottom w:w="15" w:type="dxa"/>
              <w:right w:w="15" w:type="dxa"/>
            </w:tcMar>
            <w:vAlign w:val="center"/>
          </w:tcPr>
          <w:p w14:paraId="25DD1A4F">
            <w:pPr>
              <w:widowControl/>
              <w:jc w:val="center"/>
              <w:rPr>
                <w:rFonts w:hint="eastAsia" w:ascii="黑体" w:hAnsi="黑体" w:eastAsia="黑体" w:cs="黑体"/>
                <w:b/>
                <w:bCs/>
                <w:i w:val="0"/>
                <w:iCs w:val="0"/>
                <w:smallCaps w:val="0"/>
                <w:color w:val="000000"/>
                <w:kern w:val="0"/>
                <w:sz w:val="24"/>
                <w:szCs w:val="24"/>
              </w:rPr>
            </w:pPr>
            <w:r>
              <w:rPr>
                <w:rFonts w:hint="eastAsia" w:ascii="黑体" w:hAnsi="黑体" w:eastAsia="黑体" w:cs="黑体"/>
                <w:b/>
                <w:bCs/>
                <w:i w:val="0"/>
                <w:iCs w:val="0"/>
                <w:smallCaps w:val="0"/>
                <w:color w:val="000000"/>
                <w:kern w:val="0"/>
                <w:sz w:val="24"/>
                <w:szCs w:val="24"/>
              </w:rPr>
              <w:t>原实施机关</w:t>
            </w:r>
          </w:p>
        </w:tc>
        <w:tc>
          <w:tcPr>
            <w:tcW w:w="1673" w:type="pct"/>
            <w:noWrap w:val="0"/>
            <w:tcMar>
              <w:top w:w="15" w:type="dxa"/>
              <w:left w:w="15" w:type="dxa"/>
              <w:bottom w:w="15" w:type="dxa"/>
              <w:right w:w="15" w:type="dxa"/>
            </w:tcMar>
            <w:vAlign w:val="center"/>
          </w:tcPr>
          <w:p w14:paraId="73F92522">
            <w:pPr>
              <w:widowControl/>
              <w:jc w:val="center"/>
              <w:rPr>
                <w:rFonts w:hint="eastAsia" w:ascii="黑体" w:hAnsi="黑体" w:eastAsia="黑体" w:cs="黑体"/>
                <w:b/>
                <w:bCs/>
                <w:i w:val="0"/>
                <w:iCs w:val="0"/>
                <w:smallCaps w:val="0"/>
                <w:color w:val="000000"/>
                <w:kern w:val="0"/>
                <w:sz w:val="24"/>
                <w:szCs w:val="24"/>
              </w:rPr>
            </w:pPr>
            <w:r>
              <w:rPr>
                <w:rFonts w:hint="eastAsia" w:ascii="黑体" w:hAnsi="黑体" w:eastAsia="黑体" w:cs="黑体"/>
                <w:b/>
                <w:bCs/>
                <w:i w:val="0"/>
                <w:iCs w:val="0"/>
                <w:smallCaps w:val="0"/>
                <w:color w:val="000000"/>
                <w:kern w:val="0"/>
                <w:sz w:val="24"/>
                <w:szCs w:val="24"/>
              </w:rPr>
              <w:t>承接园区</w:t>
            </w:r>
          </w:p>
        </w:tc>
        <w:tc>
          <w:tcPr>
            <w:tcW w:w="678" w:type="pct"/>
            <w:noWrap w:val="0"/>
            <w:tcMar>
              <w:top w:w="15" w:type="dxa"/>
              <w:left w:w="15" w:type="dxa"/>
              <w:bottom w:w="15" w:type="dxa"/>
              <w:right w:w="15" w:type="dxa"/>
            </w:tcMar>
            <w:vAlign w:val="center"/>
          </w:tcPr>
          <w:p w14:paraId="493DAF83">
            <w:pPr>
              <w:widowControl/>
              <w:jc w:val="center"/>
              <w:rPr>
                <w:rFonts w:hint="eastAsia" w:ascii="黑体" w:hAnsi="黑体" w:eastAsia="黑体" w:cs="黑体"/>
                <w:b/>
                <w:bCs/>
                <w:i w:val="0"/>
                <w:iCs w:val="0"/>
                <w:smallCaps w:val="0"/>
                <w:color w:val="000000"/>
                <w:kern w:val="0"/>
                <w:sz w:val="24"/>
                <w:szCs w:val="24"/>
              </w:rPr>
            </w:pPr>
            <w:r>
              <w:rPr>
                <w:rFonts w:hint="eastAsia" w:ascii="黑体" w:hAnsi="黑体" w:eastAsia="黑体" w:cs="黑体"/>
                <w:b/>
                <w:bCs/>
                <w:i w:val="0"/>
                <w:iCs w:val="0"/>
                <w:smallCaps w:val="0"/>
                <w:color w:val="000000"/>
                <w:kern w:val="0"/>
                <w:sz w:val="24"/>
                <w:szCs w:val="24"/>
              </w:rPr>
              <w:t>调整方式</w:t>
            </w:r>
          </w:p>
        </w:tc>
      </w:tr>
      <w:tr w14:paraId="0990CC2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312" w:type="pct"/>
            <w:noWrap w:val="0"/>
            <w:tcMar>
              <w:top w:w="15" w:type="dxa"/>
              <w:left w:w="15" w:type="dxa"/>
              <w:bottom w:w="15" w:type="dxa"/>
              <w:right w:w="15" w:type="dxa"/>
            </w:tcMar>
            <w:vAlign w:val="center"/>
          </w:tcPr>
          <w:p w14:paraId="4066913F">
            <w:pPr>
              <w:widowControl/>
              <w:jc w:val="center"/>
              <w:rPr>
                <w:rFonts w:ascii="Times New Roman" w:hAnsi="Times New Roman" w:eastAsia="Times New Roman" w:cs="Times New Roman"/>
                <w:b w:val="0"/>
                <w:bCs w:val="0"/>
                <w:i w:val="0"/>
                <w:iCs w:val="0"/>
                <w:smallCaps w:val="0"/>
                <w:color w:val="000000"/>
                <w:kern w:val="0"/>
                <w:sz w:val="24"/>
              </w:rPr>
            </w:pPr>
            <w:r>
              <w:rPr>
                <w:rFonts w:ascii="Times New Roman" w:hAnsi="Times New Roman" w:eastAsia="Times New Roman" w:cs="Times New Roman"/>
                <w:b w:val="0"/>
                <w:bCs w:val="0"/>
                <w:i w:val="0"/>
                <w:iCs w:val="0"/>
                <w:smallCaps w:val="0"/>
                <w:color w:val="000000"/>
                <w:kern w:val="0"/>
                <w:sz w:val="24"/>
              </w:rPr>
              <w:t>1</w:t>
            </w:r>
          </w:p>
        </w:tc>
        <w:tc>
          <w:tcPr>
            <w:tcW w:w="1465" w:type="pct"/>
            <w:noWrap w:val="0"/>
            <w:tcMar>
              <w:top w:w="15" w:type="dxa"/>
              <w:left w:w="15" w:type="dxa"/>
              <w:bottom w:w="15" w:type="dxa"/>
              <w:right w:w="15" w:type="dxa"/>
            </w:tcMar>
            <w:vAlign w:val="center"/>
          </w:tcPr>
          <w:p w14:paraId="4FB6B22F">
            <w:pPr>
              <w:widowControl/>
              <w:jc w:val="both"/>
              <w:rPr>
                <w:rFonts w:hint="eastAsia" w:ascii="仿宋" w:hAnsi="仿宋" w:eastAsia="仿宋" w:cs="仿宋"/>
                <w:b w:val="0"/>
                <w:bCs w:val="0"/>
                <w:i w:val="0"/>
                <w:iCs w:val="0"/>
                <w:smallCaps w:val="0"/>
                <w:color w:val="000000"/>
                <w:kern w:val="0"/>
                <w:sz w:val="24"/>
              </w:rPr>
            </w:pPr>
            <w:r>
              <w:rPr>
                <w:rFonts w:hint="eastAsia" w:ascii="仿宋" w:hAnsi="仿宋" w:eastAsia="仿宋" w:cs="仿宋"/>
                <w:b w:val="0"/>
                <w:bCs w:val="0"/>
                <w:i w:val="0"/>
                <w:iCs w:val="0"/>
                <w:smallCaps w:val="0"/>
                <w:color w:val="000000"/>
                <w:kern w:val="0"/>
                <w:sz w:val="24"/>
              </w:rPr>
              <w:t>林业植物检疫证书核发</w:t>
            </w:r>
          </w:p>
        </w:tc>
        <w:tc>
          <w:tcPr>
            <w:tcW w:w="869" w:type="pct"/>
            <w:noWrap w:val="0"/>
            <w:tcMar>
              <w:top w:w="15" w:type="dxa"/>
              <w:left w:w="15" w:type="dxa"/>
              <w:bottom w:w="15" w:type="dxa"/>
              <w:right w:w="15" w:type="dxa"/>
            </w:tcMar>
            <w:vAlign w:val="center"/>
          </w:tcPr>
          <w:p w14:paraId="762E6B7F">
            <w:pPr>
              <w:widowControl/>
              <w:jc w:val="center"/>
              <w:rPr>
                <w:rFonts w:hint="eastAsia" w:ascii="仿宋" w:hAnsi="仿宋" w:eastAsia="仿宋" w:cs="仿宋"/>
                <w:b w:val="0"/>
                <w:bCs w:val="0"/>
                <w:i w:val="0"/>
                <w:iCs w:val="0"/>
                <w:smallCaps w:val="0"/>
                <w:color w:val="000000"/>
                <w:kern w:val="0"/>
                <w:sz w:val="24"/>
              </w:rPr>
            </w:pPr>
            <w:r>
              <w:rPr>
                <w:rFonts w:hint="eastAsia" w:ascii="仿宋" w:hAnsi="仿宋" w:eastAsia="仿宋" w:cs="仿宋"/>
                <w:b w:val="0"/>
                <w:bCs w:val="0"/>
                <w:i w:val="0"/>
                <w:iCs w:val="0"/>
                <w:smallCaps w:val="0"/>
                <w:color w:val="000000"/>
                <w:kern w:val="0"/>
                <w:sz w:val="24"/>
              </w:rPr>
              <w:t>省林业局</w:t>
            </w:r>
          </w:p>
        </w:tc>
        <w:tc>
          <w:tcPr>
            <w:tcW w:w="1673" w:type="pct"/>
            <w:noWrap w:val="0"/>
            <w:tcMar>
              <w:top w:w="15" w:type="dxa"/>
              <w:left w:w="15" w:type="dxa"/>
              <w:bottom w:w="15" w:type="dxa"/>
              <w:right w:w="15" w:type="dxa"/>
            </w:tcMar>
            <w:vAlign w:val="center"/>
          </w:tcPr>
          <w:p w14:paraId="7E1809EE">
            <w:pPr>
              <w:widowControl/>
              <w:jc w:val="both"/>
              <w:rPr>
                <w:rFonts w:hint="eastAsia" w:ascii="仿宋" w:hAnsi="仿宋" w:eastAsia="仿宋" w:cs="仿宋"/>
                <w:b w:val="0"/>
                <w:bCs w:val="0"/>
                <w:i w:val="0"/>
                <w:iCs w:val="0"/>
                <w:smallCaps w:val="0"/>
                <w:color w:val="000000"/>
                <w:kern w:val="0"/>
                <w:sz w:val="24"/>
              </w:rPr>
            </w:pPr>
            <w:r>
              <w:rPr>
                <w:rFonts w:hint="eastAsia" w:ascii="仿宋" w:hAnsi="仿宋" w:eastAsia="仿宋" w:cs="仿宋"/>
                <w:b w:val="0"/>
                <w:bCs w:val="0"/>
                <w:i w:val="0"/>
                <w:iCs w:val="0"/>
                <w:smallCaps w:val="0"/>
                <w:color w:val="000000"/>
                <w:kern w:val="0"/>
                <w:sz w:val="24"/>
              </w:rPr>
              <w:t>三亚崖州湾科技城</w:t>
            </w:r>
          </w:p>
        </w:tc>
        <w:tc>
          <w:tcPr>
            <w:tcW w:w="678" w:type="pct"/>
            <w:noWrap w:val="0"/>
            <w:tcMar>
              <w:top w:w="15" w:type="dxa"/>
              <w:left w:w="15" w:type="dxa"/>
              <w:bottom w:w="15" w:type="dxa"/>
              <w:right w:w="15" w:type="dxa"/>
            </w:tcMar>
            <w:vAlign w:val="center"/>
          </w:tcPr>
          <w:p w14:paraId="3E5823AD">
            <w:pPr>
              <w:widowControl/>
              <w:jc w:val="center"/>
              <w:rPr>
                <w:rFonts w:hint="eastAsia" w:ascii="仿宋" w:hAnsi="仿宋" w:eastAsia="仿宋" w:cs="仿宋"/>
                <w:b w:val="0"/>
                <w:bCs w:val="0"/>
                <w:i w:val="0"/>
                <w:iCs w:val="0"/>
                <w:smallCaps w:val="0"/>
                <w:color w:val="000000"/>
                <w:kern w:val="0"/>
                <w:sz w:val="24"/>
              </w:rPr>
            </w:pPr>
            <w:r>
              <w:rPr>
                <w:rFonts w:hint="eastAsia" w:ascii="仿宋" w:hAnsi="仿宋" w:eastAsia="仿宋" w:cs="仿宋"/>
                <w:b w:val="0"/>
                <w:bCs w:val="0"/>
                <w:i w:val="0"/>
                <w:iCs w:val="0"/>
                <w:smallCaps w:val="0"/>
                <w:color w:val="000000"/>
                <w:kern w:val="0"/>
                <w:sz w:val="24"/>
              </w:rPr>
              <w:t>下放</w:t>
            </w:r>
          </w:p>
        </w:tc>
      </w:tr>
      <w:tr w14:paraId="6DA0891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312" w:type="pct"/>
            <w:noWrap w:val="0"/>
            <w:tcMar>
              <w:top w:w="15" w:type="dxa"/>
              <w:left w:w="15" w:type="dxa"/>
              <w:bottom w:w="15" w:type="dxa"/>
              <w:right w:w="15" w:type="dxa"/>
            </w:tcMar>
            <w:vAlign w:val="center"/>
          </w:tcPr>
          <w:p w14:paraId="57608B66">
            <w:pPr>
              <w:widowControl/>
              <w:jc w:val="center"/>
              <w:rPr>
                <w:rFonts w:ascii="Times New Roman" w:hAnsi="Times New Roman" w:eastAsia="Times New Roman" w:cs="Times New Roman"/>
                <w:b w:val="0"/>
                <w:bCs w:val="0"/>
                <w:i w:val="0"/>
                <w:iCs w:val="0"/>
                <w:smallCaps w:val="0"/>
                <w:color w:val="000000"/>
                <w:kern w:val="0"/>
                <w:sz w:val="24"/>
              </w:rPr>
            </w:pPr>
            <w:r>
              <w:rPr>
                <w:rFonts w:ascii="Times New Roman" w:hAnsi="Times New Roman" w:eastAsia="Times New Roman" w:cs="Times New Roman"/>
                <w:b w:val="0"/>
                <w:bCs w:val="0"/>
                <w:i w:val="0"/>
                <w:iCs w:val="0"/>
                <w:smallCaps w:val="0"/>
                <w:color w:val="000000"/>
                <w:kern w:val="0"/>
                <w:sz w:val="24"/>
              </w:rPr>
              <w:t>2</w:t>
            </w:r>
          </w:p>
        </w:tc>
        <w:tc>
          <w:tcPr>
            <w:tcW w:w="1465" w:type="pct"/>
            <w:noWrap w:val="0"/>
            <w:tcMar>
              <w:top w:w="15" w:type="dxa"/>
              <w:left w:w="15" w:type="dxa"/>
              <w:bottom w:w="15" w:type="dxa"/>
              <w:right w:w="15" w:type="dxa"/>
            </w:tcMar>
            <w:vAlign w:val="center"/>
          </w:tcPr>
          <w:p w14:paraId="53D576EE">
            <w:pPr>
              <w:widowControl/>
              <w:jc w:val="both"/>
              <w:rPr>
                <w:rFonts w:hint="eastAsia" w:ascii="仿宋" w:hAnsi="仿宋" w:eastAsia="仿宋" w:cs="仿宋"/>
                <w:b w:val="0"/>
                <w:bCs w:val="0"/>
                <w:i w:val="0"/>
                <w:iCs w:val="0"/>
                <w:smallCaps w:val="0"/>
                <w:color w:val="000000"/>
                <w:kern w:val="0"/>
                <w:sz w:val="24"/>
              </w:rPr>
            </w:pPr>
            <w:r>
              <w:rPr>
                <w:rFonts w:hint="eastAsia" w:ascii="仿宋" w:hAnsi="仿宋" w:eastAsia="仿宋" w:cs="仿宋"/>
                <w:b w:val="0"/>
                <w:bCs w:val="0"/>
                <w:i w:val="0"/>
                <w:iCs w:val="0"/>
                <w:smallCaps w:val="0"/>
                <w:color w:val="000000"/>
                <w:kern w:val="0"/>
                <w:sz w:val="24"/>
              </w:rPr>
              <w:t>拍卖企业设立、变更备案</w:t>
            </w:r>
          </w:p>
        </w:tc>
        <w:tc>
          <w:tcPr>
            <w:tcW w:w="869" w:type="pct"/>
            <w:noWrap w:val="0"/>
            <w:tcMar>
              <w:top w:w="15" w:type="dxa"/>
              <w:left w:w="15" w:type="dxa"/>
              <w:bottom w:w="15" w:type="dxa"/>
              <w:right w:w="15" w:type="dxa"/>
            </w:tcMar>
            <w:vAlign w:val="center"/>
          </w:tcPr>
          <w:p w14:paraId="0CFE7494">
            <w:pPr>
              <w:widowControl/>
              <w:jc w:val="center"/>
              <w:rPr>
                <w:rFonts w:hint="eastAsia" w:ascii="仿宋" w:hAnsi="仿宋" w:eastAsia="仿宋" w:cs="仿宋"/>
                <w:b w:val="0"/>
                <w:bCs w:val="0"/>
                <w:i w:val="0"/>
                <w:iCs w:val="0"/>
                <w:smallCaps w:val="0"/>
                <w:color w:val="000000"/>
                <w:kern w:val="0"/>
                <w:sz w:val="24"/>
              </w:rPr>
            </w:pPr>
            <w:r>
              <w:rPr>
                <w:rFonts w:hint="eastAsia" w:ascii="仿宋" w:hAnsi="仿宋" w:eastAsia="仿宋" w:cs="仿宋"/>
                <w:b w:val="0"/>
                <w:bCs w:val="0"/>
                <w:i w:val="0"/>
                <w:iCs w:val="0"/>
                <w:smallCaps w:val="0"/>
                <w:color w:val="000000"/>
                <w:kern w:val="0"/>
                <w:sz w:val="24"/>
              </w:rPr>
              <w:t>省商务厅</w:t>
            </w:r>
          </w:p>
        </w:tc>
        <w:tc>
          <w:tcPr>
            <w:tcW w:w="1673" w:type="pct"/>
            <w:noWrap w:val="0"/>
            <w:tcMar>
              <w:top w:w="15" w:type="dxa"/>
              <w:left w:w="15" w:type="dxa"/>
              <w:bottom w:w="15" w:type="dxa"/>
              <w:right w:w="15" w:type="dxa"/>
            </w:tcMar>
            <w:vAlign w:val="center"/>
          </w:tcPr>
          <w:p w14:paraId="2D72FBDD">
            <w:pPr>
              <w:widowControl/>
              <w:jc w:val="both"/>
              <w:rPr>
                <w:rFonts w:hint="eastAsia" w:ascii="仿宋" w:hAnsi="仿宋" w:eastAsia="仿宋" w:cs="仿宋"/>
                <w:b w:val="0"/>
                <w:bCs w:val="0"/>
                <w:i w:val="0"/>
                <w:iCs w:val="0"/>
                <w:smallCaps w:val="0"/>
                <w:color w:val="000000"/>
                <w:kern w:val="0"/>
                <w:sz w:val="24"/>
              </w:rPr>
            </w:pPr>
            <w:r>
              <w:rPr>
                <w:rFonts w:hint="eastAsia" w:ascii="仿宋" w:hAnsi="仿宋" w:eastAsia="仿宋" w:cs="仿宋"/>
                <w:b w:val="0"/>
                <w:bCs w:val="0"/>
                <w:i w:val="0"/>
                <w:iCs w:val="0"/>
                <w:smallCaps w:val="0"/>
                <w:color w:val="000000"/>
                <w:kern w:val="0"/>
                <w:sz w:val="24"/>
              </w:rPr>
              <w:t>洋浦经济开发区、海口江东新区、海口国家高新技术产业开发区、海口综合保税区、三亚崖州湾科技城、三亚中央商务区、文昌国际航天城、陵水黎安国际教育创新试验区</w:t>
            </w:r>
          </w:p>
        </w:tc>
        <w:tc>
          <w:tcPr>
            <w:tcW w:w="678" w:type="pct"/>
            <w:noWrap w:val="0"/>
            <w:tcMar>
              <w:top w:w="15" w:type="dxa"/>
              <w:left w:w="15" w:type="dxa"/>
              <w:bottom w:w="15" w:type="dxa"/>
              <w:right w:w="15" w:type="dxa"/>
            </w:tcMar>
            <w:vAlign w:val="center"/>
          </w:tcPr>
          <w:p w14:paraId="56DF44DE">
            <w:pPr>
              <w:widowControl/>
              <w:jc w:val="center"/>
              <w:rPr>
                <w:rFonts w:hint="eastAsia" w:ascii="仿宋" w:hAnsi="仿宋" w:eastAsia="仿宋" w:cs="仿宋"/>
                <w:b w:val="0"/>
                <w:bCs w:val="0"/>
                <w:i w:val="0"/>
                <w:iCs w:val="0"/>
                <w:smallCaps w:val="0"/>
                <w:color w:val="000000"/>
                <w:kern w:val="0"/>
                <w:sz w:val="24"/>
              </w:rPr>
            </w:pPr>
            <w:r>
              <w:rPr>
                <w:rFonts w:hint="eastAsia" w:ascii="仿宋" w:hAnsi="仿宋" w:eastAsia="仿宋" w:cs="仿宋"/>
                <w:b w:val="0"/>
                <w:bCs w:val="0"/>
                <w:i w:val="0"/>
                <w:iCs w:val="0"/>
                <w:smallCaps w:val="0"/>
                <w:color w:val="000000"/>
                <w:kern w:val="0"/>
                <w:sz w:val="24"/>
              </w:rPr>
              <w:t>下放</w:t>
            </w:r>
          </w:p>
        </w:tc>
      </w:tr>
      <w:tr w14:paraId="2DC024E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312" w:type="pct"/>
            <w:noWrap w:val="0"/>
            <w:tcMar>
              <w:top w:w="15" w:type="dxa"/>
              <w:left w:w="15" w:type="dxa"/>
              <w:bottom w:w="15" w:type="dxa"/>
              <w:right w:w="15" w:type="dxa"/>
            </w:tcMar>
            <w:vAlign w:val="center"/>
          </w:tcPr>
          <w:p w14:paraId="2F171CD5">
            <w:pPr>
              <w:widowControl/>
              <w:jc w:val="center"/>
              <w:rPr>
                <w:rFonts w:ascii="Times New Roman" w:hAnsi="Times New Roman" w:eastAsia="Times New Roman" w:cs="Times New Roman"/>
                <w:b w:val="0"/>
                <w:bCs w:val="0"/>
                <w:i w:val="0"/>
                <w:iCs w:val="0"/>
                <w:smallCaps w:val="0"/>
                <w:color w:val="000000"/>
                <w:kern w:val="0"/>
                <w:sz w:val="24"/>
              </w:rPr>
            </w:pPr>
            <w:r>
              <w:rPr>
                <w:rFonts w:ascii="Times New Roman" w:hAnsi="Times New Roman" w:eastAsia="Times New Roman" w:cs="Times New Roman"/>
                <w:b w:val="0"/>
                <w:bCs w:val="0"/>
                <w:i w:val="0"/>
                <w:iCs w:val="0"/>
                <w:smallCaps w:val="0"/>
                <w:color w:val="000000"/>
                <w:kern w:val="0"/>
                <w:sz w:val="24"/>
              </w:rPr>
              <w:t>3</w:t>
            </w:r>
          </w:p>
        </w:tc>
        <w:tc>
          <w:tcPr>
            <w:tcW w:w="1465" w:type="pct"/>
            <w:noWrap w:val="0"/>
            <w:tcMar>
              <w:top w:w="15" w:type="dxa"/>
              <w:left w:w="15" w:type="dxa"/>
              <w:bottom w:w="15" w:type="dxa"/>
              <w:right w:w="15" w:type="dxa"/>
            </w:tcMar>
            <w:vAlign w:val="center"/>
          </w:tcPr>
          <w:p w14:paraId="15063584">
            <w:pPr>
              <w:widowControl/>
              <w:jc w:val="both"/>
              <w:rPr>
                <w:rFonts w:hint="eastAsia" w:ascii="仿宋" w:hAnsi="仿宋" w:eastAsia="仿宋" w:cs="仿宋"/>
                <w:b w:val="0"/>
                <w:bCs w:val="0"/>
                <w:i w:val="0"/>
                <w:iCs w:val="0"/>
                <w:smallCaps w:val="0"/>
                <w:color w:val="000000"/>
                <w:kern w:val="0"/>
                <w:sz w:val="24"/>
              </w:rPr>
            </w:pPr>
            <w:r>
              <w:rPr>
                <w:rFonts w:hint="eastAsia" w:ascii="仿宋" w:hAnsi="仿宋" w:eastAsia="仿宋" w:cs="仿宋"/>
                <w:b w:val="0"/>
                <w:bCs w:val="0"/>
                <w:i w:val="0"/>
                <w:iCs w:val="0"/>
                <w:smallCaps w:val="0"/>
                <w:color w:val="000000"/>
                <w:kern w:val="0"/>
                <w:sz w:val="24"/>
              </w:rPr>
              <w:t>从事饲料、饲料添加剂生产的企业审批</w:t>
            </w:r>
          </w:p>
        </w:tc>
        <w:tc>
          <w:tcPr>
            <w:tcW w:w="869" w:type="pct"/>
            <w:noWrap w:val="0"/>
            <w:tcMar>
              <w:top w:w="15" w:type="dxa"/>
              <w:left w:w="15" w:type="dxa"/>
              <w:bottom w:w="15" w:type="dxa"/>
              <w:right w:w="15" w:type="dxa"/>
            </w:tcMar>
            <w:vAlign w:val="center"/>
          </w:tcPr>
          <w:p w14:paraId="6004949E">
            <w:pPr>
              <w:widowControl/>
              <w:jc w:val="center"/>
              <w:rPr>
                <w:rFonts w:hint="eastAsia" w:ascii="仿宋" w:hAnsi="仿宋" w:eastAsia="仿宋" w:cs="仿宋"/>
                <w:b w:val="0"/>
                <w:bCs w:val="0"/>
                <w:i w:val="0"/>
                <w:iCs w:val="0"/>
                <w:smallCaps w:val="0"/>
                <w:color w:val="000000"/>
                <w:kern w:val="0"/>
                <w:sz w:val="24"/>
              </w:rPr>
            </w:pPr>
            <w:r>
              <w:rPr>
                <w:rFonts w:hint="eastAsia" w:ascii="仿宋" w:hAnsi="仿宋" w:eastAsia="仿宋" w:cs="仿宋"/>
                <w:b w:val="0"/>
                <w:bCs w:val="0"/>
                <w:i w:val="0"/>
                <w:iCs w:val="0"/>
                <w:smallCaps w:val="0"/>
                <w:color w:val="000000"/>
                <w:kern w:val="0"/>
                <w:sz w:val="24"/>
              </w:rPr>
              <w:t>省农业农村厅</w:t>
            </w:r>
          </w:p>
        </w:tc>
        <w:tc>
          <w:tcPr>
            <w:tcW w:w="1673" w:type="pct"/>
            <w:noWrap w:val="0"/>
            <w:tcMar>
              <w:top w:w="15" w:type="dxa"/>
              <w:left w:w="15" w:type="dxa"/>
              <w:bottom w:w="15" w:type="dxa"/>
              <w:right w:w="15" w:type="dxa"/>
            </w:tcMar>
            <w:vAlign w:val="center"/>
          </w:tcPr>
          <w:p w14:paraId="2F6E678D">
            <w:pPr>
              <w:widowControl/>
              <w:jc w:val="both"/>
              <w:rPr>
                <w:rFonts w:hint="eastAsia" w:ascii="仿宋" w:hAnsi="仿宋" w:eastAsia="仿宋" w:cs="仿宋"/>
                <w:b w:val="0"/>
                <w:bCs w:val="0"/>
                <w:i w:val="0"/>
                <w:iCs w:val="0"/>
                <w:smallCaps w:val="0"/>
                <w:color w:val="000000"/>
                <w:kern w:val="0"/>
                <w:sz w:val="24"/>
              </w:rPr>
            </w:pPr>
            <w:r>
              <w:rPr>
                <w:rFonts w:hint="eastAsia" w:ascii="仿宋" w:hAnsi="仿宋" w:eastAsia="仿宋" w:cs="仿宋"/>
                <w:b w:val="0"/>
                <w:bCs w:val="0"/>
                <w:i w:val="0"/>
                <w:iCs w:val="0"/>
                <w:smallCaps w:val="0"/>
                <w:color w:val="000000"/>
                <w:kern w:val="0"/>
                <w:sz w:val="24"/>
              </w:rPr>
              <w:t>三亚崖州湾科技城</w:t>
            </w:r>
          </w:p>
        </w:tc>
        <w:tc>
          <w:tcPr>
            <w:tcW w:w="678" w:type="pct"/>
            <w:noWrap w:val="0"/>
            <w:tcMar>
              <w:top w:w="15" w:type="dxa"/>
              <w:left w:w="15" w:type="dxa"/>
              <w:bottom w:w="15" w:type="dxa"/>
              <w:right w:w="15" w:type="dxa"/>
            </w:tcMar>
            <w:vAlign w:val="center"/>
          </w:tcPr>
          <w:p w14:paraId="2D646A11">
            <w:pPr>
              <w:widowControl/>
              <w:jc w:val="center"/>
              <w:rPr>
                <w:rFonts w:hint="eastAsia" w:ascii="仿宋" w:hAnsi="仿宋" w:eastAsia="仿宋" w:cs="仿宋"/>
                <w:b w:val="0"/>
                <w:bCs w:val="0"/>
                <w:i w:val="0"/>
                <w:iCs w:val="0"/>
                <w:smallCaps w:val="0"/>
                <w:color w:val="000000"/>
                <w:kern w:val="0"/>
                <w:sz w:val="24"/>
              </w:rPr>
            </w:pPr>
            <w:r>
              <w:rPr>
                <w:rFonts w:hint="eastAsia" w:ascii="仿宋" w:hAnsi="仿宋" w:eastAsia="仿宋" w:cs="仿宋"/>
                <w:b w:val="0"/>
                <w:bCs w:val="0"/>
                <w:i w:val="0"/>
                <w:iCs w:val="0"/>
                <w:smallCaps w:val="0"/>
                <w:color w:val="000000"/>
                <w:kern w:val="0"/>
                <w:sz w:val="24"/>
              </w:rPr>
              <w:t>下放</w:t>
            </w:r>
          </w:p>
        </w:tc>
      </w:tr>
      <w:tr w14:paraId="48599B9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312" w:type="pct"/>
            <w:noWrap w:val="0"/>
            <w:tcMar>
              <w:top w:w="15" w:type="dxa"/>
              <w:left w:w="15" w:type="dxa"/>
              <w:bottom w:w="15" w:type="dxa"/>
              <w:right w:w="15" w:type="dxa"/>
            </w:tcMar>
            <w:vAlign w:val="center"/>
          </w:tcPr>
          <w:p w14:paraId="106F196D">
            <w:pPr>
              <w:widowControl/>
              <w:jc w:val="center"/>
              <w:rPr>
                <w:rFonts w:ascii="Times New Roman" w:hAnsi="Times New Roman" w:eastAsia="Times New Roman" w:cs="Times New Roman"/>
                <w:b w:val="0"/>
                <w:bCs w:val="0"/>
                <w:i w:val="0"/>
                <w:iCs w:val="0"/>
                <w:smallCaps w:val="0"/>
                <w:color w:val="000000"/>
                <w:kern w:val="0"/>
                <w:sz w:val="24"/>
              </w:rPr>
            </w:pPr>
            <w:r>
              <w:rPr>
                <w:rFonts w:ascii="Times New Roman" w:hAnsi="Times New Roman" w:eastAsia="Times New Roman" w:cs="Times New Roman"/>
                <w:b w:val="0"/>
                <w:bCs w:val="0"/>
                <w:i w:val="0"/>
                <w:iCs w:val="0"/>
                <w:smallCaps w:val="0"/>
                <w:color w:val="000000"/>
                <w:kern w:val="0"/>
                <w:sz w:val="24"/>
              </w:rPr>
              <w:t>4</w:t>
            </w:r>
          </w:p>
        </w:tc>
        <w:tc>
          <w:tcPr>
            <w:tcW w:w="1465" w:type="pct"/>
            <w:noWrap w:val="0"/>
            <w:tcMar>
              <w:top w:w="15" w:type="dxa"/>
              <w:left w:w="15" w:type="dxa"/>
              <w:bottom w:w="15" w:type="dxa"/>
              <w:right w:w="15" w:type="dxa"/>
            </w:tcMar>
            <w:vAlign w:val="center"/>
          </w:tcPr>
          <w:p w14:paraId="0C0BFB9D">
            <w:pPr>
              <w:widowControl/>
              <w:jc w:val="both"/>
              <w:rPr>
                <w:rFonts w:hint="eastAsia" w:ascii="仿宋" w:hAnsi="仿宋" w:eastAsia="仿宋" w:cs="仿宋"/>
                <w:b w:val="0"/>
                <w:bCs w:val="0"/>
                <w:i w:val="0"/>
                <w:iCs w:val="0"/>
                <w:smallCaps w:val="0"/>
                <w:color w:val="000000"/>
                <w:kern w:val="0"/>
                <w:sz w:val="24"/>
              </w:rPr>
            </w:pPr>
            <w:r>
              <w:rPr>
                <w:rFonts w:hint="eastAsia" w:ascii="仿宋" w:hAnsi="仿宋" w:eastAsia="仿宋" w:cs="仿宋"/>
                <w:b w:val="0"/>
                <w:bCs w:val="0"/>
                <w:i w:val="0"/>
                <w:iCs w:val="0"/>
                <w:smallCaps w:val="0"/>
                <w:color w:val="000000"/>
                <w:kern w:val="0"/>
                <w:sz w:val="24"/>
              </w:rPr>
              <w:t>非经营性互联网文化单位备案</w:t>
            </w:r>
          </w:p>
        </w:tc>
        <w:tc>
          <w:tcPr>
            <w:tcW w:w="869" w:type="pct"/>
            <w:noWrap w:val="0"/>
            <w:tcMar>
              <w:top w:w="15" w:type="dxa"/>
              <w:left w:w="15" w:type="dxa"/>
              <w:bottom w:w="15" w:type="dxa"/>
              <w:right w:w="15" w:type="dxa"/>
            </w:tcMar>
            <w:vAlign w:val="center"/>
          </w:tcPr>
          <w:p w14:paraId="01221F75">
            <w:pPr>
              <w:widowControl/>
              <w:jc w:val="center"/>
              <w:rPr>
                <w:rFonts w:hint="eastAsia" w:ascii="仿宋" w:hAnsi="仿宋" w:eastAsia="仿宋" w:cs="仿宋"/>
                <w:b w:val="0"/>
                <w:bCs w:val="0"/>
                <w:i w:val="0"/>
                <w:iCs w:val="0"/>
                <w:smallCaps w:val="0"/>
                <w:color w:val="000000"/>
                <w:kern w:val="0"/>
                <w:sz w:val="24"/>
              </w:rPr>
            </w:pPr>
            <w:r>
              <w:rPr>
                <w:rFonts w:hint="eastAsia" w:ascii="仿宋" w:hAnsi="仿宋" w:eastAsia="仿宋" w:cs="仿宋"/>
                <w:b w:val="0"/>
                <w:bCs w:val="0"/>
                <w:i w:val="0"/>
                <w:iCs w:val="0"/>
                <w:smallCaps w:val="0"/>
                <w:color w:val="000000"/>
                <w:kern w:val="0"/>
                <w:sz w:val="24"/>
              </w:rPr>
              <w:t>省旅游和文化广电体育厅</w:t>
            </w:r>
          </w:p>
        </w:tc>
        <w:tc>
          <w:tcPr>
            <w:tcW w:w="1673" w:type="pct"/>
            <w:noWrap w:val="0"/>
            <w:tcMar>
              <w:top w:w="15" w:type="dxa"/>
              <w:left w:w="15" w:type="dxa"/>
              <w:bottom w:w="15" w:type="dxa"/>
              <w:right w:w="15" w:type="dxa"/>
            </w:tcMar>
            <w:vAlign w:val="center"/>
          </w:tcPr>
          <w:p w14:paraId="4647584D">
            <w:pPr>
              <w:widowControl/>
              <w:jc w:val="both"/>
              <w:rPr>
                <w:rFonts w:hint="eastAsia" w:ascii="仿宋" w:hAnsi="仿宋" w:eastAsia="仿宋" w:cs="仿宋"/>
                <w:b w:val="0"/>
                <w:bCs w:val="0"/>
                <w:i w:val="0"/>
                <w:iCs w:val="0"/>
                <w:smallCaps w:val="0"/>
                <w:color w:val="000000"/>
                <w:kern w:val="0"/>
                <w:sz w:val="24"/>
              </w:rPr>
            </w:pPr>
            <w:r>
              <w:rPr>
                <w:rFonts w:hint="eastAsia" w:ascii="仿宋" w:hAnsi="仿宋" w:eastAsia="仿宋" w:cs="仿宋"/>
                <w:b w:val="0"/>
                <w:bCs w:val="0"/>
                <w:i w:val="0"/>
                <w:iCs w:val="0"/>
                <w:smallCaps w:val="0"/>
                <w:color w:val="000000"/>
                <w:kern w:val="0"/>
                <w:sz w:val="24"/>
              </w:rPr>
              <w:t>海口江东新区、海口国家高新技术产业开发区、三亚崖州湾科技城、三亚中央商务区、文昌国际航天城、陵水黎安国际教育创新试验区、海南生态软件园</w:t>
            </w:r>
          </w:p>
        </w:tc>
        <w:tc>
          <w:tcPr>
            <w:tcW w:w="678" w:type="pct"/>
            <w:noWrap w:val="0"/>
            <w:tcMar>
              <w:top w:w="15" w:type="dxa"/>
              <w:left w:w="15" w:type="dxa"/>
              <w:bottom w:w="15" w:type="dxa"/>
              <w:right w:w="15" w:type="dxa"/>
            </w:tcMar>
            <w:vAlign w:val="center"/>
          </w:tcPr>
          <w:p w14:paraId="0BA0AF09">
            <w:pPr>
              <w:widowControl/>
              <w:jc w:val="center"/>
              <w:rPr>
                <w:rFonts w:hint="eastAsia" w:ascii="仿宋" w:hAnsi="仿宋" w:eastAsia="仿宋" w:cs="仿宋"/>
                <w:b w:val="0"/>
                <w:bCs w:val="0"/>
                <w:i w:val="0"/>
                <w:iCs w:val="0"/>
                <w:smallCaps w:val="0"/>
                <w:color w:val="000000"/>
                <w:kern w:val="0"/>
                <w:sz w:val="24"/>
              </w:rPr>
            </w:pPr>
            <w:r>
              <w:rPr>
                <w:rFonts w:hint="eastAsia" w:ascii="仿宋" w:hAnsi="仿宋" w:eastAsia="仿宋" w:cs="仿宋"/>
                <w:b w:val="0"/>
                <w:bCs w:val="0"/>
                <w:i w:val="0"/>
                <w:iCs w:val="0"/>
                <w:smallCaps w:val="0"/>
                <w:color w:val="000000"/>
                <w:kern w:val="0"/>
                <w:sz w:val="24"/>
              </w:rPr>
              <w:t>下放</w:t>
            </w:r>
          </w:p>
        </w:tc>
      </w:tr>
      <w:tr w14:paraId="7A3F6C1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312" w:type="pct"/>
            <w:noWrap w:val="0"/>
            <w:tcMar>
              <w:top w:w="15" w:type="dxa"/>
              <w:left w:w="15" w:type="dxa"/>
              <w:bottom w:w="15" w:type="dxa"/>
              <w:right w:w="15" w:type="dxa"/>
            </w:tcMar>
            <w:vAlign w:val="center"/>
          </w:tcPr>
          <w:p w14:paraId="10CE0771">
            <w:pPr>
              <w:widowControl/>
              <w:jc w:val="center"/>
              <w:rPr>
                <w:rFonts w:ascii="Times New Roman" w:hAnsi="Times New Roman" w:eastAsia="Times New Roman" w:cs="Times New Roman"/>
                <w:b w:val="0"/>
                <w:bCs w:val="0"/>
                <w:i w:val="0"/>
                <w:iCs w:val="0"/>
                <w:smallCaps w:val="0"/>
                <w:color w:val="000000"/>
                <w:kern w:val="0"/>
                <w:sz w:val="24"/>
              </w:rPr>
            </w:pPr>
            <w:bookmarkStart w:id="5" w:name="_GoBack" w:colFirst="2" w:colLast="2"/>
            <w:r>
              <w:rPr>
                <w:rFonts w:ascii="Times New Roman" w:hAnsi="Times New Roman" w:eastAsia="Times New Roman" w:cs="Times New Roman"/>
                <w:b w:val="0"/>
                <w:bCs w:val="0"/>
                <w:i w:val="0"/>
                <w:iCs w:val="0"/>
                <w:smallCaps w:val="0"/>
                <w:color w:val="000000"/>
                <w:kern w:val="0"/>
                <w:sz w:val="24"/>
              </w:rPr>
              <w:t>5</w:t>
            </w:r>
          </w:p>
        </w:tc>
        <w:tc>
          <w:tcPr>
            <w:tcW w:w="1465" w:type="pct"/>
            <w:noWrap w:val="0"/>
            <w:tcMar>
              <w:top w:w="15" w:type="dxa"/>
              <w:left w:w="15" w:type="dxa"/>
              <w:bottom w:w="15" w:type="dxa"/>
              <w:right w:w="15" w:type="dxa"/>
            </w:tcMar>
            <w:vAlign w:val="center"/>
          </w:tcPr>
          <w:p w14:paraId="4198AD48">
            <w:pPr>
              <w:widowControl/>
              <w:jc w:val="both"/>
              <w:rPr>
                <w:rFonts w:hint="eastAsia" w:ascii="仿宋" w:hAnsi="仿宋" w:eastAsia="仿宋" w:cs="仿宋"/>
                <w:b w:val="0"/>
                <w:bCs w:val="0"/>
                <w:i w:val="0"/>
                <w:iCs w:val="0"/>
                <w:smallCaps w:val="0"/>
                <w:color w:val="000000"/>
                <w:kern w:val="0"/>
                <w:sz w:val="24"/>
              </w:rPr>
            </w:pPr>
            <w:r>
              <w:rPr>
                <w:rFonts w:hint="eastAsia" w:ascii="仿宋" w:hAnsi="仿宋" w:eastAsia="仿宋" w:cs="仿宋"/>
                <w:b w:val="0"/>
                <w:bCs w:val="0"/>
                <w:i w:val="0"/>
                <w:iCs w:val="0"/>
                <w:smallCaps w:val="0"/>
                <w:color w:val="000000"/>
                <w:kern w:val="0"/>
                <w:sz w:val="24"/>
              </w:rPr>
              <w:t>台湾地区的投资者在内地投资设立演出场所经营单位从事演出场所经营活动审批</w:t>
            </w:r>
          </w:p>
        </w:tc>
        <w:tc>
          <w:tcPr>
            <w:tcW w:w="869" w:type="pct"/>
            <w:noWrap w:val="0"/>
            <w:tcMar>
              <w:top w:w="15" w:type="dxa"/>
              <w:left w:w="15" w:type="dxa"/>
              <w:bottom w:w="15" w:type="dxa"/>
              <w:right w:w="15" w:type="dxa"/>
            </w:tcMar>
            <w:vAlign w:val="center"/>
          </w:tcPr>
          <w:p w14:paraId="07A67C9A">
            <w:pPr>
              <w:widowControl/>
              <w:jc w:val="center"/>
              <w:rPr>
                <w:rFonts w:hint="eastAsia" w:ascii="仿宋" w:hAnsi="仿宋" w:eastAsia="仿宋" w:cs="仿宋"/>
                <w:b w:val="0"/>
                <w:bCs w:val="0"/>
                <w:i w:val="0"/>
                <w:iCs w:val="0"/>
                <w:smallCaps w:val="0"/>
                <w:color w:val="000000"/>
                <w:kern w:val="0"/>
                <w:sz w:val="24"/>
              </w:rPr>
            </w:pPr>
            <w:r>
              <w:rPr>
                <w:rFonts w:hint="eastAsia" w:ascii="仿宋" w:hAnsi="仿宋" w:eastAsia="仿宋" w:cs="仿宋"/>
                <w:b w:val="0"/>
                <w:bCs w:val="0"/>
                <w:i w:val="0"/>
                <w:iCs w:val="0"/>
                <w:smallCaps w:val="0"/>
                <w:color w:val="000000"/>
                <w:kern w:val="0"/>
                <w:sz w:val="24"/>
              </w:rPr>
              <w:t>省旅游和文化广电体育厅</w:t>
            </w:r>
          </w:p>
        </w:tc>
        <w:tc>
          <w:tcPr>
            <w:tcW w:w="1673" w:type="pct"/>
            <w:noWrap w:val="0"/>
            <w:tcMar>
              <w:top w:w="15" w:type="dxa"/>
              <w:left w:w="15" w:type="dxa"/>
              <w:bottom w:w="15" w:type="dxa"/>
              <w:right w:w="15" w:type="dxa"/>
            </w:tcMar>
            <w:vAlign w:val="center"/>
          </w:tcPr>
          <w:p w14:paraId="0FDCA44F">
            <w:pPr>
              <w:widowControl/>
              <w:jc w:val="both"/>
              <w:rPr>
                <w:rFonts w:hint="eastAsia" w:ascii="仿宋" w:hAnsi="仿宋" w:eastAsia="仿宋" w:cs="仿宋"/>
                <w:b w:val="0"/>
                <w:bCs w:val="0"/>
                <w:i w:val="0"/>
                <w:iCs w:val="0"/>
                <w:smallCaps w:val="0"/>
                <w:color w:val="000000"/>
                <w:kern w:val="0"/>
                <w:sz w:val="24"/>
              </w:rPr>
            </w:pPr>
            <w:r>
              <w:rPr>
                <w:rFonts w:hint="eastAsia" w:ascii="仿宋" w:hAnsi="仿宋" w:eastAsia="仿宋" w:cs="仿宋"/>
                <w:b w:val="0"/>
                <w:bCs w:val="0"/>
                <w:i w:val="0"/>
                <w:iCs w:val="0"/>
                <w:smallCaps w:val="0"/>
                <w:color w:val="000000"/>
                <w:kern w:val="0"/>
                <w:sz w:val="24"/>
              </w:rPr>
              <w:t>海口国家高新技术产业开发区、三亚中央商务区、陵水黎安国际教育创新试验区、海南生态软件园、文昌国际航天城</w:t>
            </w:r>
          </w:p>
        </w:tc>
        <w:tc>
          <w:tcPr>
            <w:tcW w:w="678" w:type="pct"/>
            <w:noWrap w:val="0"/>
            <w:tcMar>
              <w:top w:w="15" w:type="dxa"/>
              <w:left w:w="15" w:type="dxa"/>
              <w:bottom w:w="15" w:type="dxa"/>
              <w:right w:w="15" w:type="dxa"/>
            </w:tcMar>
            <w:vAlign w:val="center"/>
          </w:tcPr>
          <w:p w14:paraId="406E5ADC">
            <w:pPr>
              <w:widowControl/>
              <w:jc w:val="center"/>
              <w:rPr>
                <w:rFonts w:hint="eastAsia" w:ascii="仿宋" w:hAnsi="仿宋" w:eastAsia="仿宋" w:cs="仿宋"/>
                <w:b w:val="0"/>
                <w:bCs w:val="0"/>
                <w:i w:val="0"/>
                <w:iCs w:val="0"/>
                <w:smallCaps w:val="0"/>
                <w:color w:val="000000"/>
                <w:kern w:val="0"/>
                <w:sz w:val="24"/>
              </w:rPr>
            </w:pPr>
            <w:r>
              <w:rPr>
                <w:rFonts w:hint="eastAsia" w:ascii="仿宋" w:hAnsi="仿宋" w:eastAsia="仿宋" w:cs="仿宋"/>
                <w:b w:val="0"/>
                <w:bCs w:val="0"/>
                <w:i w:val="0"/>
                <w:iCs w:val="0"/>
                <w:smallCaps w:val="0"/>
                <w:color w:val="000000"/>
                <w:kern w:val="0"/>
                <w:sz w:val="24"/>
              </w:rPr>
              <w:t>下放</w:t>
            </w:r>
          </w:p>
        </w:tc>
      </w:tr>
      <w:tr w14:paraId="12BFCCF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312" w:type="pct"/>
            <w:noWrap w:val="0"/>
            <w:tcMar>
              <w:top w:w="15" w:type="dxa"/>
              <w:left w:w="15" w:type="dxa"/>
              <w:bottom w:w="15" w:type="dxa"/>
              <w:right w:w="15" w:type="dxa"/>
            </w:tcMar>
            <w:vAlign w:val="center"/>
          </w:tcPr>
          <w:p w14:paraId="1FA970E3">
            <w:pPr>
              <w:widowControl/>
              <w:jc w:val="center"/>
              <w:rPr>
                <w:rFonts w:ascii="Times New Roman" w:hAnsi="Times New Roman" w:eastAsia="Times New Roman" w:cs="Times New Roman"/>
                <w:b w:val="0"/>
                <w:bCs w:val="0"/>
                <w:i w:val="0"/>
                <w:iCs w:val="0"/>
                <w:smallCaps w:val="0"/>
                <w:color w:val="000000"/>
                <w:kern w:val="0"/>
                <w:sz w:val="24"/>
              </w:rPr>
            </w:pPr>
            <w:r>
              <w:rPr>
                <w:rFonts w:ascii="Times New Roman" w:hAnsi="Times New Roman" w:eastAsia="Times New Roman" w:cs="Times New Roman"/>
                <w:b w:val="0"/>
                <w:bCs w:val="0"/>
                <w:i w:val="0"/>
                <w:iCs w:val="0"/>
                <w:smallCaps w:val="0"/>
                <w:color w:val="000000"/>
                <w:kern w:val="0"/>
                <w:sz w:val="24"/>
              </w:rPr>
              <w:t>6</w:t>
            </w:r>
          </w:p>
        </w:tc>
        <w:tc>
          <w:tcPr>
            <w:tcW w:w="1465" w:type="pct"/>
            <w:noWrap w:val="0"/>
            <w:tcMar>
              <w:top w:w="15" w:type="dxa"/>
              <w:left w:w="15" w:type="dxa"/>
              <w:bottom w:w="15" w:type="dxa"/>
              <w:right w:w="15" w:type="dxa"/>
            </w:tcMar>
            <w:vAlign w:val="center"/>
          </w:tcPr>
          <w:p w14:paraId="2F3C16F6">
            <w:pPr>
              <w:widowControl/>
              <w:jc w:val="both"/>
              <w:rPr>
                <w:rFonts w:hint="eastAsia" w:ascii="仿宋" w:hAnsi="仿宋" w:eastAsia="仿宋" w:cs="仿宋"/>
                <w:b w:val="0"/>
                <w:bCs w:val="0"/>
                <w:i w:val="0"/>
                <w:iCs w:val="0"/>
                <w:smallCaps w:val="0"/>
                <w:color w:val="000000"/>
                <w:kern w:val="0"/>
                <w:sz w:val="24"/>
              </w:rPr>
            </w:pPr>
            <w:r>
              <w:rPr>
                <w:rFonts w:hint="eastAsia" w:ascii="仿宋" w:hAnsi="仿宋" w:eastAsia="仿宋" w:cs="仿宋"/>
                <w:b w:val="0"/>
                <w:bCs w:val="0"/>
                <w:i w:val="0"/>
                <w:iCs w:val="0"/>
                <w:smallCaps w:val="0"/>
                <w:color w:val="000000"/>
                <w:kern w:val="0"/>
                <w:sz w:val="24"/>
              </w:rPr>
              <w:t>台湾地区的投资者在内地投资设立演出经纪机构从事营业性演出活动审批</w:t>
            </w:r>
          </w:p>
        </w:tc>
        <w:tc>
          <w:tcPr>
            <w:tcW w:w="869" w:type="pct"/>
            <w:noWrap w:val="0"/>
            <w:tcMar>
              <w:top w:w="15" w:type="dxa"/>
              <w:left w:w="15" w:type="dxa"/>
              <w:bottom w:w="15" w:type="dxa"/>
              <w:right w:w="15" w:type="dxa"/>
            </w:tcMar>
            <w:vAlign w:val="center"/>
          </w:tcPr>
          <w:p w14:paraId="28787DA9">
            <w:pPr>
              <w:widowControl/>
              <w:jc w:val="center"/>
              <w:rPr>
                <w:rFonts w:hint="eastAsia" w:ascii="仿宋" w:hAnsi="仿宋" w:eastAsia="仿宋" w:cs="仿宋"/>
                <w:b w:val="0"/>
                <w:bCs w:val="0"/>
                <w:i w:val="0"/>
                <w:iCs w:val="0"/>
                <w:smallCaps w:val="0"/>
                <w:color w:val="000000"/>
                <w:kern w:val="0"/>
                <w:sz w:val="24"/>
              </w:rPr>
            </w:pPr>
            <w:r>
              <w:rPr>
                <w:rFonts w:hint="eastAsia" w:ascii="仿宋" w:hAnsi="仿宋" w:eastAsia="仿宋" w:cs="仿宋"/>
                <w:b w:val="0"/>
                <w:bCs w:val="0"/>
                <w:i w:val="0"/>
                <w:iCs w:val="0"/>
                <w:smallCaps w:val="0"/>
                <w:color w:val="000000"/>
                <w:kern w:val="0"/>
                <w:sz w:val="24"/>
              </w:rPr>
              <w:t>省旅游和文化广电体育厅</w:t>
            </w:r>
          </w:p>
        </w:tc>
        <w:tc>
          <w:tcPr>
            <w:tcW w:w="1673" w:type="pct"/>
            <w:noWrap w:val="0"/>
            <w:tcMar>
              <w:top w:w="15" w:type="dxa"/>
              <w:left w:w="15" w:type="dxa"/>
              <w:bottom w:w="15" w:type="dxa"/>
              <w:right w:w="15" w:type="dxa"/>
            </w:tcMar>
            <w:vAlign w:val="center"/>
          </w:tcPr>
          <w:p w14:paraId="55838320">
            <w:pPr>
              <w:widowControl/>
              <w:jc w:val="both"/>
              <w:rPr>
                <w:rFonts w:hint="eastAsia" w:ascii="仿宋" w:hAnsi="仿宋" w:eastAsia="仿宋" w:cs="仿宋"/>
                <w:b w:val="0"/>
                <w:bCs w:val="0"/>
                <w:i w:val="0"/>
                <w:iCs w:val="0"/>
                <w:smallCaps w:val="0"/>
                <w:color w:val="000000"/>
                <w:kern w:val="0"/>
                <w:sz w:val="24"/>
              </w:rPr>
            </w:pPr>
            <w:r>
              <w:rPr>
                <w:rFonts w:hint="eastAsia" w:ascii="仿宋" w:hAnsi="仿宋" w:eastAsia="仿宋" w:cs="仿宋"/>
                <w:b w:val="0"/>
                <w:bCs w:val="0"/>
                <w:i w:val="0"/>
                <w:iCs w:val="0"/>
                <w:smallCaps w:val="0"/>
                <w:color w:val="000000"/>
                <w:kern w:val="0"/>
                <w:sz w:val="24"/>
              </w:rPr>
              <w:t>海口国家高新技术产业开发区、三亚中央商务区、陵水黎安国际教育创新试验区、海南生态软件园、文昌国际航天城</w:t>
            </w:r>
          </w:p>
        </w:tc>
        <w:tc>
          <w:tcPr>
            <w:tcW w:w="678" w:type="pct"/>
            <w:noWrap w:val="0"/>
            <w:tcMar>
              <w:top w:w="15" w:type="dxa"/>
              <w:left w:w="15" w:type="dxa"/>
              <w:bottom w:w="15" w:type="dxa"/>
              <w:right w:w="15" w:type="dxa"/>
            </w:tcMar>
            <w:vAlign w:val="center"/>
          </w:tcPr>
          <w:p w14:paraId="16E83447">
            <w:pPr>
              <w:widowControl/>
              <w:jc w:val="center"/>
              <w:rPr>
                <w:rFonts w:hint="eastAsia" w:ascii="仿宋" w:hAnsi="仿宋" w:eastAsia="仿宋" w:cs="仿宋"/>
                <w:b w:val="0"/>
                <w:bCs w:val="0"/>
                <w:i w:val="0"/>
                <w:iCs w:val="0"/>
                <w:smallCaps w:val="0"/>
                <w:color w:val="000000"/>
                <w:kern w:val="0"/>
                <w:sz w:val="24"/>
              </w:rPr>
            </w:pPr>
            <w:r>
              <w:rPr>
                <w:rFonts w:hint="eastAsia" w:ascii="仿宋" w:hAnsi="仿宋" w:eastAsia="仿宋" w:cs="仿宋"/>
                <w:b w:val="0"/>
                <w:bCs w:val="0"/>
                <w:i w:val="0"/>
                <w:iCs w:val="0"/>
                <w:smallCaps w:val="0"/>
                <w:color w:val="000000"/>
                <w:kern w:val="0"/>
                <w:sz w:val="24"/>
              </w:rPr>
              <w:t>下放</w:t>
            </w:r>
          </w:p>
        </w:tc>
      </w:tr>
      <w:tr w14:paraId="4FF488C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312" w:type="pct"/>
            <w:noWrap w:val="0"/>
            <w:tcMar>
              <w:top w:w="15" w:type="dxa"/>
              <w:left w:w="15" w:type="dxa"/>
              <w:bottom w:w="15" w:type="dxa"/>
              <w:right w:w="15" w:type="dxa"/>
            </w:tcMar>
            <w:vAlign w:val="center"/>
          </w:tcPr>
          <w:p w14:paraId="6DCEB5E2">
            <w:pPr>
              <w:widowControl/>
              <w:jc w:val="center"/>
              <w:rPr>
                <w:rFonts w:ascii="Times New Roman" w:hAnsi="Times New Roman" w:eastAsia="Times New Roman" w:cs="Times New Roman"/>
                <w:b w:val="0"/>
                <w:bCs w:val="0"/>
                <w:i w:val="0"/>
                <w:iCs w:val="0"/>
                <w:smallCaps w:val="0"/>
                <w:color w:val="000000"/>
                <w:kern w:val="0"/>
                <w:sz w:val="24"/>
              </w:rPr>
            </w:pPr>
            <w:r>
              <w:rPr>
                <w:rFonts w:ascii="Times New Roman" w:hAnsi="Times New Roman" w:eastAsia="Times New Roman" w:cs="Times New Roman"/>
                <w:b w:val="0"/>
                <w:bCs w:val="0"/>
                <w:i w:val="0"/>
                <w:iCs w:val="0"/>
                <w:smallCaps w:val="0"/>
                <w:color w:val="000000"/>
                <w:kern w:val="0"/>
                <w:sz w:val="24"/>
              </w:rPr>
              <w:t>7</w:t>
            </w:r>
          </w:p>
        </w:tc>
        <w:tc>
          <w:tcPr>
            <w:tcW w:w="1465" w:type="pct"/>
            <w:noWrap w:val="0"/>
            <w:tcMar>
              <w:top w:w="15" w:type="dxa"/>
              <w:left w:w="15" w:type="dxa"/>
              <w:bottom w:w="15" w:type="dxa"/>
              <w:right w:w="15" w:type="dxa"/>
            </w:tcMar>
            <w:vAlign w:val="center"/>
          </w:tcPr>
          <w:p w14:paraId="363978A8">
            <w:pPr>
              <w:widowControl/>
              <w:jc w:val="both"/>
              <w:rPr>
                <w:rFonts w:hint="eastAsia" w:ascii="仿宋" w:hAnsi="仿宋" w:eastAsia="仿宋" w:cs="仿宋"/>
                <w:b w:val="0"/>
                <w:bCs w:val="0"/>
                <w:i w:val="0"/>
                <w:iCs w:val="0"/>
                <w:smallCaps w:val="0"/>
                <w:color w:val="000000"/>
                <w:kern w:val="0"/>
                <w:sz w:val="24"/>
              </w:rPr>
            </w:pPr>
            <w:r>
              <w:rPr>
                <w:rFonts w:hint="eastAsia" w:ascii="仿宋" w:hAnsi="仿宋" w:eastAsia="仿宋" w:cs="仿宋"/>
                <w:b w:val="0"/>
                <w:bCs w:val="0"/>
                <w:i w:val="0"/>
                <w:iCs w:val="0"/>
                <w:smallCaps w:val="0"/>
                <w:color w:val="000000"/>
                <w:kern w:val="0"/>
                <w:sz w:val="24"/>
              </w:rPr>
              <w:t>香港特别行政区、澳门特别行政区服务提供者在内地设立内地方控股的文艺表演团体从事营业性演出活动审批</w:t>
            </w:r>
          </w:p>
        </w:tc>
        <w:tc>
          <w:tcPr>
            <w:tcW w:w="869" w:type="pct"/>
            <w:noWrap w:val="0"/>
            <w:tcMar>
              <w:top w:w="15" w:type="dxa"/>
              <w:left w:w="15" w:type="dxa"/>
              <w:bottom w:w="15" w:type="dxa"/>
              <w:right w:w="15" w:type="dxa"/>
            </w:tcMar>
            <w:vAlign w:val="center"/>
          </w:tcPr>
          <w:p w14:paraId="34A9C574">
            <w:pPr>
              <w:widowControl/>
              <w:jc w:val="center"/>
              <w:rPr>
                <w:rFonts w:hint="eastAsia" w:ascii="仿宋" w:hAnsi="仿宋" w:eastAsia="仿宋" w:cs="仿宋"/>
                <w:b w:val="0"/>
                <w:bCs w:val="0"/>
                <w:i w:val="0"/>
                <w:iCs w:val="0"/>
                <w:smallCaps w:val="0"/>
                <w:color w:val="000000"/>
                <w:kern w:val="0"/>
                <w:sz w:val="24"/>
              </w:rPr>
            </w:pPr>
            <w:r>
              <w:rPr>
                <w:rFonts w:hint="eastAsia" w:ascii="仿宋" w:hAnsi="仿宋" w:eastAsia="仿宋" w:cs="仿宋"/>
                <w:b w:val="0"/>
                <w:bCs w:val="0"/>
                <w:i w:val="0"/>
                <w:iCs w:val="0"/>
                <w:smallCaps w:val="0"/>
                <w:color w:val="000000"/>
                <w:kern w:val="0"/>
                <w:sz w:val="24"/>
              </w:rPr>
              <w:t>省旅游和文化广电体育厅</w:t>
            </w:r>
          </w:p>
        </w:tc>
        <w:tc>
          <w:tcPr>
            <w:tcW w:w="1673" w:type="pct"/>
            <w:noWrap w:val="0"/>
            <w:tcMar>
              <w:top w:w="15" w:type="dxa"/>
              <w:left w:w="15" w:type="dxa"/>
              <w:bottom w:w="15" w:type="dxa"/>
              <w:right w:w="15" w:type="dxa"/>
            </w:tcMar>
            <w:vAlign w:val="center"/>
          </w:tcPr>
          <w:p w14:paraId="5EF30B27">
            <w:pPr>
              <w:widowControl/>
              <w:jc w:val="both"/>
              <w:rPr>
                <w:rFonts w:hint="eastAsia" w:ascii="仿宋" w:hAnsi="仿宋" w:eastAsia="仿宋" w:cs="仿宋"/>
                <w:b w:val="0"/>
                <w:bCs w:val="0"/>
                <w:i w:val="0"/>
                <w:iCs w:val="0"/>
                <w:smallCaps w:val="0"/>
                <w:color w:val="000000"/>
                <w:kern w:val="0"/>
                <w:sz w:val="24"/>
              </w:rPr>
            </w:pPr>
            <w:r>
              <w:rPr>
                <w:rFonts w:hint="eastAsia" w:ascii="仿宋" w:hAnsi="仿宋" w:eastAsia="仿宋" w:cs="仿宋"/>
                <w:b w:val="0"/>
                <w:bCs w:val="0"/>
                <w:i w:val="0"/>
                <w:iCs w:val="0"/>
                <w:smallCaps w:val="0"/>
                <w:color w:val="000000"/>
                <w:kern w:val="0"/>
                <w:sz w:val="24"/>
              </w:rPr>
              <w:t>海口国家高新技术产业开发区、三亚中央商务区、陵水黎安国际教育创新试验区、海南生态软件园、文昌国际航天城</w:t>
            </w:r>
          </w:p>
        </w:tc>
        <w:tc>
          <w:tcPr>
            <w:tcW w:w="678" w:type="pct"/>
            <w:noWrap w:val="0"/>
            <w:tcMar>
              <w:top w:w="15" w:type="dxa"/>
              <w:left w:w="15" w:type="dxa"/>
              <w:bottom w:w="15" w:type="dxa"/>
              <w:right w:w="15" w:type="dxa"/>
            </w:tcMar>
            <w:vAlign w:val="center"/>
          </w:tcPr>
          <w:p w14:paraId="2954BF00">
            <w:pPr>
              <w:widowControl/>
              <w:jc w:val="center"/>
              <w:rPr>
                <w:rFonts w:hint="eastAsia" w:ascii="仿宋" w:hAnsi="仿宋" w:eastAsia="仿宋" w:cs="仿宋"/>
                <w:b w:val="0"/>
                <w:bCs w:val="0"/>
                <w:i w:val="0"/>
                <w:iCs w:val="0"/>
                <w:smallCaps w:val="0"/>
                <w:color w:val="000000"/>
                <w:kern w:val="0"/>
                <w:sz w:val="24"/>
              </w:rPr>
            </w:pPr>
            <w:r>
              <w:rPr>
                <w:rFonts w:hint="eastAsia" w:ascii="仿宋" w:hAnsi="仿宋" w:eastAsia="仿宋" w:cs="仿宋"/>
                <w:b w:val="0"/>
                <w:bCs w:val="0"/>
                <w:i w:val="0"/>
                <w:iCs w:val="0"/>
                <w:smallCaps w:val="0"/>
                <w:color w:val="000000"/>
                <w:kern w:val="0"/>
                <w:sz w:val="24"/>
              </w:rPr>
              <w:t>下放</w:t>
            </w:r>
          </w:p>
        </w:tc>
      </w:tr>
      <w:bookmarkEnd w:id="5"/>
    </w:tbl>
    <w:p w14:paraId="28270997">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firstLine="0" w:firstLineChars="0"/>
        <w:jc w:val="center"/>
        <w:textAlignment w:val="auto"/>
        <w:rPr>
          <w:rFonts w:hint="eastAsia" w:asciiTheme="minorEastAsia" w:hAnsiTheme="minorEastAsia" w:eastAsiaTheme="minorEastAsia" w:cstheme="minorEastAsia"/>
          <w:sz w:val="32"/>
          <w:lang w:val="en-US" w:eastAsia="zh-CN"/>
        </w:rPr>
      </w:pP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4FF60143"/>
    <w:rsid w:val="5248189E"/>
    <w:rsid w:val="53543565"/>
    <w:rsid w:val="53F27078"/>
    <w:rsid w:val="558A062C"/>
    <w:rsid w:val="55D20C3F"/>
    <w:rsid w:val="59E57974"/>
    <w:rsid w:val="5B8E0527"/>
    <w:rsid w:val="5BE87A71"/>
    <w:rsid w:val="5F066F8F"/>
    <w:rsid w:val="622F12CF"/>
    <w:rsid w:val="62D452B1"/>
    <w:rsid w:val="642A0C46"/>
    <w:rsid w:val="654A7829"/>
    <w:rsid w:val="69623539"/>
    <w:rsid w:val="6A2E56A6"/>
    <w:rsid w:val="6A464C09"/>
    <w:rsid w:val="6ABA7E8E"/>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4</Pages>
  <Words>604</Words>
  <Characters>608</Characters>
  <Lines>87</Lines>
  <Paragraphs>24</Paragraphs>
  <TotalTime>6</TotalTime>
  <ScaleCrop>false</ScaleCrop>
  <LinksUpToDate>false</LinksUpToDate>
  <CharactersWithSpaces>608</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2025-02-19T08:20:34Z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A8A8B9FC79BB4B50B9D6CB1328C6F515_13</vt:lpwstr>
  </property>
  <property fmtid="{D5CDD505-2E9C-101B-9397-08002B2CF9AE}" pid="3" name="KSOProductBuildVer">
    <vt:lpwstr>2052-12.1.0.19770</vt:lpwstr>
  </property>
  <property fmtid="{D5CDD505-2E9C-101B-9397-08002B2CF9AE}" pid="4" name="KSOTemplateDocerSaveRecord">
    <vt:lpwstr>eyJoZGlkIjoiMmUyMDJiYWIyOWJkZDIxMmZjMTI1NjJiOTNiNzNiZjEiLCJ1c2VySWQiOiIyMzk1MzgzMzIifQ==</vt:lpwstr>
  </property>
</Properties>
</file>